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BCCA7">
      <w:pPr>
        <w:adjustRightInd w:val="0"/>
        <w:snapToGrid w:val="0"/>
        <w:spacing w:line="300" w:lineRule="auto"/>
        <w:ind w:right="69" w:rightChars="33"/>
        <w:jc w:val="center"/>
        <w:rPr>
          <w:rFonts w:ascii="仿宋_GB2312" w:hAnsi="宋体" w:eastAsia="仿宋_GB2312"/>
          <w:b/>
          <w:bCs/>
          <w:kern w:val="0"/>
          <w:sz w:val="21"/>
          <w:szCs w:val="21"/>
          <w:highlight w:val="none"/>
        </w:rPr>
      </w:pPr>
      <w:bookmarkStart w:id="10" w:name="_GoBack"/>
      <w:bookmarkEnd w:id="10"/>
    </w:p>
    <w:p w14:paraId="445E6BE0">
      <w:pPr>
        <w:adjustRightInd w:val="0"/>
        <w:snapToGrid w:val="0"/>
        <w:spacing w:line="300" w:lineRule="auto"/>
        <w:jc w:val="center"/>
        <w:rPr>
          <w:rFonts w:hint="eastAsia" w:ascii="仿宋_GB2312" w:hAnsi="宋体" w:eastAsia="方正小标宋简体"/>
          <w:b/>
          <w:bCs/>
          <w:spacing w:val="20"/>
          <w:sz w:val="44"/>
          <w:szCs w:val="44"/>
          <w:highlight w:val="none"/>
          <w:lang w:eastAsia="zh-CN"/>
        </w:rPr>
      </w:pPr>
      <w:r>
        <w:rPr>
          <w:rFonts w:hint="eastAsia" w:ascii="方正小标宋简体" w:hAnsi="宋体" w:eastAsia="方正小标宋简体"/>
          <w:b/>
          <w:bCs/>
          <w:kern w:val="0"/>
          <w:sz w:val="44"/>
          <w:szCs w:val="44"/>
          <w:highlight w:val="none"/>
          <w:lang w:eastAsia="zh-CN"/>
        </w:rPr>
        <w:t>茂名市人民医院信息系统商用密码应用安全性评估服务采购项目</w:t>
      </w:r>
    </w:p>
    <w:p w14:paraId="26A0B4A6">
      <w:pPr>
        <w:adjustRightInd w:val="0"/>
        <w:snapToGrid w:val="0"/>
        <w:spacing w:line="360" w:lineRule="auto"/>
        <w:jc w:val="center"/>
        <w:rPr>
          <w:rFonts w:hint="eastAsia" w:ascii="仿宋_GB2312" w:hAnsi="宋体" w:eastAsia="仿宋_GB2312"/>
          <w:b/>
          <w:bCs/>
          <w:spacing w:val="20"/>
          <w:sz w:val="21"/>
          <w:szCs w:val="21"/>
          <w:highlight w:val="none"/>
        </w:rPr>
      </w:pPr>
    </w:p>
    <w:p w14:paraId="3709D507">
      <w:pPr>
        <w:adjustRightInd w:val="0"/>
        <w:snapToGrid w:val="0"/>
        <w:spacing w:line="360" w:lineRule="auto"/>
        <w:jc w:val="center"/>
        <w:rPr>
          <w:rFonts w:hint="eastAsia" w:ascii="仿宋_GB2312" w:hAnsi="宋体" w:eastAsia="仿宋_GB2312"/>
          <w:b/>
          <w:bCs/>
          <w:spacing w:val="20"/>
          <w:sz w:val="36"/>
          <w:szCs w:val="36"/>
          <w:highlight w:val="none"/>
          <w:lang w:eastAsia="zh-CN"/>
        </w:rPr>
      </w:pPr>
      <w:r>
        <w:rPr>
          <w:rFonts w:hint="eastAsia" w:ascii="仿宋_GB2312" w:hAnsi="宋体" w:eastAsia="仿宋_GB2312"/>
          <w:b/>
          <w:bCs/>
          <w:spacing w:val="20"/>
          <w:sz w:val="36"/>
          <w:szCs w:val="36"/>
          <w:highlight w:val="none"/>
          <w:lang w:eastAsia="zh-CN"/>
        </w:rPr>
        <w:t>采</w:t>
      </w:r>
    </w:p>
    <w:p w14:paraId="366B9166">
      <w:pPr>
        <w:adjustRightInd w:val="0"/>
        <w:snapToGrid w:val="0"/>
        <w:spacing w:line="360" w:lineRule="auto"/>
        <w:jc w:val="center"/>
        <w:rPr>
          <w:rFonts w:hint="eastAsia" w:ascii="仿宋_GB2312" w:hAnsi="宋体" w:eastAsia="仿宋_GB2312"/>
          <w:b/>
          <w:bCs/>
          <w:spacing w:val="20"/>
          <w:sz w:val="36"/>
          <w:szCs w:val="36"/>
          <w:highlight w:val="none"/>
          <w:lang w:eastAsia="zh-CN"/>
        </w:rPr>
      </w:pPr>
      <w:r>
        <w:rPr>
          <w:rFonts w:hint="eastAsia" w:ascii="仿宋_GB2312" w:hAnsi="宋体" w:eastAsia="仿宋_GB2312"/>
          <w:b/>
          <w:bCs/>
          <w:spacing w:val="20"/>
          <w:sz w:val="36"/>
          <w:szCs w:val="36"/>
          <w:highlight w:val="none"/>
          <w:lang w:eastAsia="zh-CN"/>
        </w:rPr>
        <w:t>购</w:t>
      </w:r>
    </w:p>
    <w:p w14:paraId="6F4ED2E0">
      <w:pPr>
        <w:adjustRightInd w:val="0"/>
        <w:snapToGrid w:val="0"/>
        <w:spacing w:line="360" w:lineRule="auto"/>
        <w:jc w:val="center"/>
        <w:rPr>
          <w:rFonts w:ascii="仿宋_GB2312" w:hAnsi="宋体" w:eastAsia="仿宋_GB2312"/>
          <w:b/>
          <w:bCs/>
          <w:spacing w:val="20"/>
          <w:sz w:val="36"/>
          <w:szCs w:val="36"/>
          <w:highlight w:val="none"/>
        </w:rPr>
      </w:pPr>
      <w:r>
        <w:rPr>
          <w:rFonts w:hint="eastAsia" w:ascii="仿宋_GB2312" w:hAnsi="宋体" w:eastAsia="仿宋_GB2312"/>
          <w:b/>
          <w:bCs/>
          <w:spacing w:val="20"/>
          <w:sz w:val="36"/>
          <w:szCs w:val="36"/>
          <w:highlight w:val="none"/>
        </w:rPr>
        <w:t>文</w:t>
      </w:r>
    </w:p>
    <w:p w14:paraId="012016FA">
      <w:pPr>
        <w:adjustRightInd w:val="0"/>
        <w:snapToGrid w:val="0"/>
        <w:spacing w:line="360" w:lineRule="auto"/>
        <w:jc w:val="center"/>
        <w:rPr>
          <w:rFonts w:ascii="仿宋_GB2312" w:hAnsi="宋体" w:eastAsia="仿宋_GB2312"/>
          <w:b/>
          <w:bCs/>
          <w:spacing w:val="20"/>
          <w:sz w:val="36"/>
          <w:szCs w:val="36"/>
          <w:highlight w:val="none"/>
        </w:rPr>
      </w:pPr>
      <w:r>
        <w:rPr>
          <w:rFonts w:hint="eastAsia" w:ascii="仿宋_GB2312" w:hAnsi="宋体" w:eastAsia="仿宋_GB2312"/>
          <w:b/>
          <w:bCs/>
          <w:spacing w:val="20"/>
          <w:sz w:val="36"/>
          <w:szCs w:val="36"/>
          <w:highlight w:val="none"/>
        </w:rPr>
        <w:t>件</w:t>
      </w:r>
    </w:p>
    <w:p w14:paraId="50ABCE04">
      <w:pPr>
        <w:adjustRightInd w:val="0"/>
        <w:snapToGrid w:val="0"/>
        <w:spacing w:line="360" w:lineRule="auto"/>
        <w:jc w:val="center"/>
        <w:rPr>
          <w:rFonts w:ascii="仿宋_GB2312" w:hAnsi="宋体" w:eastAsia="仿宋_GB2312"/>
          <w:b/>
          <w:bCs/>
          <w:spacing w:val="20"/>
          <w:sz w:val="36"/>
          <w:szCs w:val="36"/>
          <w:highlight w:val="none"/>
        </w:rPr>
      </w:pPr>
    </w:p>
    <w:p w14:paraId="048B9549">
      <w:pPr>
        <w:spacing w:line="360" w:lineRule="auto"/>
        <w:jc w:val="center"/>
        <w:rPr>
          <w:rFonts w:ascii="仿宋" w:hAnsi="仿宋" w:eastAsia="仿宋"/>
          <w:b/>
          <w:bCs/>
          <w:kern w:val="13"/>
          <w:sz w:val="36"/>
          <w:szCs w:val="36"/>
          <w:highlight w:val="none"/>
        </w:rPr>
      </w:pPr>
      <w:r>
        <w:rPr>
          <w:rFonts w:hint="eastAsia" w:ascii="仿宋" w:hAnsi="仿宋" w:eastAsia="仿宋"/>
          <w:b/>
          <w:bCs/>
          <w:kern w:val="13"/>
          <w:sz w:val="36"/>
          <w:szCs w:val="36"/>
          <w:highlight w:val="none"/>
        </w:rPr>
        <w:t>茂名市人民医院</w:t>
      </w:r>
    </w:p>
    <w:p w14:paraId="51917464">
      <w:pPr>
        <w:pStyle w:val="10"/>
        <w:tabs>
          <w:tab w:val="left" w:pos="1260"/>
        </w:tabs>
        <w:spacing w:line="680" w:lineRule="auto"/>
        <w:ind w:firstLine="0" w:firstLineChars="0"/>
        <w:jc w:val="center"/>
        <w:rPr>
          <w:rFonts w:ascii="仿宋" w:hAnsi="仿宋" w:eastAsia="仿宋" w:cs="仿宋"/>
          <w:b/>
          <w:w w:val="110"/>
          <w:sz w:val="36"/>
          <w:szCs w:val="36"/>
          <w:highlight w:val="none"/>
        </w:rPr>
      </w:pPr>
      <w:r>
        <w:rPr>
          <w:rFonts w:hint="eastAsia" w:ascii="仿宋" w:hAnsi="仿宋" w:eastAsia="仿宋" w:cs="仿宋"/>
          <w:b/>
          <w:w w:val="110"/>
          <w:sz w:val="36"/>
          <w:szCs w:val="36"/>
          <w:highlight w:val="none"/>
        </w:rPr>
        <w:t>202</w:t>
      </w:r>
      <w:r>
        <w:rPr>
          <w:rFonts w:hint="eastAsia" w:ascii="仿宋" w:hAnsi="仿宋" w:eastAsia="仿宋" w:cs="仿宋"/>
          <w:b/>
          <w:w w:val="110"/>
          <w:sz w:val="36"/>
          <w:szCs w:val="36"/>
          <w:highlight w:val="none"/>
          <w:lang w:val="en-US" w:eastAsia="zh-CN"/>
        </w:rPr>
        <w:t>6</w:t>
      </w:r>
      <w:r>
        <w:rPr>
          <w:rFonts w:hint="eastAsia" w:ascii="仿宋" w:hAnsi="仿宋" w:eastAsia="仿宋" w:cs="仿宋"/>
          <w:b/>
          <w:w w:val="110"/>
          <w:sz w:val="36"/>
          <w:szCs w:val="36"/>
          <w:highlight w:val="none"/>
        </w:rPr>
        <w:t>年</w:t>
      </w:r>
      <w:r>
        <w:rPr>
          <w:rFonts w:hint="eastAsia" w:ascii="仿宋" w:hAnsi="仿宋" w:eastAsia="仿宋" w:cs="仿宋"/>
          <w:b/>
          <w:w w:val="110"/>
          <w:sz w:val="36"/>
          <w:szCs w:val="36"/>
          <w:highlight w:val="none"/>
          <w:lang w:val="en-US" w:eastAsia="zh-CN"/>
        </w:rPr>
        <w:t>9</w:t>
      </w:r>
      <w:r>
        <w:rPr>
          <w:rFonts w:hint="eastAsia" w:ascii="仿宋" w:hAnsi="仿宋" w:eastAsia="仿宋" w:cs="仿宋"/>
          <w:b/>
          <w:w w:val="110"/>
          <w:sz w:val="36"/>
          <w:szCs w:val="36"/>
          <w:highlight w:val="none"/>
        </w:rPr>
        <w:t>月</w:t>
      </w:r>
    </w:p>
    <w:p w14:paraId="2D24C861">
      <w:pPr>
        <w:jc w:val="center"/>
        <w:rPr>
          <w:rFonts w:ascii="宋体" w:hAnsi="宋体" w:cs="宋体"/>
          <w:b/>
          <w:bCs/>
          <w:color w:val="000000"/>
          <w:kern w:val="0"/>
          <w:sz w:val="21"/>
          <w:szCs w:val="21"/>
          <w:highlight w:val="none"/>
        </w:rPr>
      </w:pPr>
      <w:r>
        <w:rPr>
          <w:rFonts w:ascii="宋体" w:hAnsi="宋体" w:cs="仿宋"/>
          <w:b/>
          <w:spacing w:val="100"/>
          <w:w w:val="110"/>
          <w:kern w:val="0"/>
          <w:sz w:val="21"/>
          <w:szCs w:val="21"/>
          <w:highlight w:val="none"/>
        </w:rPr>
        <w:br w:type="page"/>
      </w:r>
      <w:r>
        <w:rPr>
          <w:rFonts w:ascii="宋体" w:hAnsi="宋体" w:cs="宋体"/>
          <w:b/>
          <w:bCs/>
          <w:color w:val="000000"/>
          <w:kern w:val="0"/>
          <w:sz w:val="21"/>
          <w:szCs w:val="21"/>
          <w:highlight w:val="none"/>
        </w:rPr>
        <w:t>第一部分</w:t>
      </w:r>
      <w:r>
        <w:rPr>
          <w:rFonts w:hint="eastAsia" w:ascii="宋体" w:hAnsi="宋体" w:cs="宋体"/>
          <w:b/>
          <w:bCs/>
          <w:color w:val="000000"/>
          <w:kern w:val="0"/>
          <w:sz w:val="21"/>
          <w:szCs w:val="21"/>
          <w:highlight w:val="none"/>
          <w:lang w:val="en-US" w:eastAsia="zh-CN"/>
        </w:rPr>
        <w:t xml:space="preserve"> </w:t>
      </w:r>
      <w:r>
        <w:rPr>
          <w:rFonts w:ascii="宋体" w:hAnsi="宋体" w:cs="宋体"/>
          <w:b/>
          <w:bCs/>
          <w:color w:val="000000"/>
          <w:kern w:val="0"/>
          <w:sz w:val="21"/>
          <w:szCs w:val="21"/>
          <w:highlight w:val="none"/>
        </w:rPr>
        <w:t>邀请函</w:t>
      </w:r>
    </w:p>
    <w:p w14:paraId="14BCB0C3">
      <w:pPr>
        <w:spacing w:line="360" w:lineRule="auto"/>
        <w:ind w:firstLine="420" w:firstLineChars="200"/>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我院对</w:t>
      </w:r>
      <w:r>
        <w:rPr>
          <w:rFonts w:hint="eastAsia" w:ascii="宋体" w:hAnsi="宋体" w:eastAsia="宋体" w:cs="宋体"/>
          <w:color w:val="000000"/>
          <w:kern w:val="0"/>
          <w:sz w:val="21"/>
          <w:szCs w:val="21"/>
          <w:highlight w:val="none"/>
          <w:lang w:eastAsia="zh-CN"/>
        </w:rPr>
        <w:t>“</w:t>
      </w:r>
      <w:r>
        <w:rPr>
          <w:rFonts w:hint="eastAsia" w:ascii="宋体" w:hAnsi="宋体" w:cs="宋体"/>
          <w:color w:val="000000"/>
          <w:kern w:val="0"/>
          <w:sz w:val="21"/>
          <w:szCs w:val="21"/>
          <w:highlight w:val="none"/>
          <w:lang w:eastAsia="zh-CN"/>
        </w:rPr>
        <w:t>茂名市人民医院信息系统商用密码应用安全性评估服务采购项目</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进行</w:t>
      </w:r>
      <w:r>
        <w:rPr>
          <w:rFonts w:hint="eastAsia" w:ascii="宋体" w:hAnsi="宋体" w:eastAsia="宋体" w:cs="宋体"/>
          <w:color w:val="000000"/>
          <w:kern w:val="0"/>
          <w:sz w:val="21"/>
          <w:szCs w:val="21"/>
          <w:highlight w:val="none"/>
          <w:lang w:eastAsia="zh-CN"/>
        </w:rPr>
        <w:t>公告</w:t>
      </w:r>
      <w:r>
        <w:rPr>
          <w:rFonts w:hint="eastAsia" w:ascii="宋体" w:hAnsi="宋体" w:eastAsia="宋体" w:cs="宋体"/>
          <w:color w:val="000000"/>
          <w:kern w:val="0"/>
          <w:sz w:val="21"/>
          <w:szCs w:val="21"/>
          <w:highlight w:val="none"/>
        </w:rPr>
        <w:t>，欢迎符合资格条件的供应商参加。</w:t>
      </w:r>
    </w:p>
    <w:p w14:paraId="091373D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kern w:val="0"/>
          <w:sz w:val="21"/>
          <w:szCs w:val="21"/>
          <w:highlight w:val="none"/>
          <w:lang w:eastAsia="zh-CN"/>
        </w:rPr>
      </w:pPr>
    </w:p>
    <w:p w14:paraId="21242B0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kern w:val="0"/>
          <w:sz w:val="21"/>
          <w:szCs w:val="21"/>
          <w:highlight w:val="none"/>
          <w:lang w:eastAsia="zh-CN"/>
        </w:rPr>
      </w:pPr>
      <w:r>
        <w:rPr>
          <w:rFonts w:hint="eastAsia" w:ascii="宋体" w:hAnsi="宋体" w:eastAsia="宋体" w:cs="宋体"/>
          <w:b/>
          <w:bCs/>
          <w:color w:val="000000"/>
          <w:kern w:val="0"/>
          <w:sz w:val="21"/>
          <w:szCs w:val="21"/>
          <w:highlight w:val="none"/>
          <w:lang w:eastAsia="zh-CN"/>
        </w:rPr>
        <w:t>一</w:t>
      </w:r>
      <w:r>
        <w:rPr>
          <w:rFonts w:hint="eastAsia" w:ascii="宋体" w:hAnsi="宋体" w:eastAsia="宋体" w:cs="宋体"/>
          <w:b/>
          <w:bCs/>
          <w:color w:val="000000"/>
          <w:kern w:val="0"/>
          <w:sz w:val="21"/>
          <w:szCs w:val="21"/>
          <w:highlight w:val="none"/>
        </w:rPr>
        <w:t>、</w:t>
      </w:r>
      <w:r>
        <w:rPr>
          <w:rFonts w:hint="eastAsia" w:ascii="宋体" w:hAnsi="宋体" w:eastAsia="宋体" w:cs="宋体"/>
          <w:b/>
          <w:bCs/>
          <w:color w:val="000000"/>
          <w:kern w:val="0"/>
          <w:sz w:val="21"/>
          <w:szCs w:val="21"/>
          <w:highlight w:val="none"/>
          <w:lang w:eastAsia="zh-CN"/>
        </w:rPr>
        <w:t>项目概述</w:t>
      </w:r>
    </w:p>
    <w:p w14:paraId="3A71A1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1. 采购预算：¥</w:t>
      </w:r>
      <w:r>
        <w:rPr>
          <w:rFonts w:hint="eastAsia" w:ascii="宋体" w:hAnsi="宋体" w:cs="宋体"/>
          <w:color w:val="000000"/>
          <w:kern w:val="0"/>
          <w:sz w:val="21"/>
          <w:szCs w:val="21"/>
          <w:highlight w:val="none"/>
          <w:lang w:val="en-US" w:eastAsia="zh-CN"/>
        </w:rPr>
        <w:t>186000.00</w:t>
      </w:r>
      <w:r>
        <w:rPr>
          <w:rFonts w:hint="eastAsia" w:ascii="宋体" w:hAnsi="宋体" w:eastAsia="宋体" w:cs="宋体"/>
          <w:color w:val="000000"/>
          <w:kern w:val="0"/>
          <w:sz w:val="21"/>
          <w:szCs w:val="21"/>
          <w:highlight w:val="none"/>
          <w:lang w:eastAsia="zh-CN"/>
        </w:rPr>
        <w:t>元</w:t>
      </w:r>
      <w:r>
        <w:rPr>
          <w:rFonts w:hint="eastAsia" w:ascii="宋体" w:hAnsi="宋体" w:cs="宋体"/>
          <w:color w:val="000000"/>
          <w:kern w:val="0"/>
          <w:sz w:val="21"/>
          <w:szCs w:val="21"/>
          <w:highlight w:val="none"/>
          <w:lang w:eastAsia="zh-CN"/>
        </w:rPr>
        <w:t>。</w:t>
      </w:r>
    </w:p>
    <w:p w14:paraId="0E069A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2. 项目编号：</w:t>
      </w:r>
      <w:r>
        <w:rPr>
          <w:rFonts w:hint="eastAsia" w:ascii="宋体" w:hAnsi="宋体" w:cs="宋体"/>
          <w:color w:val="000000"/>
          <w:kern w:val="0"/>
          <w:sz w:val="21"/>
          <w:szCs w:val="21"/>
          <w:highlight w:val="none"/>
          <w:lang w:eastAsia="zh-CN"/>
        </w:rPr>
        <w:t>MMSRMYYXMCG2026031。</w:t>
      </w:r>
    </w:p>
    <w:p w14:paraId="4C42D1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3. 项目内容、数量及需求：</w:t>
      </w:r>
    </w:p>
    <w:p w14:paraId="5C8146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（1）</w:t>
      </w:r>
      <w:r>
        <w:rPr>
          <w:rFonts w:hint="eastAsia" w:ascii="宋体" w:hAnsi="宋体" w:cs="宋体"/>
          <w:color w:val="000000"/>
          <w:kern w:val="0"/>
          <w:sz w:val="21"/>
          <w:szCs w:val="21"/>
          <w:highlight w:val="none"/>
          <w:lang w:val="en-US" w:eastAsia="zh-CN"/>
        </w:rPr>
        <w:t>项目名称</w:t>
      </w:r>
      <w:r>
        <w:rPr>
          <w:rFonts w:hint="eastAsia" w:ascii="宋体" w:hAnsi="宋体" w:eastAsia="宋体" w:cs="宋体"/>
          <w:color w:val="000000"/>
          <w:kern w:val="0"/>
          <w:sz w:val="21"/>
          <w:szCs w:val="21"/>
          <w:highlight w:val="none"/>
          <w:lang w:eastAsia="zh-CN"/>
        </w:rPr>
        <w:t>：</w:t>
      </w:r>
      <w:r>
        <w:rPr>
          <w:rFonts w:hint="eastAsia" w:ascii="宋体" w:hAnsi="宋体" w:cs="宋体"/>
          <w:color w:val="000000"/>
          <w:kern w:val="0"/>
          <w:sz w:val="21"/>
          <w:szCs w:val="21"/>
          <w:highlight w:val="none"/>
          <w:lang w:eastAsia="zh-CN"/>
        </w:rPr>
        <w:t>茂名市人民医院信息系统商用密码应用安全性评估服务采购项目</w:t>
      </w:r>
      <w:r>
        <w:rPr>
          <w:rFonts w:hint="eastAsia" w:ascii="宋体" w:hAnsi="宋体" w:eastAsia="宋体" w:cs="宋体"/>
          <w:color w:val="000000"/>
          <w:kern w:val="0"/>
          <w:sz w:val="21"/>
          <w:szCs w:val="21"/>
          <w:highlight w:val="none"/>
          <w:lang w:eastAsia="zh-CN"/>
        </w:rPr>
        <w:t>。</w:t>
      </w:r>
    </w:p>
    <w:p w14:paraId="257AA4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（2）采购数量：1项。</w:t>
      </w:r>
    </w:p>
    <w:p w14:paraId="0ED8CF2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（3）</w:t>
      </w:r>
      <w:r>
        <w:rPr>
          <w:rFonts w:hint="eastAsia" w:ascii="宋体" w:hAnsi="宋体" w:cs="宋体"/>
          <w:color w:val="000000"/>
          <w:kern w:val="0"/>
          <w:sz w:val="21"/>
          <w:szCs w:val="21"/>
          <w:highlight w:val="none"/>
          <w:lang w:val="en-US" w:eastAsia="zh-CN"/>
        </w:rPr>
        <w:t>内容</w:t>
      </w:r>
      <w:r>
        <w:rPr>
          <w:rFonts w:hint="eastAsia" w:ascii="宋体" w:hAnsi="宋体" w:eastAsia="宋体" w:cs="宋体"/>
          <w:color w:val="000000"/>
          <w:kern w:val="0"/>
          <w:sz w:val="21"/>
          <w:szCs w:val="21"/>
          <w:highlight w:val="none"/>
          <w:lang w:eastAsia="zh-CN"/>
        </w:rPr>
        <w:t>：详见采购文件“</w:t>
      </w:r>
      <w:r>
        <w:rPr>
          <w:rFonts w:hint="eastAsia" w:ascii="宋体" w:hAnsi="宋体" w:cs="宋体"/>
          <w:b w:val="0"/>
          <w:color w:val="000000"/>
          <w:kern w:val="0"/>
          <w:sz w:val="21"/>
          <w:szCs w:val="21"/>
          <w:highlight w:val="none"/>
          <w:lang w:val="en-US" w:eastAsia="zh-CN"/>
        </w:rPr>
        <w:t xml:space="preserve">第二部分 </w:t>
      </w:r>
      <w:r>
        <w:rPr>
          <w:rFonts w:hint="eastAsia" w:ascii="宋体" w:hAnsi="宋体" w:cs="宋体"/>
          <w:b w:val="0"/>
          <w:color w:val="000000"/>
          <w:kern w:val="0"/>
          <w:sz w:val="21"/>
          <w:szCs w:val="21"/>
          <w:highlight w:val="none"/>
        </w:rPr>
        <w:t>用户需求书</w:t>
      </w:r>
      <w:r>
        <w:rPr>
          <w:rFonts w:hint="eastAsia" w:ascii="宋体" w:hAnsi="宋体" w:eastAsia="宋体" w:cs="宋体"/>
          <w:color w:val="000000"/>
          <w:kern w:val="0"/>
          <w:sz w:val="21"/>
          <w:szCs w:val="21"/>
          <w:highlight w:val="none"/>
          <w:lang w:eastAsia="zh-CN"/>
        </w:rPr>
        <w:t>”。</w:t>
      </w:r>
    </w:p>
    <w:p w14:paraId="537391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（4）本项目不分包，供应商应对本项目内所有的内容进行报价，不允许只对其中部分内容进行报价。</w:t>
      </w:r>
    </w:p>
    <w:p w14:paraId="7E72DA8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kern w:val="0"/>
          <w:sz w:val="21"/>
          <w:szCs w:val="21"/>
          <w:highlight w:val="none"/>
          <w:lang w:eastAsia="zh-CN"/>
        </w:rPr>
      </w:pPr>
    </w:p>
    <w:p w14:paraId="6BE7BAE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lang w:eastAsia="zh-CN"/>
        </w:rPr>
        <w:t>二</w:t>
      </w:r>
      <w:r>
        <w:rPr>
          <w:rFonts w:hint="eastAsia" w:ascii="宋体" w:hAnsi="宋体" w:eastAsia="宋体" w:cs="宋体"/>
          <w:b/>
          <w:bCs/>
          <w:color w:val="000000"/>
          <w:kern w:val="0"/>
          <w:sz w:val="21"/>
          <w:szCs w:val="21"/>
          <w:highlight w:val="none"/>
        </w:rPr>
        <w:t>、供应商资格</w:t>
      </w:r>
    </w:p>
    <w:p w14:paraId="3785E1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具有独立承担民事责任的能力：是在中华人民共和国境内注册且未被纳入采购人黑名单的法人或其他组织或自然人，响应时提交有效的营业执照（或事业法人登记证或社会团体登记证或民办非企业单位登记证或身份证等相关证明）副本复印件。（如国家另有规定的，则从其规定。如供应商为分支机构，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34628A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2.供应商的法定代表人或委托代理人未被纳入采购人黑名单。</w:t>
      </w:r>
    </w:p>
    <w:p w14:paraId="449E08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cs="宋体"/>
          <w:color w:val="000000"/>
          <w:kern w:val="0"/>
          <w:sz w:val="21"/>
          <w:szCs w:val="21"/>
          <w:highlight w:val="none"/>
          <w:lang w:val="en-US" w:eastAsia="zh-CN"/>
        </w:rPr>
        <w:t>3</w:t>
      </w:r>
      <w:r>
        <w:rPr>
          <w:rFonts w:hint="eastAsia" w:ascii="宋体" w:hAnsi="宋体" w:eastAsia="宋体" w:cs="宋体"/>
          <w:color w:val="000000"/>
          <w:kern w:val="0"/>
          <w:sz w:val="21"/>
          <w:szCs w:val="21"/>
          <w:highlight w:val="none"/>
        </w:rPr>
        <w:t>.</w:t>
      </w:r>
      <w:r>
        <w:rPr>
          <w:rFonts w:hint="eastAsia" w:ascii="宋体" w:hAnsi="宋体" w:eastAsia="宋体" w:cs="宋体"/>
          <w:color w:val="000000"/>
          <w:sz w:val="21"/>
          <w:szCs w:val="21"/>
          <w:highlight w:val="none"/>
        </w:rPr>
        <w:t>具有良好的商业信誉和健全的财务会计制度</w:t>
      </w:r>
      <w:r>
        <w:rPr>
          <w:rFonts w:hint="eastAsia" w:ascii="宋体" w:hAnsi="宋体" w:eastAsia="宋体" w:cs="宋体"/>
          <w:b/>
          <w:color w:val="000000"/>
          <w:sz w:val="21"/>
          <w:szCs w:val="21"/>
          <w:highlight w:val="none"/>
          <w:u w:val="single"/>
        </w:rPr>
        <w:t>（</w:t>
      </w:r>
      <w:r>
        <w:rPr>
          <w:rFonts w:hint="eastAsia" w:ascii="宋体" w:hAnsi="宋体" w:eastAsia="宋体" w:cs="宋体"/>
          <w:b/>
          <w:bCs/>
          <w:color w:val="000000"/>
          <w:sz w:val="21"/>
          <w:szCs w:val="21"/>
          <w:highlight w:val="none"/>
          <w:u w:val="single"/>
        </w:rPr>
        <w:t>提供</w:t>
      </w:r>
      <w:r>
        <w:rPr>
          <w:rFonts w:hint="eastAsia" w:ascii="宋体" w:hAnsi="宋体" w:cs="宋体"/>
          <w:b/>
          <w:bCs/>
          <w:color w:val="000000"/>
          <w:sz w:val="21"/>
          <w:szCs w:val="21"/>
          <w:highlight w:val="none"/>
          <w:u w:val="single"/>
          <w:lang w:val="en-US" w:eastAsia="zh-CN"/>
        </w:rPr>
        <w:t>2025年度财务报告或</w:t>
      </w:r>
      <w:r>
        <w:rPr>
          <w:rFonts w:hint="eastAsia" w:ascii="宋体" w:hAnsi="宋体" w:eastAsia="宋体" w:cs="宋体"/>
          <w:b/>
          <w:bCs/>
          <w:color w:val="000000"/>
          <w:sz w:val="21"/>
          <w:szCs w:val="21"/>
          <w:highlight w:val="none"/>
          <w:u w:val="single"/>
          <w:lang w:val="en-US" w:eastAsia="zh-CN"/>
        </w:rPr>
        <w:t>响应</w:t>
      </w:r>
      <w:r>
        <w:rPr>
          <w:rFonts w:hint="eastAsia" w:ascii="宋体" w:hAnsi="宋体" w:eastAsia="宋体" w:cs="宋体"/>
          <w:b/>
          <w:bCs/>
          <w:color w:val="000000"/>
          <w:sz w:val="21"/>
          <w:szCs w:val="21"/>
          <w:highlight w:val="none"/>
          <w:u w:val="single"/>
          <w:lang w:eastAsia="zh-CN"/>
        </w:rPr>
        <w:t>截止时间前</w:t>
      </w:r>
      <w:r>
        <w:rPr>
          <w:rFonts w:hint="eastAsia" w:ascii="宋体" w:hAnsi="宋体" w:cs="宋体"/>
          <w:b/>
          <w:bCs/>
          <w:color w:val="000000"/>
          <w:sz w:val="21"/>
          <w:szCs w:val="21"/>
          <w:highlight w:val="none"/>
          <w:u w:val="single"/>
          <w:lang w:val="en-US" w:eastAsia="zh-CN"/>
        </w:rPr>
        <w:t>6</w:t>
      </w:r>
      <w:r>
        <w:rPr>
          <w:rFonts w:hint="eastAsia" w:ascii="宋体" w:hAnsi="宋体" w:eastAsia="宋体" w:cs="宋体"/>
          <w:b/>
          <w:bCs/>
          <w:color w:val="000000"/>
          <w:sz w:val="21"/>
          <w:szCs w:val="21"/>
          <w:highlight w:val="none"/>
          <w:u w:val="single"/>
          <w:lang w:val="en-US" w:eastAsia="zh-CN"/>
        </w:rPr>
        <w:t>个月内任意1个月</w:t>
      </w:r>
      <w:r>
        <w:rPr>
          <w:rFonts w:hint="eastAsia" w:ascii="宋体" w:hAnsi="宋体" w:eastAsia="宋体" w:cs="宋体"/>
          <w:b/>
          <w:bCs/>
          <w:color w:val="000000"/>
          <w:sz w:val="21"/>
          <w:szCs w:val="21"/>
          <w:highlight w:val="none"/>
          <w:u w:val="single"/>
        </w:rPr>
        <w:t>的财务状况报告复印件，或提供银行出具的资信证明材料复印件</w:t>
      </w:r>
      <w:r>
        <w:rPr>
          <w:rFonts w:hint="eastAsia" w:ascii="宋体" w:hAnsi="宋体" w:eastAsia="宋体" w:cs="宋体"/>
          <w:b/>
          <w:color w:val="000000"/>
          <w:sz w:val="21"/>
          <w:szCs w:val="21"/>
          <w:highlight w:val="none"/>
          <w:u w:val="single"/>
        </w:rPr>
        <w:t>）</w:t>
      </w:r>
      <w:r>
        <w:rPr>
          <w:rFonts w:hint="eastAsia" w:ascii="宋体" w:hAnsi="宋体" w:eastAsia="宋体" w:cs="宋体"/>
          <w:color w:val="000000"/>
          <w:sz w:val="21"/>
          <w:szCs w:val="21"/>
          <w:highlight w:val="none"/>
        </w:rPr>
        <w:t>；</w:t>
      </w:r>
    </w:p>
    <w:p w14:paraId="0C3948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lang w:eastAsia="zh-CN"/>
        </w:rPr>
      </w:pPr>
      <w:r>
        <w:rPr>
          <w:rFonts w:hint="eastAsia" w:ascii="宋体" w:hAnsi="宋体" w:cs="宋体"/>
          <w:color w:val="000000"/>
          <w:kern w:val="0"/>
          <w:sz w:val="21"/>
          <w:szCs w:val="21"/>
          <w:highlight w:val="none"/>
          <w:lang w:val="en-US" w:eastAsia="zh-CN"/>
        </w:rPr>
        <w:t>4</w:t>
      </w:r>
      <w:r>
        <w:rPr>
          <w:rFonts w:hint="eastAsia" w:ascii="宋体" w:hAnsi="宋体" w:eastAsia="宋体" w:cs="宋体"/>
          <w:color w:val="000000"/>
          <w:kern w:val="0"/>
          <w:sz w:val="21"/>
          <w:szCs w:val="21"/>
          <w:highlight w:val="none"/>
        </w:rPr>
        <w:t>.</w:t>
      </w:r>
      <w:r>
        <w:rPr>
          <w:rFonts w:hint="eastAsia" w:ascii="宋体" w:hAnsi="宋体" w:eastAsia="宋体" w:cs="宋体"/>
          <w:color w:val="000000"/>
          <w:sz w:val="21"/>
          <w:szCs w:val="21"/>
          <w:highlight w:val="none"/>
        </w:rPr>
        <w:t>有依法缴纳税收和社会保障资金的良好记录</w:t>
      </w:r>
      <w:r>
        <w:rPr>
          <w:rFonts w:hint="eastAsia" w:ascii="宋体" w:hAnsi="宋体" w:eastAsia="宋体" w:cs="宋体"/>
          <w:b/>
          <w:color w:val="000000"/>
          <w:sz w:val="21"/>
          <w:szCs w:val="21"/>
          <w:highlight w:val="none"/>
          <w:u w:val="single"/>
        </w:rPr>
        <w:t>（</w:t>
      </w:r>
      <w:r>
        <w:rPr>
          <w:rFonts w:hint="eastAsia" w:ascii="宋体" w:hAnsi="宋体" w:eastAsia="宋体" w:cs="宋体"/>
          <w:b/>
          <w:bCs/>
          <w:color w:val="000000"/>
          <w:sz w:val="21"/>
          <w:szCs w:val="21"/>
          <w:highlight w:val="none"/>
          <w:u w:val="single"/>
        </w:rPr>
        <w:t>提供</w:t>
      </w:r>
      <w:r>
        <w:rPr>
          <w:rFonts w:hint="eastAsia" w:ascii="宋体" w:hAnsi="宋体" w:eastAsia="宋体" w:cs="宋体"/>
          <w:b/>
          <w:bCs/>
          <w:color w:val="000000"/>
          <w:sz w:val="21"/>
          <w:szCs w:val="21"/>
          <w:highlight w:val="none"/>
          <w:u w:val="single"/>
          <w:lang w:val="en-US" w:eastAsia="zh-CN"/>
        </w:rPr>
        <w:t>响应</w:t>
      </w:r>
      <w:r>
        <w:rPr>
          <w:rFonts w:hint="eastAsia" w:ascii="宋体" w:hAnsi="宋体" w:eastAsia="宋体" w:cs="宋体"/>
          <w:b/>
          <w:bCs/>
          <w:color w:val="000000"/>
          <w:sz w:val="21"/>
          <w:szCs w:val="21"/>
          <w:highlight w:val="none"/>
          <w:u w:val="single"/>
          <w:lang w:eastAsia="zh-CN"/>
        </w:rPr>
        <w:t>截止时间前</w:t>
      </w:r>
      <w:r>
        <w:rPr>
          <w:rFonts w:hint="eastAsia" w:ascii="宋体" w:hAnsi="宋体" w:cs="宋体"/>
          <w:b/>
          <w:bCs/>
          <w:color w:val="000000"/>
          <w:sz w:val="21"/>
          <w:szCs w:val="21"/>
          <w:highlight w:val="none"/>
          <w:u w:val="single"/>
          <w:lang w:val="en-US" w:eastAsia="zh-CN"/>
        </w:rPr>
        <w:t>6</w:t>
      </w:r>
      <w:r>
        <w:rPr>
          <w:rFonts w:hint="eastAsia" w:ascii="宋体" w:hAnsi="宋体" w:eastAsia="宋体" w:cs="宋体"/>
          <w:b/>
          <w:bCs/>
          <w:color w:val="000000"/>
          <w:sz w:val="21"/>
          <w:szCs w:val="21"/>
          <w:highlight w:val="none"/>
          <w:u w:val="single"/>
          <w:lang w:val="en-US" w:eastAsia="zh-CN"/>
        </w:rPr>
        <w:t>个月内任意1个月</w:t>
      </w:r>
      <w:r>
        <w:rPr>
          <w:rFonts w:hint="eastAsia" w:ascii="宋体" w:hAnsi="宋体" w:eastAsia="宋体" w:cs="宋体"/>
          <w:b/>
          <w:bCs/>
          <w:color w:val="000000"/>
          <w:sz w:val="21"/>
          <w:szCs w:val="21"/>
          <w:highlight w:val="none"/>
          <w:u w:val="single"/>
        </w:rPr>
        <w:t>的缴纳税收和社会保险的凭据证明材料复印件；如依法免税或不需要缴纳社会保障资金的，应提供相应文件证明</w:t>
      </w:r>
      <w:r>
        <w:rPr>
          <w:rFonts w:hint="eastAsia" w:ascii="宋体" w:hAnsi="宋体" w:eastAsia="宋体" w:cs="宋体"/>
          <w:b/>
          <w:color w:val="000000"/>
          <w:sz w:val="21"/>
          <w:szCs w:val="21"/>
          <w:highlight w:val="none"/>
          <w:u w:val="single"/>
        </w:rPr>
        <w:t>）</w:t>
      </w:r>
      <w:r>
        <w:rPr>
          <w:rFonts w:hint="eastAsia" w:ascii="宋体" w:hAnsi="宋体" w:cs="宋体"/>
          <w:color w:val="000000"/>
          <w:sz w:val="21"/>
          <w:szCs w:val="21"/>
          <w:highlight w:val="none"/>
          <w:lang w:eastAsia="zh-CN"/>
        </w:rPr>
        <w:t>。</w:t>
      </w:r>
    </w:p>
    <w:p w14:paraId="6C80A1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sz w:val="21"/>
          <w:szCs w:val="21"/>
          <w:highlight w:val="none"/>
          <w:lang w:eastAsia="zh-CN"/>
        </w:rPr>
      </w:pPr>
      <w:r>
        <w:rPr>
          <w:rFonts w:hint="eastAsia" w:ascii="宋体" w:hAnsi="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rPr>
        <w:t>.</w:t>
      </w:r>
      <w:r>
        <w:rPr>
          <w:rFonts w:hint="eastAsia" w:ascii="宋体" w:hAnsi="宋体" w:eastAsia="宋体" w:cs="宋体"/>
          <w:color w:val="000000"/>
          <w:sz w:val="21"/>
          <w:szCs w:val="21"/>
          <w:highlight w:val="none"/>
        </w:rPr>
        <w:tab/>
      </w:r>
      <w:r>
        <w:rPr>
          <w:rFonts w:hint="eastAsia" w:ascii="宋体" w:hAnsi="宋体" w:eastAsia="宋体" w:cs="宋体"/>
          <w:color w:val="000000"/>
          <w:sz w:val="21"/>
          <w:szCs w:val="21"/>
          <w:highlight w:val="none"/>
        </w:rPr>
        <w:t>具有履行合同所必需的设备和专业技术能力</w:t>
      </w:r>
      <w:r>
        <w:rPr>
          <w:rFonts w:hint="eastAsia" w:ascii="宋体" w:hAnsi="宋体" w:eastAsia="宋体" w:cs="宋体"/>
          <w:b/>
          <w:color w:val="000000"/>
          <w:sz w:val="21"/>
          <w:szCs w:val="21"/>
          <w:highlight w:val="none"/>
          <w:u w:val="single"/>
        </w:rPr>
        <w:t>（提供承诺函，格式自拟）</w:t>
      </w:r>
      <w:r>
        <w:rPr>
          <w:rFonts w:hint="eastAsia" w:ascii="宋体" w:hAnsi="宋体" w:cs="宋体"/>
          <w:color w:val="000000"/>
          <w:sz w:val="21"/>
          <w:szCs w:val="21"/>
          <w:highlight w:val="none"/>
          <w:lang w:eastAsia="zh-CN"/>
        </w:rPr>
        <w:t>。</w:t>
      </w:r>
    </w:p>
    <w:p w14:paraId="15119B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sz w:val="21"/>
          <w:szCs w:val="21"/>
          <w:highlight w:val="none"/>
          <w:lang w:eastAsia="zh-CN"/>
        </w:rPr>
      </w:pPr>
      <w:r>
        <w:rPr>
          <w:rFonts w:hint="eastAsia" w:ascii="宋体" w:hAnsi="宋体" w:cs="宋体"/>
          <w:color w:val="000000"/>
          <w:sz w:val="21"/>
          <w:szCs w:val="21"/>
          <w:highlight w:val="none"/>
          <w:lang w:val="en-US" w:eastAsia="zh-CN"/>
        </w:rPr>
        <w:t>6</w:t>
      </w:r>
      <w:r>
        <w:rPr>
          <w:rFonts w:hint="eastAsia" w:ascii="宋体" w:hAnsi="宋体" w:cs="宋体"/>
          <w:color w:val="000000"/>
          <w:sz w:val="21"/>
          <w:szCs w:val="21"/>
          <w:highlight w:val="none"/>
          <w:lang w:eastAsia="zh-CN"/>
        </w:rPr>
        <w:t>.特定资质：供应商须为国家密码管理局公告（第53号）《商用密码检测机构（商用密码应用安全性评估业务）目录》之内的商用密码检测机构，须提供证明材料。</w:t>
      </w:r>
    </w:p>
    <w:p w14:paraId="1328FD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val="en-US" w:eastAsia="zh-CN"/>
        </w:rPr>
        <w:t>7</w:t>
      </w:r>
      <w:r>
        <w:rPr>
          <w:rFonts w:hint="eastAsia" w:ascii="宋体" w:hAnsi="宋体" w:eastAsia="宋体" w:cs="宋体"/>
          <w:color w:val="000000"/>
          <w:sz w:val="21"/>
          <w:szCs w:val="21"/>
          <w:highlight w:val="none"/>
        </w:rPr>
        <w:t>.参加政府采购活动前三年内，在经营活动中没有重大违法记录</w:t>
      </w:r>
      <w:r>
        <w:rPr>
          <w:rFonts w:hint="eastAsia" w:ascii="宋体" w:hAnsi="宋体" w:eastAsia="宋体" w:cs="宋体"/>
          <w:b/>
          <w:color w:val="000000"/>
          <w:sz w:val="21"/>
          <w:szCs w:val="21"/>
          <w:highlight w:val="none"/>
          <w:u w:val="single"/>
        </w:rPr>
        <w:t>（提供承诺函，格式自拟）</w:t>
      </w:r>
      <w:r>
        <w:rPr>
          <w:rFonts w:hint="eastAsia" w:ascii="宋体" w:hAnsi="宋体" w:cs="宋体"/>
          <w:color w:val="000000"/>
          <w:sz w:val="21"/>
          <w:szCs w:val="21"/>
          <w:highlight w:val="none"/>
          <w:lang w:eastAsia="zh-CN"/>
        </w:rPr>
        <w:t>。</w:t>
      </w:r>
    </w:p>
    <w:p w14:paraId="1800D2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cs="宋体"/>
          <w:color w:val="000000"/>
          <w:kern w:val="0"/>
          <w:sz w:val="21"/>
          <w:szCs w:val="21"/>
          <w:highlight w:val="none"/>
          <w:lang w:val="en-US" w:eastAsia="zh-CN"/>
        </w:rPr>
        <w:t>8</w:t>
      </w:r>
      <w:r>
        <w:rPr>
          <w:rFonts w:hint="eastAsia" w:ascii="宋体" w:hAnsi="宋体" w:eastAsia="宋体" w:cs="宋体"/>
          <w:color w:val="000000"/>
          <w:kern w:val="0"/>
          <w:sz w:val="21"/>
          <w:szCs w:val="21"/>
          <w:highlight w:val="none"/>
        </w:rPr>
        <w:t>.</w:t>
      </w:r>
      <w:r>
        <w:rPr>
          <w:rFonts w:hint="eastAsia" w:ascii="宋体" w:hAnsi="宋体" w:cs="宋体"/>
          <w:color w:val="000000"/>
          <w:kern w:val="0"/>
          <w:sz w:val="21"/>
          <w:szCs w:val="21"/>
          <w:highlight w:val="none"/>
          <w:lang w:eastAsia="zh-CN"/>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采购人于响应截止日当天在信用中国网站（https://www.creditchina.gov.cn）及中国政府采购网（http://www.ccgp.gov.cn）查询结果为准，如相关失信记录已失效，供应商在响应文件中应提供打印截图作为佐证材料）。</w:t>
      </w:r>
      <w:r>
        <w:rPr>
          <w:rFonts w:hint="eastAsia" w:ascii="宋体" w:hAnsi="宋体" w:eastAsia="宋体" w:cs="宋体"/>
          <w:color w:val="000000"/>
          <w:kern w:val="0"/>
          <w:sz w:val="21"/>
          <w:szCs w:val="21"/>
          <w:highlight w:val="none"/>
        </w:rPr>
        <w:t xml:space="preserve"> </w:t>
      </w:r>
    </w:p>
    <w:p w14:paraId="277653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cs="宋体"/>
          <w:color w:val="000000"/>
          <w:kern w:val="0"/>
          <w:sz w:val="21"/>
          <w:szCs w:val="21"/>
          <w:highlight w:val="none"/>
          <w:lang w:val="en-US" w:eastAsia="zh-CN"/>
        </w:rPr>
        <w:t>9</w:t>
      </w:r>
      <w:r>
        <w:rPr>
          <w:rFonts w:hint="eastAsia" w:ascii="宋体" w:hAnsi="宋体" w:eastAsia="宋体" w:cs="宋体"/>
          <w:color w:val="000000"/>
          <w:kern w:val="0"/>
          <w:sz w:val="21"/>
          <w:szCs w:val="21"/>
          <w:highlight w:val="none"/>
          <w:lang w:val="en-US" w:eastAsia="zh-CN"/>
        </w:rPr>
        <w:t>.</w:t>
      </w:r>
      <w:r>
        <w:rPr>
          <w:rFonts w:hint="eastAsia" w:ascii="宋体" w:hAnsi="宋体" w:eastAsia="宋体" w:cs="宋体"/>
          <w:color w:val="000000"/>
          <w:kern w:val="0"/>
          <w:sz w:val="21"/>
          <w:szCs w:val="21"/>
          <w:highlight w:val="none"/>
        </w:rPr>
        <w:t>本项目不接受联合体投标。</w:t>
      </w:r>
    </w:p>
    <w:p w14:paraId="070A1837">
      <w:pPr>
        <w:spacing w:line="420" w:lineRule="exact"/>
        <w:ind w:firstLine="422" w:firstLineChars="200"/>
        <w:rPr>
          <w:rFonts w:hint="eastAsia" w:ascii="宋体" w:hAnsi="宋体" w:eastAsia="宋体" w:cs="宋体"/>
          <w:b/>
          <w:bCs/>
          <w:sz w:val="21"/>
          <w:szCs w:val="21"/>
          <w:highlight w:val="none"/>
        </w:rPr>
      </w:pPr>
    </w:p>
    <w:p w14:paraId="3FF2C012">
      <w:pPr>
        <w:spacing w:line="420" w:lineRule="exact"/>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三、其他须知</w:t>
      </w:r>
    </w:p>
    <w:p w14:paraId="5CD3A9C6">
      <w:p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1.有意向参与的供应商可在以下规定的截止时间前递交响应文件。</w:t>
      </w:r>
    </w:p>
    <w:p w14:paraId="2F5054CF">
      <w:p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2.时间：自公告发布之日起五个工作日（不含发布当天）上午8：00-12：00，下午2：30-5：30，节假日除外。</w:t>
      </w:r>
    </w:p>
    <w:p w14:paraId="1690A034">
      <w:p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cs="宋体"/>
          <w:sz w:val="21"/>
          <w:szCs w:val="21"/>
          <w:highlight w:val="none"/>
          <w:lang w:eastAsia="zh-CN"/>
        </w:rPr>
        <w:t>接收</w:t>
      </w:r>
      <w:r>
        <w:rPr>
          <w:rFonts w:hint="eastAsia" w:ascii="宋体" w:hAnsi="宋体" w:eastAsia="宋体" w:cs="宋体"/>
          <w:sz w:val="21"/>
          <w:szCs w:val="21"/>
          <w:highlight w:val="none"/>
        </w:rPr>
        <w:t>/邮寄地点：茂名市为民路101号茂名市人民医院5号楼2楼212室。</w:t>
      </w:r>
    </w:p>
    <w:p w14:paraId="2BF2D3CE">
      <w:p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4.需提交资料：响应文件（详见采购文件）。</w:t>
      </w:r>
    </w:p>
    <w:p w14:paraId="12BBDD50">
      <w:p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5.费用：免费。</w:t>
      </w:r>
    </w:p>
    <w:p w14:paraId="69AA89AA">
      <w:p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注：以上资料纸质版和电子版（采用经盖章、签署后的纸质版响应文件的电子扫描件，采用PDF格式）各一份，并将纸质响应文件和电子版响应文件密封在同一包装内，递交到茂名市为民路101号茂名市人民医院5号楼2楼212室，电子版的介质媒体为U盘，电子版文件不留任何密码，无病毒。</w:t>
      </w:r>
    </w:p>
    <w:p w14:paraId="4EA45607">
      <w:pPr>
        <w:spacing w:line="420" w:lineRule="exact"/>
        <w:ind w:firstLine="422" w:firstLineChars="200"/>
        <w:rPr>
          <w:rFonts w:hint="eastAsia" w:ascii="Times New Roman" w:hAnsi="Times New Roman" w:eastAsia="宋体" w:cs="Times New Roman"/>
          <w:b/>
          <w:bCs/>
          <w:sz w:val="21"/>
          <w:szCs w:val="21"/>
          <w:highlight w:val="none"/>
          <w:lang w:eastAsia="zh-CN"/>
        </w:rPr>
      </w:pPr>
    </w:p>
    <w:p w14:paraId="0AC4BB44">
      <w:pPr>
        <w:spacing w:line="420" w:lineRule="exact"/>
        <w:ind w:firstLine="422" w:firstLineChars="200"/>
        <w:rPr>
          <w:rFonts w:hint="eastAsia" w:ascii="Times New Roman" w:hAnsi="Times New Roman" w:eastAsia="宋体" w:cs="Times New Roman"/>
          <w:b/>
          <w:bCs/>
          <w:sz w:val="21"/>
          <w:szCs w:val="21"/>
          <w:highlight w:val="none"/>
        </w:rPr>
      </w:pPr>
      <w:r>
        <w:rPr>
          <w:rFonts w:hint="eastAsia" w:ascii="Times New Roman" w:hAnsi="Times New Roman" w:eastAsia="宋体" w:cs="Times New Roman"/>
          <w:b/>
          <w:bCs/>
          <w:sz w:val="21"/>
          <w:szCs w:val="21"/>
          <w:highlight w:val="none"/>
          <w:lang w:eastAsia="zh-CN"/>
        </w:rPr>
        <w:t>四</w:t>
      </w:r>
      <w:r>
        <w:rPr>
          <w:rFonts w:hint="eastAsia" w:ascii="Times New Roman" w:hAnsi="Times New Roman" w:eastAsia="宋体" w:cs="Times New Roman"/>
          <w:b/>
          <w:bCs/>
          <w:sz w:val="21"/>
          <w:szCs w:val="21"/>
          <w:highlight w:val="none"/>
        </w:rPr>
        <w:t>、</w:t>
      </w:r>
      <w:r>
        <w:rPr>
          <w:rFonts w:hint="eastAsia" w:ascii="Times New Roman" w:hAnsi="Times New Roman" w:eastAsia="宋体" w:cs="Times New Roman"/>
          <w:b/>
          <w:bCs/>
          <w:sz w:val="21"/>
          <w:szCs w:val="21"/>
          <w:highlight w:val="none"/>
          <w:lang w:eastAsia="zh-CN"/>
        </w:rPr>
        <w:t>采购人</w:t>
      </w:r>
      <w:r>
        <w:rPr>
          <w:rFonts w:hint="eastAsia" w:ascii="Times New Roman" w:hAnsi="Times New Roman" w:eastAsia="宋体" w:cs="Times New Roman"/>
          <w:b/>
          <w:bCs/>
          <w:sz w:val="21"/>
          <w:szCs w:val="21"/>
          <w:highlight w:val="none"/>
        </w:rPr>
        <w:t>拒绝接受以下资料</w:t>
      </w:r>
    </w:p>
    <w:p w14:paraId="727D07CC">
      <w:pPr>
        <w:spacing w:line="42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lang w:val="en-US" w:eastAsia="zh-CN"/>
        </w:rPr>
        <w:t>1.</w:t>
      </w:r>
      <w:r>
        <w:rPr>
          <w:rFonts w:hint="eastAsia" w:ascii="Times New Roman" w:hAnsi="Times New Roman" w:eastAsia="宋体" w:cs="Times New Roman"/>
          <w:sz w:val="21"/>
          <w:szCs w:val="21"/>
          <w:highlight w:val="none"/>
        </w:rPr>
        <w:t>响应文件提交截止时间后才递交的资料。</w:t>
      </w:r>
    </w:p>
    <w:p w14:paraId="1AE3D780">
      <w:pPr>
        <w:spacing w:line="42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lang w:val="en-US" w:eastAsia="zh-CN"/>
        </w:rPr>
        <w:t>2.</w:t>
      </w:r>
      <w:r>
        <w:rPr>
          <w:rFonts w:hint="eastAsia" w:ascii="Times New Roman" w:hAnsi="Times New Roman" w:eastAsia="宋体" w:cs="Times New Roman"/>
          <w:sz w:val="21"/>
          <w:szCs w:val="21"/>
          <w:highlight w:val="none"/>
        </w:rPr>
        <w:t>不符合供应商相应资质的资料。</w:t>
      </w:r>
    </w:p>
    <w:p w14:paraId="3AEAF470">
      <w:pPr>
        <w:spacing w:line="42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lang w:val="en-US" w:eastAsia="zh-CN"/>
        </w:rPr>
        <w:t>3.</w:t>
      </w:r>
      <w:r>
        <w:rPr>
          <w:rFonts w:hint="eastAsia" w:ascii="Times New Roman" w:hAnsi="Times New Roman" w:eastAsia="宋体" w:cs="Times New Roman"/>
          <w:sz w:val="21"/>
          <w:szCs w:val="21"/>
          <w:highlight w:val="none"/>
        </w:rPr>
        <w:t>仅以传真、电子邮件等形式提供的资料。</w:t>
      </w:r>
    </w:p>
    <w:p w14:paraId="06A4F060">
      <w:pPr>
        <w:spacing w:line="42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lang w:val="en-US" w:eastAsia="zh-CN"/>
        </w:rPr>
        <w:t>4.</w:t>
      </w:r>
      <w:r>
        <w:rPr>
          <w:rFonts w:hint="eastAsia" w:ascii="Times New Roman" w:hAnsi="Times New Roman" w:eastAsia="宋体" w:cs="Times New Roman"/>
          <w:sz w:val="21"/>
          <w:szCs w:val="21"/>
          <w:highlight w:val="none"/>
        </w:rPr>
        <w:t>同一供应商重复递交的资料。</w:t>
      </w:r>
    </w:p>
    <w:p w14:paraId="33F465C6">
      <w:pPr>
        <w:spacing w:line="42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lang w:val="en-US" w:eastAsia="zh-CN"/>
        </w:rPr>
        <w:t>5.</w:t>
      </w:r>
      <w:r>
        <w:rPr>
          <w:rFonts w:hint="eastAsia" w:ascii="Times New Roman" w:hAnsi="Times New Roman" w:eastAsia="宋体" w:cs="Times New Roman"/>
          <w:sz w:val="21"/>
          <w:szCs w:val="21"/>
          <w:highlight w:val="none"/>
        </w:rPr>
        <w:t>虚假的资料。</w:t>
      </w:r>
    </w:p>
    <w:p w14:paraId="2818B76D">
      <w:pPr>
        <w:spacing w:line="420" w:lineRule="exact"/>
        <w:ind w:firstLine="420" w:firstLineChars="200"/>
        <w:rPr>
          <w:rFonts w:hint="eastAsia" w:ascii="Times New Roman" w:hAnsi="Times New Roman" w:eastAsia="宋体" w:cs="Times New Roman"/>
          <w:sz w:val="21"/>
          <w:szCs w:val="21"/>
          <w:highlight w:val="none"/>
        </w:rPr>
      </w:pPr>
    </w:p>
    <w:p w14:paraId="105F502F">
      <w:pPr>
        <w:spacing w:line="420" w:lineRule="exact"/>
        <w:ind w:firstLine="422"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b/>
          <w:bCs/>
          <w:sz w:val="21"/>
          <w:szCs w:val="21"/>
          <w:highlight w:val="none"/>
          <w:lang w:eastAsia="zh-CN"/>
        </w:rPr>
        <w:t>五</w:t>
      </w:r>
      <w:r>
        <w:rPr>
          <w:rFonts w:hint="eastAsia" w:ascii="Times New Roman" w:hAnsi="Times New Roman" w:eastAsia="宋体" w:cs="Times New Roman"/>
          <w:b/>
          <w:bCs/>
          <w:sz w:val="21"/>
          <w:szCs w:val="21"/>
          <w:highlight w:val="none"/>
        </w:rPr>
        <w:t>、注意事项</w:t>
      </w:r>
    </w:p>
    <w:p w14:paraId="1E4C05A9">
      <w:pPr>
        <w:spacing w:line="42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1.各供应商必须严格按照</w:t>
      </w:r>
      <w:r>
        <w:rPr>
          <w:rFonts w:hint="eastAsia" w:ascii="Times New Roman" w:hAnsi="Times New Roman" w:eastAsia="宋体" w:cs="Times New Roman"/>
          <w:sz w:val="21"/>
          <w:szCs w:val="21"/>
          <w:highlight w:val="none"/>
          <w:lang w:val="en-US" w:eastAsia="zh-CN"/>
        </w:rPr>
        <w:t>采购文件</w:t>
      </w:r>
      <w:r>
        <w:rPr>
          <w:rFonts w:hint="eastAsia" w:ascii="Times New Roman" w:hAnsi="Times New Roman" w:eastAsia="宋体" w:cs="Times New Roman"/>
          <w:sz w:val="21"/>
          <w:szCs w:val="21"/>
          <w:highlight w:val="none"/>
        </w:rPr>
        <w:t>进行报价，杜绝弄虚作假，胡乱报价，各供应商报价一经确认禁止更改。</w:t>
      </w:r>
    </w:p>
    <w:p w14:paraId="6FE45DFE">
      <w:pPr>
        <w:spacing w:line="42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2.项目严禁各供应商进行恶意竞争或其</w:t>
      </w:r>
      <w:r>
        <w:rPr>
          <w:rFonts w:hint="eastAsia" w:ascii="Times New Roman" w:hAnsi="Times New Roman" w:eastAsia="宋体" w:cs="Times New Roman"/>
          <w:sz w:val="21"/>
          <w:szCs w:val="21"/>
          <w:highlight w:val="none"/>
          <w:lang w:val="en-US" w:eastAsia="zh-CN"/>
        </w:rPr>
        <w:t>他</w:t>
      </w:r>
      <w:r>
        <w:rPr>
          <w:rFonts w:hint="eastAsia" w:ascii="Times New Roman" w:hAnsi="Times New Roman" w:eastAsia="宋体" w:cs="Times New Roman"/>
          <w:sz w:val="21"/>
          <w:szCs w:val="21"/>
          <w:highlight w:val="none"/>
        </w:rPr>
        <w:t>违规行为，一经查实，将进入供应商黑名单。</w:t>
      </w:r>
    </w:p>
    <w:p w14:paraId="76BE9792">
      <w:pPr>
        <w:spacing w:line="420" w:lineRule="exact"/>
        <w:ind w:firstLine="420" w:firstLineChars="200"/>
        <w:rPr>
          <w:rFonts w:hint="eastAsia" w:ascii="Times New Roman" w:hAnsi="Times New Roman" w:eastAsia="宋体" w:cs="Times New Roman"/>
          <w:sz w:val="21"/>
          <w:szCs w:val="21"/>
          <w:highlight w:val="none"/>
        </w:rPr>
      </w:pPr>
    </w:p>
    <w:p w14:paraId="5CD9A18D">
      <w:pPr>
        <w:spacing w:line="420" w:lineRule="exact"/>
        <w:ind w:firstLine="422"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b/>
          <w:bCs/>
          <w:sz w:val="21"/>
          <w:szCs w:val="21"/>
          <w:highlight w:val="none"/>
          <w:lang w:eastAsia="zh-CN"/>
        </w:rPr>
        <w:t>六</w:t>
      </w:r>
      <w:r>
        <w:rPr>
          <w:rFonts w:hint="eastAsia" w:ascii="Times New Roman" w:hAnsi="Times New Roman" w:eastAsia="宋体" w:cs="Times New Roman"/>
          <w:b/>
          <w:bCs/>
          <w:sz w:val="21"/>
          <w:szCs w:val="21"/>
          <w:highlight w:val="none"/>
        </w:rPr>
        <w:t>、联系方式</w:t>
      </w:r>
    </w:p>
    <w:p w14:paraId="050F4130">
      <w:pPr>
        <w:spacing w:line="42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联系人：黎小姐</w:t>
      </w:r>
    </w:p>
    <w:p w14:paraId="2E390ABF">
      <w:pPr>
        <w:spacing w:line="42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联系电话：0668-2922921、0668-2922306</w:t>
      </w:r>
    </w:p>
    <w:p w14:paraId="3B36D608">
      <w:pPr>
        <w:spacing w:line="42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邮箱：killua342002@163.com</w:t>
      </w:r>
    </w:p>
    <w:p w14:paraId="6E06DB2A">
      <w:pPr>
        <w:spacing w:line="420" w:lineRule="exact"/>
        <w:ind w:firstLine="420" w:firstLineChars="200"/>
        <w:rPr>
          <w:rFonts w:hint="eastAsia" w:ascii="宋体" w:hAnsi="宋体" w:eastAsia="宋体" w:cs="宋体"/>
          <w:sz w:val="21"/>
          <w:szCs w:val="21"/>
          <w:highlight w:val="none"/>
        </w:rPr>
      </w:pPr>
      <w:r>
        <w:rPr>
          <w:rFonts w:hint="eastAsia" w:ascii="Times New Roman" w:hAnsi="Times New Roman" w:eastAsia="宋体" w:cs="Times New Roman"/>
          <w:sz w:val="21"/>
          <w:szCs w:val="21"/>
          <w:highlight w:val="none"/>
        </w:rPr>
        <w:t>特此公告。</w:t>
      </w:r>
    </w:p>
    <w:p w14:paraId="0FB0277C">
      <w:pPr>
        <w:spacing w:line="320" w:lineRule="exact"/>
        <w:ind w:firstLine="5775" w:firstLineChars="2750"/>
        <w:rPr>
          <w:rFonts w:hint="eastAsia" w:ascii="宋体" w:hAnsi="宋体" w:eastAsia="宋体" w:cs="宋体"/>
          <w:sz w:val="21"/>
          <w:szCs w:val="21"/>
          <w:highlight w:val="none"/>
        </w:rPr>
      </w:pPr>
    </w:p>
    <w:p w14:paraId="5AFE5CBE">
      <w:pPr>
        <w:spacing w:line="320" w:lineRule="exact"/>
        <w:ind w:firstLine="5775" w:firstLineChars="2750"/>
        <w:rPr>
          <w:rFonts w:hint="eastAsia" w:ascii="宋体" w:hAnsi="宋体" w:eastAsia="宋体" w:cs="宋体"/>
          <w:sz w:val="21"/>
          <w:szCs w:val="21"/>
          <w:highlight w:val="none"/>
        </w:rPr>
      </w:pPr>
    </w:p>
    <w:p w14:paraId="4E46DCAA">
      <w:pPr>
        <w:spacing w:line="320" w:lineRule="exact"/>
        <w:ind w:firstLine="5775" w:firstLineChars="2750"/>
        <w:rPr>
          <w:rFonts w:hint="eastAsia" w:ascii="宋体" w:hAnsi="宋体" w:eastAsia="宋体" w:cs="宋体"/>
          <w:sz w:val="21"/>
          <w:szCs w:val="21"/>
          <w:highlight w:val="none"/>
        </w:rPr>
      </w:pPr>
      <w:r>
        <w:rPr>
          <w:rFonts w:hint="eastAsia" w:ascii="宋体" w:hAnsi="宋体" w:eastAsia="宋体" w:cs="宋体"/>
          <w:sz w:val="21"/>
          <w:szCs w:val="21"/>
          <w:highlight w:val="none"/>
        </w:rPr>
        <w:t>茂名市人民医院</w:t>
      </w:r>
    </w:p>
    <w:p w14:paraId="0EA6C282">
      <w:pPr>
        <w:pStyle w:val="10"/>
        <w:tabs>
          <w:tab w:val="left" w:pos="1260"/>
        </w:tabs>
        <w:spacing w:line="680" w:lineRule="auto"/>
        <w:ind w:firstLine="0" w:firstLineChars="0"/>
        <w:jc w:val="right"/>
        <w:rPr>
          <w:rFonts w:hAnsi="宋体" w:cs="仿宋"/>
          <w:b/>
          <w:spacing w:val="100"/>
          <w:w w:val="110"/>
          <w:sz w:val="21"/>
          <w:szCs w:val="21"/>
          <w:highlight w:val="none"/>
        </w:rPr>
        <w:sectPr>
          <w:footerReference r:id="rId3" w:type="default"/>
          <w:pgSz w:w="11906" w:h="16838"/>
          <w:pgMar w:top="1440" w:right="1800" w:bottom="1440" w:left="1800" w:header="851" w:footer="992" w:gutter="0"/>
          <w:cols w:space="720" w:num="1"/>
          <w:docGrid w:type="lines" w:linePitch="312" w:charSpace="0"/>
        </w:sectPr>
      </w:pPr>
      <w:r>
        <w:rPr>
          <w:rFonts w:hint="eastAsia" w:ascii="宋体" w:hAnsi="宋体" w:eastAsia="宋体" w:cs="宋体"/>
          <w:sz w:val="21"/>
          <w:szCs w:val="21"/>
          <w:highlight w:val="none"/>
        </w:rPr>
        <w:t xml:space="preserve">                                        202</w:t>
      </w:r>
      <w:r>
        <w:rPr>
          <w:rFonts w:hint="eastAsia" w:hAnsi="宋体" w:cs="宋体"/>
          <w:sz w:val="21"/>
          <w:szCs w:val="21"/>
          <w:highlight w:val="none"/>
          <w:lang w:val="en-US" w:eastAsia="zh-CN"/>
        </w:rPr>
        <w:t>6</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w:t>
      </w:r>
      <w:r>
        <w:rPr>
          <w:rFonts w:hint="eastAsia" w:ascii="宋体" w:hAnsi="宋体" w:eastAsia="宋体" w:cs="宋体"/>
          <w:sz w:val="21"/>
          <w:szCs w:val="21"/>
          <w:highlight w:val="none"/>
          <w:lang w:val="en-US" w:eastAsia="zh-CN"/>
        </w:rPr>
        <w:t xml:space="preserve"> </w:t>
      </w:r>
      <w:r>
        <w:rPr>
          <w:rFonts w:hint="eastAsia" w:hAnsi="宋体"/>
          <w:sz w:val="21"/>
          <w:szCs w:val="21"/>
          <w:highlight w:val="none"/>
          <w:lang w:val="en-US" w:eastAsia="zh-CN"/>
        </w:rPr>
        <w:t xml:space="preserve">  </w:t>
      </w:r>
    </w:p>
    <w:p w14:paraId="5DB14BCB">
      <w:pPr>
        <w:spacing w:line="360" w:lineRule="auto"/>
        <w:jc w:val="center"/>
        <w:rPr>
          <w:rFonts w:ascii="宋体" w:hAnsi="宋体"/>
          <w:b/>
          <w:kern w:val="0"/>
          <w:sz w:val="21"/>
          <w:szCs w:val="21"/>
          <w:highlight w:val="none"/>
        </w:rPr>
      </w:pPr>
      <w:r>
        <w:rPr>
          <w:rFonts w:hint="eastAsia" w:ascii="宋体" w:hAnsi="宋体"/>
          <w:b/>
          <w:kern w:val="0"/>
          <w:sz w:val="21"/>
          <w:szCs w:val="21"/>
          <w:highlight w:val="none"/>
          <w:lang w:val="en-US" w:eastAsia="zh-CN"/>
        </w:rPr>
        <w:t xml:space="preserve">第二部分 </w:t>
      </w:r>
      <w:r>
        <w:rPr>
          <w:rFonts w:ascii="宋体" w:hAnsi="宋体"/>
          <w:b/>
          <w:kern w:val="0"/>
          <w:sz w:val="21"/>
          <w:szCs w:val="21"/>
          <w:highlight w:val="none"/>
        </w:rPr>
        <w:t>用户需求书</w:t>
      </w:r>
    </w:p>
    <w:p w14:paraId="1802F50F">
      <w:pPr>
        <w:spacing w:line="240" w:lineRule="auto"/>
        <w:ind w:firstLine="422" w:firstLineChars="200"/>
        <w:jc w:val="both"/>
        <w:rPr>
          <w:rFonts w:ascii="宋体" w:hAnsi="宋体"/>
          <w:kern w:val="0"/>
          <w:sz w:val="21"/>
          <w:szCs w:val="21"/>
          <w:highlight w:val="none"/>
        </w:rPr>
      </w:pPr>
      <w:r>
        <w:rPr>
          <w:rFonts w:hint="eastAsia" w:ascii="宋体" w:hAnsi="宋体"/>
          <w:b/>
          <w:sz w:val="21"/>
          <w:szCs w:val="21"/>
          <w:highlight w:val="none"/>
          <w:lang w:val="en-US" w:eastAsia="zh-CN"/>
        </w:rPr>
        <w:t>《用户需求书》中的所有技术、商务条款均为实质性响应条款，供应商若有一项条款未响应或不满足，将按无效响应处理。</w:t>
      </w:r>
    </w:p>
    <w:p w14:paraId="3A4CD8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kern w:val="0"/>
          <w:sz w:val="21"/>
          <w:szCs w:val="21"/>
          <w:highlight w:val="none"/>
        </w:rPr>
      </w:pPr>
    </w:p>
    <w:p w14:paraId="1A0FF88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kern w:val="0"/>
          <w:sz w:val="21"/>
          <w:szCs w:val="21"/>
          <w:highlight w:val="none"/>
        </w:rPr>
      </w:pPr>
      <w:r>
        <w:rPr>
          <w:rFonts w:hint="eastAsia" w:ascii="宋体" w:hAnsi="宋体"/>
          <w:b/>
          <w:bCs/>
          <w:kern w:val="0"/>
          <w:sz w:val="21"/>
          <w:szCs w:val="21"/>
          <w:highlight w:val="none"/>
        </w:rPr>
        <w:t>一、项目概况</w:t>
      </w:r>
      <w:r>
        <w:rPr>
          <w:rFonts w:hint="eastAsia" w:ascii="宋体" w:hAnsi="宋体"/>
          <w:kern w:val="0"/>
          <w:sz w:val="21"/>
          <w:szCs w:val="21"/>
          <w:highlight w:val="none"/>
        </w:rPr>
        <w:t xml:space="preserve"> </w:t>
      </w:r>
    </w:p>
    <w:p w14:paraId="110B4C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kern w:val="0"/>
          <w:sz w:val="21"/>
          <w:szCs w:val="21"/>
          <w:highlight w:val="none"/>
        </w:rPr>
      </w:pPr>
      <w:r>
        <w:rPr>
          <w:rFonts w:hint="eastAsia" w:ascii="宋体" w:hAnsi="宋体"/>
          <w:kern w:val="0"/>
          <w:sz w:val="21"/>
          <w:szCs w:val="21"/>
          <w:highlight w:val="none"/>
          <w:lang w:val="en-US" w:eastAsia="zh-CN"/>
        </w:rPr>
        <w:t>1.</w:t>
      </w:r>
      <w:r>
        <w:rPr>
          <w:rFonts w:hint="eastAsia" w:ascii="宋体" w:hAnsi="宋体"/>
          <w:kern w:val="0"/>
          <w:sz w:val="21"/>
          <w:szCs w:val="21"/>
          <w:highlight w:val="none"/>
        </w:rPr>
        <w:t>项目名称：</w:t>
      </w:r>
      <w:r>
        <w:rPr>
          <w:rFonts w:hint="eastAsia" w:ascii="宋体" w:hAnsi="宋体"/>
          <w:kern w:val="0"/>
          <w:sz w:val="21"/>
          <w:szCs w:val="21"/>
          <w:highlight w:val="none"/>
          <w:lang w:eastAsia="zh-CN"/>
        </w:rPr>
        <w:t>茂名市人民医院信息系统商用密码应用安全性评估服务采购项目</w:t>
      </w:r>
      <w:r>
        <w:rPr>
          <w:rFonts w:hint="eastAsia" w:ascii="宋体" w:hAnsi="宋体"/>
          <w:kern w:val="0"/>
          <w:sz w:val="21"/>
          <w:szCs w:val="21"/>
          <w:highlight w:val="none"/>
        </w:rPr>
        <w:t>。</w:t>
      </w:r>
    </w:p>
    <w:p w14:paraId="366FB1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kern w:val="0"/>
          <w:sz w:val="21"/>
          <w:szCs w:val="21"/>
          <w:highlight w:val="none"/>
          <w:lang w:val="en-US" w:eastAsia="zh-CN"/>
        </w:rPr>
      </w:pPr>
      <w:r>
        <w:rPr>
          <w:rFonts w:hint="eastAsia" w:ascii="宋体" w:hAnsi="宋体"/>
          <w:kern w:val="0"/>
          <w:sz w:val="21"/>
          <w:szCs w:val="21"/>
          <w:highlight w:val="none"/>
          <w:lang w:val="en-US" w:eastAsia="zh-CN"/>
        </w:rPr>
        <w:t>2.采购预算：186000.00元</w:t>
      </w:r>
    </w:p>
    <w:p w14:paraId="51E5A3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z w:val="21"/>
          <w:szCs w:val="21"/>
          <w:highlight w:val="none"/>
        </w:rPr>
      </w:pPr>
      <w:r>
        <w:rPr>
          <w:rFonts w:hint="eastAsia" w:ascii="宋体" w:hAnsi="宋体"/>
          <w:kern w:val="0"/>
          <w:sz w:val="21"/>
          <w:szCs w:val="21"/>
          <w:highlight w:val="none"/>
          <w:lang w:val="en-US" w:eastAsia="zh-CN"/>
        </w:rPr>
        <w:t>3.</w:t>
      </w:r>
      <w:r>
        <w:rPr>
          <w:rFonts w:hint="eastAsia" w:ascii="宋体" w:hAnsi="宋体"/>
          <w:sz w:val="21"/>
          <w:szCs w:val="21"/>
          <w:highlight w:val="none"/>
        </w:rPr>
        <w:t>服务地点：茂名市人民医院</w:t>
      </w:r>
    </w:p>
    <w:p w14:paraId="4E31BD34">
      <w:pPr>
        <w:pStyle w:val="2"/>
        <w:rPr>
          <w:rFonts w:hint="default" w:eastAsia="宋体"/>
          <w:lang w:val="en-US" w:eastAsia="zh-CN"/>
        </w:rPr>
      </w:pPr>
      <w:r>
        <w:rPr>
          <w:rFonts w:hint="eastAsia" w:ascii="宋体" w:hAnsi="宋体"/>
          <w:sz w:val="21"/>
          <w:szCs w:val="21"/>
          <w:highlight w:val="none"/>
          <w:lang w:val="en-US" w:eastAsia="zh-CN"/>
        </w:rPr>
        <w:t>4.</w:t>
      </w:r>
      <w:r>
        <w:rPr>
          <w:rFonts w:hint="eastAsia" w:ascii="宋体" w:hAnsi="宋体" w:eastAsia="宋体" w:cs="宋体"/>
          <w:color w:val="000000"/>
          <w:sz w:val="21"/>
          <w:szCs w:val="21"/>
          <w:highlight w:val="none"/>
        </w:rPr>
        <w:t>服务期限:</w:t>
      </w:r>
      <w:r>
        <w:rPr>
          <w:rFonts w:hint="default" w:ascii="宋体" w:hAnsi="宋体" w:eastAsia="宋体" w:cs="宋体"/>
          <w:color w:val="000000"/>
          <w:sz w:val="21"/>
          <w:szCs w:val="21"/>
          <w:highlight w:val="none"/>
          <w:lang w:val="en-US" w:eastAsia="zh-CN"/>
        </w:rPr>
        <w:t>自</w:t>
      </w:r>
      <w:r>
        <w:rPr>
          <w:rFonts w:hint="eastAsia" w:ascii="宋体" w:hAnsi="宋体" w:cs="宋体"/>
          <w:color w:val="000000"/>
          <w:sz w:val="21"/>
          <w:szCs w:val="21"/>
          <w:highlight w:val="none"/>
          <w:lang w:val="en-US" w:eastAsia="zh-CN"/>
        </w:rPr>
        <w:t>合同签订之日起，至完成两次评估服务</w:t>
      </w:r>
      <w:r>
        <w:rPr>
          <w:rFonts w:hint="eastAsia" w:ascii="宋体" w:hAnsi="宋体" w:eastAsia="宋体" w:cs="宋体"/>
          <w:color w:val="000000"/>
          <w:sz w:val="21"/>
          <w:szCs w:val="21"/>
          <w:highlight w:val="none"/>
        </w:rPr>
        <w:t>。</w:t>
      </w:r>
    </w:p>
    <w:p w14:paraId="315088D2">
      <w:pPr>
        <w:pStyle w:val="2"/>
        <w:spacing w:line="360" w:lineRule="auto"/>
        <w:rPr>
          <w:rFonts w:hint="default" w:eastAsia="宋体"/>
          <w:highlight w:val="none"/>
          <w:lang w:val="en-US" w:eastAsia="zh-CN"/>
        </w:rPr>
      </w:pPr>
      <w:r>
        <w:rPr>
          <w:rFonts w:hint="eastAsia" w:ascii="宋体" w:hAnsi="宋体"/>
          <w:sz w:val="21"/>
          <w:szCs w:val="21"/>
          <w:highlight w:val="none"/>
          <w:lang w:val="en-US" w:eastAsia="zh-CN"/>
        </w:rPr>
        <w:t>5.</w:t>
      </w:r>
      <w:r>
        <w:rPr>
          <w:rFonts w:hint="default" w:ascii="宋体" w:hAnsi="宋体"/>
          <w:sz w:val="21"/>
          <w:szCs w:val="21"/>
          <w:highlight w:val="none"/>
          <w:lang w:val="en-US" w:eastAsia="zh-CN"/>
        </w:rPr>
        <w:t>项目背景：为贯彻落实《中华人民共和国密码法》、《商用密码管理条例》、《商用密码应用安全性评估管理办法》以及《茂名市卫生健康局关于加强医疗卫生机构网络与数据安全工作的通知》（茂卫规划信息函〔2026〕4 号）中对密码应用与安全性评估要求，拟对互联网医院系统、LIS系统、PACS系统共3个信息系统开展商用密码应用安全性评估工作。对系统实际情况及系统使用的密码资源情况选择并确定评估对象，在系统真实环境下进行评估，以评估系统的密码应用是否合规、正确、有效；对系统密码应用改造提供咨询服务，针对评估系统编制商用密码应用安全性评估报告，报告按照国家密码管理局要求包含的内容编制或参考模板编制，协助</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认清风险，查找漏洞，找出差距，提出有针对性的加强完善密码安全管理和防护建议，充分发挥密码保障网络安全核心支撑作用，增强信息系统网络安全防护能力。</w:t>
      </w:r>
    </w:p>
    <w:p w14:paraId="1CD1168E">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ascii="宋体" w:hAnsi="宋体"/>
          <w:b/>
          <w:bCs/>
          <w:sz w:val="21"/>
          <w:szCs w:val="21"/>
          <w:highlight w:val="none"/>
          <w:lang w:val="en-US" w:eastAsia="zh-CN"/>
        </w:rPr>
      </w:pPr>
      <w:r>
        <w:rPr>
          <w:rFonts w:hint="eastAsia" w:ascii="宋体" w:hAnsi="宋体"/>
          <w:b/>
          <w:bCs/>
          <w:sz w:val="21"/>
          <w:szCs w:val="21"/>
          <w:highlight w:val="none"/>
          <w:lang w:eastAsia="zh-CN"/>
        </w:rPr>
        <w:t>二、</w:t>
      </w:r>
      <w:r>
        <w:rPr>
          <w:rFonts w:hint="default" w:ascii="宋体" w:hAnsi="宋体"/>
          <w:b/>
          <w:bCs/>
          <w:sz w:val="21"/>
          <w:szCs w:val="21"/>
          <w:highlight w:val="none"/>
          <w:lang w:val="en-US" w:eastAsia="zh-CN"/>
        </w:rPr>
        <w:t>项目</w:t>
      </w:r>
      <w:r>
        <w:rPr>
          <w:rFonts w:hint="eastAsia" w:ascii="宋体" w:hAnsi="宋体"/>
          <w:b/>
          <w:bCs/>
          <w:sz w:val="21"/>
          <w:szCs w:val="21"/>
          <w:highlight w:val="none"/>
          <w:lang w:val="en-US" w:eastAsia="zh-CN"/>
        </w:rPr>
        <w:t>服务</w:t>
      </w:r>
      <w:r>
        <w:rPr>
          <w:rFonts w:hint="default" w:ascii="宋体" w:hAnsi="宋体"/>
          <w:b/>
          <w:bCs/>
          <w:sz w:val="21"/>
          <w:szCs w:val="21"/>
          <w:highlight w:val="none"/>
          <w:lang w:val="en-US" w:eastAsia="zh-CN"/>
        </w:rPr>
        <w:t>需求</w:t>
      </w:r>
    </w:p>
    <w:p w14:paraId="13428A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1.</w:t>
      </w:r>
      <w:r>
        <w:rPr>
          <w:rFonts w:hint="eastAsia" w:ascii="宋体" w:hAnsi="宋体"/>
          <w:sz w:val="21"/>
          <w:szCs w:val="21"/>
          <w:highlight w:val="none"/>
          <w:lang w:val="en-US" w:eastAsia="zh-CN"/>
        </w:rPr>
        <w:t>拟评估</w:t>
      </w:r>
      <w:r>
        <w:rPr>
          <w:rFonts w:hint="default" w:ascii="宋体" w:hAnsi="宋体"/>
          <w:sz w:val="21"/>
          <w:szCs w:val="21"/>
          <w:highlight w:val="none"/>
          <w:lang w:val="en-US" w:eastAsia="zh-CN"/>
        </w:rPr>
        <w:t>系统</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系统名称、等级如下表所示。</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4632"/>
        <w:gridCol w:w="2032"/>
      </w:tblGrid>
      <w:tr w14:paraId="6D5C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2" w:type="dxa"/>
            <w:shd w:val="clear" w:color="auto" w:fill="auto"/>
          </w:tcPr>
          <w:p w14:paraId="48D8B399">
            <w:pPr>
              <w:spacing w:line="360" w:lineRule="auto"/>
              <w:jc w:val="center"/>
              <w:rPr>
                <w:rFonts w:ascii="宋体" w:hAnsi="宋体"/>
                <w:b/>
                <w:bCs/>
                <w:sz w:val="21"/>
                <w:szCs w:val="21"/>
                <w:highlight w:val="none"/>
              </w:rPr>
            </w:pPr>
            <w:r>
              <w:rPr>
                <w:rFonts w:hint="eastAsia" w:ascii="宋体" w:hAnsi="宋体"/>
                <w:b/>
                <w:bCs/>
                <w:sz w:val="21"/>
                <w:szCs w:val="21"/>
                <w:highlight w:val="none"/>
              </w:rPr>
              <w:t>序号</w:t>
            </w:r>
          </w:p>
        </w:tc>
        <w:tc>
          <w:tcPr>
            <w:tcW w:w="4632" w:type="dxa"/>
            <w:shd w:val="clear" w:color="auto" w:fill="auto"/>
          </w:tcPr>
          <w:p w14:paraId="3C6EE0B4">
            <w:pPr>
              <w:spacing w:line="360" w:lineRule="auto"/>
              <w:ind w:firstLine="373" w:firstLineChars="177"/>
              <w:jc w:val="center"/>
              <w:rPr>
                <w:rFonts w:ascii="宋体" w:hAnsi="宋体"/>
                <w:b/>
                <w:bCs/>
                <w:sz w:val="21"/>
                <w:szCs w:val="21"/>
                <w:highlight w:val="none"/>
              </w:rPr>
            </w:pPr>
            <w:r>
              <w:rPr>
                <w:rFonts w:hint="eastAsia" w:ascii="宋体" w:hAnsi="宋体"/>
                <w:b/>
                <w:bCs/>
                <w:sz w:val="21"/>
                <w:szCs w:val="21"/>
                <w:highlight w:val="none"/>
              </w:rPr>
              <w:t>系统名称</w:t>
            </w:r>
          </w:p>
        </w:tc>
        <w:tc>
          <w:tcPr>
            <w:tcW w:w="2032" w:type="dxa"/>
            <w:shd w:val="clear" w:color="auto" w:fill="auto"/>
          </w:tcPr>
          <w:p w14:paraId="04AF375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b/>
                <w:bCs/>
                <w:sz w:val="21"/>
                <w:szCs w:val="21"/>
                <w:highlight w:val="none"/>
              </w:rPr>
            </w:pPr>
            <w:r>
              <w:rPr>
                <w:rFonts w:hint="eastAsia" w:ascii="宋体" w:hAnsi="宋体"/>
                <w:b/>
                <w:bCs/>
                <w:sz w:val="21"/>
                <w:szCs w:val="21"/>
                <w:highlight w:val="none"/>
              </w:rPr>
              <w:t>系统等级</w:t>
            </w:r>
          </w:p>
        </w:tc>
      </w:tr>
      <w:tr w14:paraId="0300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2" w:type="dxa"/>
            <w:shd w:val="clear" w:color="auto" w:fill="auto"/>
          </w:tcPr>
          <w:p w14:paraId="00A58EE9">
            <w:pPr>
              <w:spacing w:line="360" w:lineRule="auto"/>
              <w:ind w:firstLine="371" w:firstLineChars="177"/>
              <w:jc w:val="both"/>
              <w:rPr>
                <w:rFonts w:ascii="宋体" w:hAnsi="宋体"/>
                <w:sz w:val="21"/>
                <w:szCs w:val="21"/>
                <w:highlight w:val="none"/>
              </w:rPr>
            </w:pPr>
            <w:r>
              <w:rPr>
                <w:rFonts w:hint="eastAsia" w:ascii="宋体" w:hAnsi="宋体"/>
                <w:sz w:val="21"/>
                <w:szCs w:val="21"/>
                <w:highlight w:val="none"/>
              </w:rPr>
              <w:t>1</w:t>
            </w:r>
          </w:p>
        </w:tc>
        <w:tc>
          <w:tcPr>
            <w:tcW w:w="4632" w:type="dxa"/>
            <w:shd w:val="clear" w:color="auto" w:fill="auto"/>
          </w:tcPr>
          <w:p w14:paraId="6A68243C">
            <w:pPr>
              <w:spacing w:line="360" w:lineRule="auto"/>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互联网医院系统</w:t>
            </w:r>
          </w:p>
        </w:tc>
        <w:tc>
          <w:tcPr>
            <w:tcW w:w="2032" w:type="dxa"/>
            <w:shd w:val="clear" w:color="auto" w:fill="auto"/>
          </w:tcPr>
          <w:p w14:paraId="3842F65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sz w:val="21"/>
                <w:szCs w:val="21"/>
                <w:highlight w:val="none"/>
              </w:rPr>
            </w:pPr>
            <w:r>
              <w:rPr>
                <w:rFonts w:hint="eastAsia" w:ascii="宋体" w:hAnsi="宋体"/>
                <w:sz w:val="21"/>
                <w:szCs w:val="21"/>
                <w:highlight w:val="none"/>
              </w:rPr>
              <w:t>三级</w:t>
            </w:r>
          </w:p>
        </w:tc>
      </w:tr>
      <w:tr w14:paraId="0AF2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2" w:type="dxa"/>
            <w:shd w:val="clear" w:color="auto" w:fill="auto"/>
          </w:tcPr>
          <w:p w14:paraId="61FC59BD">
            <w:pPr>
              <w:spacing w:line="360" w:lineRule="auto"/>
              <w:ind w:firstLine="371" w:firstLineChars="177"/>
              <w:jc w:val="both"/>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2</w:t>
            </w:r>
          </w:p>
        </w:tc>
        <w:tc>
          <w:tcPr>
            <w:tcW w:w="4632" w:type="dxa"/>
            <w:shd w:val="clear" w:color="auto" w:fill="auto"/>
          </w:tcPr>
          <w:p w14:paraId="6F9027C9">
            <w:pPr>
              <w:spacing w:line="360" w:lineRule="auto"/>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LIS系统</w:t>
            </w:r>
          </w:p>
        </w:tc>
        <w:tc>
          <w:tcPr>
            <w:tcW w:w="2032" w:type="dxa"/>
            <w:shd w:val="clear" w:color="auto" w:fill="auto"/>
          </w:tcPr>
          <w:p w14:paraId="09621A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三级</w:t>
            </w:r>
          </w:p>
        </w:tc>
      </w:tr>
      <w:tr w14:paraId="243F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2" w:type="dxa"/>
            <w:shd w:val="clear" w:color="auto" w:fill="auto"/>
          </w:tcPr>
          <w:p w14:paraId="62BC7840">
            <w:pPr>
              <w:spacing w:line="360" w:lineRule="auto"/>
              <w:ind w:firstLine="371" w:firstLineChars="177"/>
              <w:jc w:val="both"/>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3</w:t>
            </w:r>
          </w:p>
        </w:tc>
        <w:tc>
          <w:tcPr>
            <w:tcW w:w="4632" w:type="dxa"/>
            <w:shd w:val="clear" w:color="auto" w:fill="auto"/>
          </w:tcPr>
          <w:p w14:paraId="7ACAB88C">
            <w:pPr>
              <w:spacing w:line="360" w:lineRule="auto"/>
              <w:jc w:val="center"/>
              <w:rPr>
                <w:rFonts w:hint="default" w:ascii="宋体" w:hAnsi="宋体" w:eastAsia="宋体"/>
                <w:color w:val="FF0000"/>
                <w:sz w:val="21"/>
                <w:szCs w:val="21"/>
                <w:highlight w:val="none"/>
                <w:lang w:val="en-US" w:eastAsia="zh-CN"/>
              </w:rPr>
            </w:pPr>
            <w:r>
              <w:rPr>
                <w:rFonts w:hint="eastAsia" w:ascii="宋体" w:hAnsi="宋体" w:cs="宋体"/>
                <w:i w:val="0"/>
                <w:iCs w:val="0"/>
                <w:caps w:val="0"/>
                <w:color w:val="404040"/>
                <w:spacing w:val="0"/>
                <w:sz w:val="21"/>
                <w:szCs w:val="21"/>
                <w:highlight w:val="none"/>
                <w:shd w:val="clear" w:fill="FFFFFF"/>
                <w:lang w:val="en-US" w:eastAsia="zh-CN"/>
              </w:rPr>
              <w:t>PACS系统</w:t>
            </w:r>
          </w:p>
        </w:tc>
        <w:tc>
          <w:tcPr>
            <w:tcW w:w="2032" w:type="dxa"/>
            <w:shd w:val="clear" w:color="auto" w:fill="auto"/>
          </w:tcPr>
          <w:p w14:paraId="6963F46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三级</w:t>
            </w:r>
          </w:p>
        </w:tc>
      </w:tr>
    </w:tbl>
    <w:p w14:paraId="061916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2.服务内容</w:t>
      </w:r>
    </w:p>
    <w:p w14:paraId="7E3861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2.1密码技术咨询服务</w:t>
      </w:r>
    </w:p>
    <w:p w14:paraId="2C9CA9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根据</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信息系统的现状和未来业务发展能力，进行系统分析、密码应用需求分析，为</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提供系统密码应用的相关咨询服务，对密码应用方案实施验证过程中遇到的问题及时响应。协助</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、信息系统开发商、密码应用建设方等提供系统国密应用改造过程中的技术咨询与指导，提供整改建议等服务。提供密码管理制度咨询服务，协助</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完善相关密码管理制度、密码应急预案、密码人员培训和考核制度，建设商用密码应用安全性管理制度体系。</w:t>
      </w:r>
    </w:p>
    <w:p w14:paraId="29E9DE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2.2信息系统密码应用安全性评估服务</w:t>
      </w:r>
    </w:p>
    <w:p w14:paraId="353898A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分别对</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3个信息系统的商用密码应用进行</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内容分为通用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、密码技术应用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和安全管理</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，其中密码技术应用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又分为物理和环境安全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、网络和通信安全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、设备和计算安全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、应用和数据安全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。具体</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内容如下：</w:t>
      </w:r>
    </w:p>
    <w:p w14:paraId="088AE2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（1）通用</w:t>
      </w:r>
      <w:r>
        <w:rPr>
          <w:rFonts w:hint="eastAsia" w:ascii="宋体" w:hAnsi="宋体"/>
          <w:sz w:val="21"/>
          <w:szCs w:val="21"/>
          <w:highlight w:val="none"/>
          <w:lang w:val="en-US" w:eastAsia="zh-CN"/>
        </w:rPr>
        <w:t>评估</w:t>
      </w:r>
    </w:p>
    <w:tbl>
      <w:tblPr>
        <w:tblStyle w:val="15"/>
        <w:tblW w:w="869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972"/>
        <w:gridCol w:w="6719"/>
      </w:tblGrid>
      <w:tr w14:paraId="61EB0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jc w:val="center"/>
        </w:trPr>
        <w:tc>
          <w:tcPr>
            <w:tcW w:w="1972" w:type="dxa"/>
            <w:tcBorders>
              <w:top w:val="single" w:color="000000" w:sz="6" w:space="0"/>
              <w:left w:val="single" w:color="000000" w:sz="6" w:space="0"/>
              <w:bottom w:val="single" w:color="000000" w:sz="6" w:space="0"/>
              <w:right w:val="single" w:color="000000" w:sz="6" w:space="0"/>
            </w:tcBorders>
            <w:shd w:val="clear" w:color="auto" w:fill="D6D6D6"/>
            <w:vAlign w:val="center"/>
          </w:tcPr>
          <w:p w14:paraId="4C7CE0D6">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评估内容</w:t>
            </w:r>
          </w:p>
        </w:tc>
        <w:tc>
          <w:tcPr>
            <w:tcW w:w="6719" w:type="dxa"/>
            <w:tcBorders>
              <w:top w:val="single" w:color="000000" w:sz="6" w:space="0"/>
              <w:left w:val="single" w:color="000000" w:sz="6" w:space="0"/>
              <w:bottom w:val="single" w:color="000000" w:sz="6" w:space="0"/>
              <w:right w:val="single" w:color="000000" w:sz="6" w:space="0"/>
            </w:tcBorders>
            <w:shd w:val="clear" w:color="auto" w:fill="D6D6D6"/>
            <w:vAlign w:val="center"/>
          </w:tcPr>
          <w:p w14:paraId="0EE8F05C">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具体要求</w:t>
            </w:r>
          </w:p>
        </w:tc>
      </w:tr>
      <w:tr w14:paraId="2248C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jc w:val="center"/>
        </w:trPr>
        <w:tc>
          <w:tcPr>
            <w:tcW w:w="1972" w:type="dxa"/>
            <w:tcBorders>
              <w:top w:val="single" w:color="000000" w:sz="6" w:space="0"/>
              <w:left w:val="single" w:color="000000" w:sz="6" w:space="0"/>
              <w:bottom w:val="single" w:color="000000" w:sz="6" w:space="0"/>
              <w:right w:val="single" w:color="000000" w:sz="6" w:space="0"/>
            </w:tcBorders>
            <w:vAlign w:val="center"/>
          </w:tcPr>
          <w:p w14:paraId="54166297">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密码算法合规性评估</w:t>
            </w:r>
          </w:p>
        </w:tc>
        <w:tc>
          <w:tcPr>
            <w:tcW w:w="6719" w:type="dxa"/>
            <w:tcBorders>
              <w:top w:val="single" w:color="000000" w:sz="6" w:space="0"/>
              <w:left w:val="single" w:color="000000" w:sz="6" w:space="0"/>
              <w:bottom w:val="single" w:color="000000" w:sz="6" w:space="0"/>
              <w:right w:val="single" w:color="000000" w:sz="6" w:space="0"/>
            </w:tcBorders>
            <w:vAlign w:val="center"/>
          </w:tcPr>
          <w:p w14:paraId="14C89B6E">
            <w:pPr>
              <w:pStyle w:val="45"/>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信息系统中使用的密码算法是否符合法律、法规的规定和密码相关国家标准、行业标准的有关要求。</w:t>
            </w:r>
          </w:p>
        </w:tc>
      </w:tr>
      <w:tr w14:paraId="0DAA1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jc w:val="center"/>
        </w:trPr>
        <w:tc>
          <w:tcPr>
            <w:tcW w:w="1972" w:type="dxa"/>
            <w:tcBorders>
              <w:top w:val="single" w:color="000000" w:sz="6" w:space="0"/>
              <w:left w:val="single" w:color="000000" w:sz="6" w:space="0"/>
              <w:bottom w:val="single" w:color="000000" w:sz="6" w:space="0"/>
              <w:right w:val="single" w:color="000000" w:sz="6" w:space="0"/>
            </w:tcBorders>
            <w:vAlign w:val="center"/>
          </w:tcPr>
          <w:p w14:paraId="6E6A1963">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密码技术合规性评估</w:t>
            </w:r>
          </w:p>
        </w:tc>
        <w:tc>
          <w:tcPr>
            <w:tcW w:w="6719" w:type="dxa"/>
            <w:tcBorders>
              <w:top w:val="single" w:color="000000" w:sz="6" w:space="0"/>
              <w:left w:val="single" w:color="000000" w:sz="6" w:space="0"/>
              <w:bottom w:val="single" w:color="000000" w:sz="6" w:space="0"/>
              <w:right w:val="single" w:color="000000" w:sz="6" w:space="0"/>
            </w:tcBorders>
            <w:vAlign w:val="center"/>
          </w:tcPr>
          <w:p w14:paraId="25920632">
            <w:pPr>
              <w:pStyle w:val="45"/>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信息系统中使用的密码技术是否遵循密码相关国家标准和行业标准。</w:t>
            </w:r>
          </w:p>
        </w:tc>
      </w:tr>
      <w:tr w14:paraId="47882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jc w:val="center"/>
        </w:trPr>
        <w:tc>
          <w:tcPr>
            <w:tcW w:w="1972" w:type="dxa"/>
            <w:tcBorders>
              <w:top w:val="single" w:color="000000" w:sz="6" w:space="0"/>
              <w:left w:val="single" w:color="000000" w:sz="6" w:space="0"/>
              <w:bottom w:val="single" w:color="000000" w:sz="6" w:space="0"/>
              <w:right w:val="single" w:color="000000" w:sz="6" w:space="0"/>
            </w:tcBorders>
            <w:vAlign w:val="center"/>
          </w:tcPr>
          <w:p w14:paraId="192888F2">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密码产品合规性评估</w:t>
            </w:r>
          </w:p>
        </w:tc>
        <w:tc>
          <w:tcPr>
            <w:tcW w:w="6719" w:type="dxa"/>
            <w:tcBorders>
              <w:top w:val="single" w:color="000000" w:sz="6" w:space="0"/>
              <w:left w:val="single" w:color="000000" w:sz="6" w:space="0"/>
              <w:bottom w:val="single" w:color="000000" w:sz="6" w:space="0"/>
              <w:right w:val="single" w:color="000000" w:sz="6" w:space="0"/>
            </w:tcBorders>
            <w:vAlign w:val="center"/>
          </w:tcPr>
          <w:p w14:paraId="652AC23E">
            <w:pPr>
              <w:pStyle w:val="45"/>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信息系统中使用的密码产品与密码模块是否通过国家密码管理部门核准。</w:t>
            </w:r>
          </w:p>
        </w:tc>
      </w:tr>
      <w:tr w14:paraId="176BB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jc w:val="center"/>
        </w:trPr>
        <w:tc>
          <w:tcPr>
            <w:tcW w:w="1972" w:type="dxa"/>
            <w:tcBorders>
              <w:top w:val="single" w:color="000000" w:sz="6" w:space="0"/>
              <w:left w:val="single" w:color="000000" w:sz="6" w:space="0"/>
              <w:bottom w:val="single" w:color="000000" w:sz="6" w:space="0"/>
              <w:right w:val="single" w:color="000000" w:sz="6" w:space="0"/>
            </w:tcBorders>
            <w:vAlign w:val="center"/>
          </w:tcPr>
          <w:p w14:paraId="672D3AFD">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密码服务合规性评估</w:t>
            </w:r>
          </w:p>
        </w:tc>
        <w:tc>
          <w:tcPr>
            <w:tcW w:w="6719" w:type="dxa"/>
            <w:tcBorders>
              <w:top w:val="single" w:color="000000" w:sz="6" w:space="0"/>
              <w:left w:val="single" w:color="000000" w:sz="6" w:space="0"/>
              <w:bottom w:val="single" w:color="000000" w:sz="6" w:space="0"/>
              <w:right w:val="single" w:color="000000" w:sz="6" w:space="0"/>
            </w:tcBorders>
            <w:vAlign w:val="center"/>
          </w:tcPr>
          <w:p w14:paraId="3CAF9167">
            <w:pPr>
              <w:pStyle w:val="45"/>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信息系统中使用的密码服务是否通过国家密码管理部门许可。</w:t>
            </w:r>
          </w:p>
        </w:tc>
      </w:tr>
    </w:tbl>
    <w:p w14:paraId="2F1DEE7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（2）密码技术应用</w:t>
      </w:r>
      <w:r>
        <w:rPr>
          <w:rFonts w:hint="eastAsia" w:ascii="宋体" w:hAnsi="宋体"/>
          <w:sz w:val="21"/>
          <w:szCs w:val="21"/>
          <w:highlight w:val="none"/>
          <w:lang w:val="en-US" w:eastAsia="zh-CN"/>
        </w:rPr>
        <w:t>评估</w:t>
      </w:r>
    </w:p>
    <w:p w14:paraId="28725F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密码技术应用安全主要从物理和环境、网络和通信、设备和计算、应用和数据4个层面对信息系统中应用的密码技术进行分析与评估。</w:t>
      </w:r>
    </w:p>
    <w:tbl>
      <w:tblPr>
        <w:tblStyle w:val="15"/>
        <w:tblW w:w="93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61"/>
        <w:gridCol w:w="7562"/>
      </w:tblGrid>
      <w:tr w14:paraId="4FD80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jc w:val="center"/>
        </w:trPr>
        <w:tc>
          <w:tcPr>
            <w:tcW w:w="1761" w:type="dxa"/>
            <w:tcBorders>
              <w:top w:val="single" w:color="000000" w:sz="6" w:space="0"/>
              <w:left w:val="single" w:color="000000" w:sz="6" w:space="0"/>
              <w:bottom w:val="single" w:color="000000" w:sz="6" w:space="0"/>
              <w:right w:val="single" w:color="000000" w:sz="6" w:space="0"/>
            </w:tcBorders>
            <w:shd w:val="clear" w:color="auto" w:fill="D6D6D6"/>
            <w:vAlign w:val="center"/>
          </w:tcPr>
          <w:p w14:paraId="5B5951AA">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评估内容</w:t>
            </w:r>
          </w:p>
        </w:tc>
        <w:tc>
          <w:tcPr>
            <w:tcW w:w="7562" w:type="dxa"/>
            <w:tcBorders>
              <w:top w:val="single" w:color="000000" w:sz="6" w:space="0"/>
              <w:left w:val="single" w:color="000000" w:sz="6" w:space="0"/>
              <w:bottom w:val="single" w:color="000000" w:sz="6" w:space="0"/>
              <w:right w:val="single" w:color="000000" w:sz="6" w:space="0"/>
            </w:tcBorders>
            <w:shd w:val="clear" w:color="auto" w:fill="D6D6D6"/>
            <w:vAlign w:val="center"/>
          </w:tcPr>
          <w:p w14:paraId="56D5A73A">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具体要求</w:t>
            </w:r>
          </w:p>
        </w:tc>
      </w:tr>
      <w:tr w14:paraId="6158D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9" w:hRule="atLeast"/>
          <w:jc w:val="center"/>
        </w:trPr>
        <w:tc>
          <w:tcPr>
            <w:tcW w:w="1761" w:type="dxa"/>
            <w:tcBorders>
              <w:top w:val="single" w:color="000000" w:sz="6" w:space="0"/>
              <w:left w:val="single" w:color="000000" w:sz="6" w:space="0"/>
              <w:bottom w:val="single" w:color="000000" w:sz="6" w:space="0"/>
              <w:right w:val="single" w:color="000000" w:sz="6" w:space="0"/>
            </w:tcBorders>
            <w:vAlign w:val="center"/>
          </w:tcPr>
          <w:p w14:paraId="47BE21A3">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物理和环境评估</w:t>
            </w:r>
          </w:p>
        </w:tc>
        <w:tc>
          <w:tcPr>
            <w:tcW w:w="7562" w:type="dxa"/>
            <w:tcBorders>
              <w:top w:val="single" w:color="000000" w:sz="6" w:space="0"/>
              <w:left w:val="single" w:color="000000" w:sz="6" w:space="0"/>
              <w:bottom w:val="single" w:color="000000" w:sz="6" w:space="0"/>
              <w:right w:val="single" w:color="000000" w:sz="6" w:space="0"/>
            </w:tcBorders>
            <w:vAlign w:val="center"/>
          </w:tcPr>
          <w:p w14:paraId="18E85175">
            <w:pPr>
              <w:pStyle w:val="45"/>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分析评估信息系统是否合理、合规的利用商用密码完整性、真实性功能，对影响信息系统安全防护效能的物理和环境层面因素进行保护。包括但不限于以下内容：重要区域的物理访问控制，监控设备的物理访问控制，物理访问记录、监控信息等记录数据的存储完整性。</w:t>
            </w:r>
          </w:p>
        </w:tc>
      </w:tr>
      <w:tr w14:paraId="0BEC8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0" w:hRule="atLeast"/>
          <w:jc w:val="center"/>
        </w:trPr>
        <w:tc>
          <w:tcPr>
            <w:tcW w:w="1761" w:type="dxa"/>
            <w:tcBorders>
              <w:top w:val="single" w:color="000000" w:sz="6" w:space="0"/>
              <w:left w:val="single" w:color="000000" w:sz="6" w:space="0"/>
              <w:bottom w:val="single" w:color="000000" w:sz="6" w:space="0"/>
              <w:right w:val="single" w:color="000000" w:sz="6" w:space="0"/>
            </w:tcBorders>
            <w:vAlign w:val="center"/>
          </w:tcPr>
          <w:p w14:paraId="166C07F1">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网络和通信评估</w:t>
            </w:r>
          </w:p>
        </w:tc>
        <w:tc>
          <w:tcPr>
            <w:tcW w:w="7562" w:type="dxa"/>
            <w:tcBorders>
              <w:top w:val="single" w:color="000000" w:sz="6" w:space="0"/>
              <w:left w:val="single" w:color="000000" w:sz="6" w:space="0"/>
              <w:bottom w:val="single" w:color="000000" w:sz="6" w:space="0"/>
              <w:right w:val="single" w:color="000000" w:sz="6" w:space="0"/>
            </w:tcBorders>
            <w:vAlign w:val="center"/>
          </w:tcPr>
          <w:p w14:paraId="5700A2BC">
            <w:pPr>
              <w:pStyle w:val="45"/>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分析评估信息系统是否合理、合规的利用商用密码机密性、完整性、真实性功能，对影响信息系统安全防护效能的网络和通信层面因素进行保护。包括但不限于以下内容：通信实体身份的真实性，通信过程中数据的完整性，重要数据的机密性，网络边界访问控制信息完整性，安全认证连接到内部网络的设备，通信双方的身份认证过程。</w:t>
            </w:r>
          </w:p>
        </w:tc>
      </w:tr>
      <w:tr w14:paraId="58954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2" w:hRule="atLeast"/>
          <w:jc w:val="center"/>
        </w:trPr>
        <w:tc>
          <w:tcPr>
            <w:tcW w:w="1761" w:type="dxa"/>
            <w:tcBorders>
              <w:top w:val="single" w:color="000000" w:sz="6" w:space="0"/>
              <w:left w:val="single" w:color="000000" w:sz="6" w:space="0"/>
              <w:bottom w:val="single" w:color="000000" w:sz="6" w:space="0"/>
              <w:right w:val="single" w:color="000000" w:sz="6" w:space="0"/>
            </w:tcBorders>
            <w:vAlign w:val="center"/>
          </w:tcPr>
          <w:p w14:paraId="67022E6F">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设备和计算评估</w:t>
            </w:r>
          </w:p>
        </w:tc>
        <w:tc>
          <w:tcPr>
            <w:tcW w:w="7562" w:type="dxa"/>
            <w:tcBorders>
              <w:top w:val="single" w:color="000000" w:sz="6" w:space="0"/>
              <w:left w:val="single" w:color="000000" w:sz="6" w:space="0"/>
              <w:bottom w:val="single" w:color="000000" w:sz="6" w:space="0"/>
              <w:right w:val="single" w:color="000000" w:sz="6" w:space="0"/>
            </w:tcBorders>
            <w:vAlign w:val="center"/>
          </w:tcPr>
          <w:p w14:paraId="6175AC8C">
            <w:pPr>
              <w:pStyle w:val="45"/>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分析评估信息系统是否合理、合规的利用商用密码机密性、完整性、真实性功能，对影响信息系统安全防护效能的设备和计算层面因素进行保护。包括但不限于：登录信息系统设备和计算环境的用户身份鉴别过程、系统设备和计算环境资源访问控制信息完整性、重要信息资源敏感标记完整性、重要程序或文件完整性、信息系统设备和计算环境的日志记录完整性等内容。</w:t>
            </w:r>
          </w:p>
        </w:tc>
      </w:tr>
      <w:tr w14:paraId="79E7A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0" w:hRule="atLeast"/>
          <w:jc w:val="center"/>
        </w:trPr>
        <w:tc>
          <w:tcPr>
            <w:tcW w:w="1761" w:type="dxa"/>
            <w:tcBorders>
              <w:top w:val="single" w:color="000000" w:sz="6" w:space="0"/>
              <w:left w:val="single" w:color="000000" w:sz="6" w:space="0"/>
              <w:bottom w:val="single" w:color="000000" w:sz="6" w:space="0"/>
              <w:right w:val="single" w:color="000000" w:sz="6" w:space="0"/>
            </w:tcBorders>
            <w:vAlign w:val="center"/>
          </w:tcPr>
          <w:p w14:paraId="690EB6BA">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应用和数据评估</w:t>
            </w:r>
          </w:p>
        </w:tc>
        <w:tc>
          <w:tcPr>
            <w:tcW w:w="7562" w:type="dxa"/>
            <w:tcBorders>
              <w:top w:val="single" w:color="000000" w:sz="6" w:space="0"/>
              <w:left w:val="single" w:color="000000" w:sz="6" w:space="0"/>
              <w:bottom w:val="single" w:color="000000" w:sz="6" w:space="0"/>
              <w:right w:val="single" w:color="000000" w:sz="6" w:space="0"/>
            </w:tcBorders>
            <w:vAlign w:val="center"/>
          </w:tcPr>
          <w:p w14:paraId="0393B84E">
            <w:pPr>
              <w:pStyle w:val="45"/>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分析评估信息系统是否合理、合规的利用商用密码机密性、完整性、真实性以及不可否认性功能，对影响信息系统安全防护效能的应用和数据层面因素进行保护。包括但不限于：登录信息系统应用和数据操作环境的用户身份鉴别过程；系统应用和数据操作环境资源访问控制信息完整性；重要信息资源敏感标记完整性；重要数据传输过程的机密性、完整性；重要信息存储过程的机密性、完整性；重要程序的加载和卸载过程；信息系统应用原发和数据接收行为的不可否认性等典型因素。</w:t>
            </w:r>
          </w:p>
        </w:tc>
      </w:tr>
    </w:tbl>
    <w:p w14:paraId="272A0E4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（3）安全管理</w:t>
      </w:r>
      <w:r>
        <w:rPr>
          <w:rFonts w:hint="eastAsia" w:ascii="宋体" w:hAnsi="宋体"/>
          <w:sz w:val="21"/>
          <w:szCs w:val="21"/>
          <w:highlight w:val="none"/>
          <w:lang w:val="en-US" w:eastAsia="zh-CN"/>
        </w:rPr>
        <w:t>评估</w:t>
      </w:r>
    </w:p>
    <w:p w14:paraId="67F235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安全管理评估是对影响商用密码防护效能的管理制度与措施进行分析与评估。主要内容包括：管理制度，人员管理，建设运行，应急处置。具体要求如下：</w:t>
      </w:r>
    </w:p>
    <w:tbl>
      <w:tblPr>
        <w:tblStyle w:val="15"/>
        <w:tblW w:w="90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991"/>
        <w:gridCol w:w="7028"/>
      </w:tblGrid>
      <w:tr w14:paraId="7657A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jc w:val="center"/>
        </w:trPr>
        <w:tc>
          <w:tcPr>
            <w:tcW w:w="1991" w:type="dxa"/>
            <w:tcBorders>
              <w:top w:val="single" w:color="000000" w:sz="6" w:space="0"/>
              <w:left w:val="single" w:color="000000" w:sz="6" w:space="0"/>
              <w:bottom w:val="single" w:color="000000" w:sz="6" w:space="0"/>
              <w:right w:val="single" w:color="000000" w:sz="6" w:space="0"/>
            </w:tcBorders>
            <w:shd w:val="clear" w:color="auto" w:fill="D6D6D6"/>
          </w:tcPr>
          <w:p w14:paraId="2E8FCF5D">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项目内容</w:t>
            </w:r>
          </w:p>
        </w:tc>
        <w:tc>
          <w:tcPr>
            <w:tcW w:w="7028" w:type="dxa"/>
            <w:tcBorders>
              <w:top w:val="single" w:color="000000" w:sz="6" w:space="0"/>
              <w:left w:val="single" w:color="000000" w:sz="6" w:space="0"/>
              <w:bottom w:val="single" w:color="000000" w:sz="6" w:space="0"/>
              <w:right w:val="single" w:color="000000" w:sz="6" w:space="0"/>
            </w:tcBorders>
            <w:shd w:val="clear" w:color="auto" w:fill="D6D6D6"/>
          </w:tcPr>
          <w:p w14:paraId="763BDE16">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具体要求</w:t>
            </w:r>
          </w:p>
        </w:tc>
      </w:tr>
      <w:tr w14:paraId="22D53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82" w:hRule="atLeast"/>
          <w:jc w:val="center"/>
        </w:trPr>
        <w:tc>
          <w:tcPr>
            <w:tcW w:w="1991" w:type="dxa"/>
            <w:tcBorders>
              <w:top w:val="single" w:color="000000" w:sz="6" w:space="0"/>
              <w:left w:val="single" w:color="000000" w:sz="6" w:space="0"/>
              <w:bottom w:val="single" w:color="000000" w:sz="6" w:space="0"/>
              <w:right w:val="single" w:color="000000" w:sz="6" w:space="0"/>
            </w:tcBorders>
            <w:vAlign w:val="center"/>
          </w:tcPr>
          <w:p w14:paraId="5342B00D">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管理制度评估</w:t>
            </w:r>
          </w:p>
        </w:tc>
        <w:tc>
          <w:tcPr>
            <w:tcW w:w="7028" w:type="dxa"/>
            <w:tcBorders>
              <w:top w:val="single" w:color="000000" w:sz="6" w:space="0"/>
              <w:left w:val="single" w:color="000000" w:sz="6" w:space="0"/>
              <w:bottom w:val="single" w:color="000000" w:sz="6" w:space="0"/>
              <w:right w:val="single" w:color="000000" w:sz="6" w:space="0"/>
            </w:tcBorders>
          </w:tcPr>
          <w:p w14:paraId="4DB40B3C">
            <w:pPr>
              <w:pStyle w:val="45"/>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包括但不限于下列内容与措施：密码应用安全管理制度，密钥管理规则、密码相关操作规范，安全管理制度和操作规范的合理性和适用性论证与审定，安全管理制度的改进和修订，安全管理制度和操作规范的发布流程，安全管理制度和操作规范的执行。</w:t>
            </w:r>
          </w:p>
        </w:tc>
      </w:tr>
      <w:tr w14:paraId="598F2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82" w:hRule="atLeast"/>
          <w:jc w:val="center"/>
        </w:trPr>
        <w:tc>
          <w:tcPr>
            <w:tcW w:w="1991" w:type="dxa"/>
            <w:tcBorders>
              <w:top w:val="single" w:color="000000" w:sz="6" w:space="0"/>
              <w:left w:val="single" w:color="000000" w:sz="6" w:space="0"/>
              <w:bottom w:val="single" w:color="000000" w:sz="6" w:space="0"/>
              <w:right w:val="single" w:color="000000" w:sz="6" w:space="0"/>
            </w:tcBorders>
            <w:vAlign w:val="center"/>
          </w:tcPr>
          <w:p w14:paraId="705F17AB">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人员管理评估</w:t>
            </w:r>
          </w:p>
        </w:tc>
        <w:tc>
          <w:tcPr>
            <w:tcW w:w="7028" w:type="dxa"/>
            <w:tcBorders>
              <w:top w:val="single" w:color="000000" w:sz="6" w:space="0"/>
              <w:left w:val="single" w:color="000000" w:sz="6" w:space="0"/>
              <w:bottom w:val="single" w:color="000000" w:sz="6" w:space="0"/>
              <w:right w:val="single" w:color="000000" w:sz="6" w:space="0"/>
            </w:tcBorders>
          </w:tcPr>
          <w:p w14:paraId="0B7FB960">
            <w:pPr>
              <w:pStyle w:val="45"/>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包括但不限于下列内容与措施：相关人员是否了解并遵守密码相关法律法规及安全管理制度，关键岗位划分情况，相关人员职责与权限划分情况，岗位责任制与人员制约、监督机制，管理和使用账号，人员培训、人员选拔，人员考核、奖惩与调离，人员保密措施。</w:t>
            </w:r>
          </w:p>
        </w:tc>
      </w:tr>
      <w:tr w14:paraId="0B3F4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15" w:hRule="atLeast"/>
          <w:jc w:val="center"/>
        </w:trPr>
        <w:tc>
          <w:tcPr>
            <w:tcW w:w="1991" w:type="dxa"/>
            <w:tcBorders>
              <w:top w:val="single" w:color="000000" w:sz="6" w:space="0"/>
              <w:left w:val="single" w:color="000000" w:sz="6" w:space="0"/>
              <w:bottom w:val="single" w:color="000000" w:sz="6" w:space="0"/>
              <w:right w:val="single" w:color="000000" w:sz="6" w:space="0"/>
            </w:tcBorders>
            <w:vAlign w:val="center"/>
          </w:tcPr>
          <w:p w14:paraId="2C2D1273">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建设运行评估</w:t>
            </w:r>
          </w:p>
        </w:tc>
        <w:tc>
          <w:tcPr>
            <w:tcW w:w="7028" w:type="dxa"/>
            <w:tcBorders>
              <w:top w:val="single" w:color="000000" w:sz="6" w:space="0"/>
              <w:left w:val="single" w:color="000000" w:sz="6" w:space="0"/>
              <w:bottom w:val="single" w:color="000000" w:sz="6" w:space="0"/>
              <w:right w:val="single" w:color="000000" w:sz="6" w:space="0"/>
            </w:tcBorders>
          </w:tcPr>
          <w:p w14:paraId="6CEF748B">
            <w:pPr>
              <w:pStyle w:val="45"/>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包括但不限于下列内容与措施：具备系统密码应用方案，并按照密码应用方案确定密钥种类、体系以及生存周期，按照密码应用方案实施建设，信息系统正式运行前评估与整改。</w:t>
            </w:r>
          </w:p>
        </w:tc>
      </w:tr>
      <w:tr w14:paraId="258F8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3" w:hRule="atLeast"/>
          <w:jc w:val="center"/>
        </w:trPr>
        <w:tc>
          <w:tcPr>
            <w:tcW w:w="1991" w:type="dxa"/>
            <w:tcBorders>
              <w:top w:val="single" w:color="000000" w:sz="6" w:space="0"/>
              <w:left w:val="single" w:color="000000" w:sz="6" w:space="0"/>
              <w:bottom w:val="single" w:color="000000" w:sz="6" w:space="0"/>
              <w:right w:val="single" w:color="000000" w:sz="6" w:space="0"/>
            </w:tcBorders>
            <w:vAlign w:val="center"/>
          </w:tcPr>
          <w:p w14:paraId="0AA09805">
            <w:pPr>
              <w:pStyle w:val="45"/>
              <w:spacing w:line="360" w:lineRule="auto"/>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应急处置评估</w:t>
            </w:r>
          </w:p>
        </w:tc>
        <w:tc>
          <w:tcPr>
            <w:tcW w:w="7028" w:type="dxa"/>
            <w:tcBorders>
              <w:top w:val="single" w:color="000000" w:sz="6" w:space="0"/>
              <w:left w:val="single" w:color="000000" w:sz="6" w:space="0"/>
              <w:bottom w:val="single" w:color="000000" w:sz="6" w:space="0"/>
              <w:right w:val="single" w:color="000000" w:sz="6" w:space="0"/>
            </w:tcBorders>
          </w:tcPr>
          <w:p w14:paraId="68576B19">
            <w:pPr>
              <w:pStyle w:val="45"/>
              <w:spacing w:line="36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包括但不限于下列内容与措施：应急预案，应急资源准备，应急情况与处置，上级主管部门应急报告，同级密码主管部门应急报告。</w:t>
            </w:r>
          </w:p>
        </w:tc>
      </w:tr>
    </w:tbl>
    <w:p w14:paraId="2CFA43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2.3商用密码应用安全性评估备案服务</w:t>
      </w:r>
    </w:p>
    <w:p w14:paraId="78B732C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完成后，分别为3个信息系统出具对应的《商用密码应用安全性评估报告》，协助</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提交密码局备案，</w:t>
      </w:r>
      <w:r>
        <w:rPr>
          <w:rFonts w:hint="eastAsia" w:ascii="宋体" w:hAnsi="宋体"/>
          <w:sz w:val="21"/>
          <w:szCs w:val="21"/>
          <w:highlight w:val="none"/>
          <w:lang w:val="en-US" w:eastAsia="zh-CN"/>
        </w:rPr>
        <w:t>并</w:t>
      </w:r>
      <w:r>
        <w:rPr>
          <w:rFonts w:hint="default" w:ascii="宋体" w:hAnsi="宋体"/>
          <w:sz w:val="21"/>
          <w:szCs w:val="21"/>
          <w:highlight w:val="none"/>
          <w:lang w:val="en-US" w:eastAsia="zh-CN"/>
        </w:rPr>
        <w:t>取得备案回执。</w:t>
      </w:r>
    </w:p>
    <w:p w14:paraId="7C651BE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3.技术要求</w:t>
      </w:r>
    </w:p>
    <w:p w14:paraId="179908B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（1）</w:t>
      </w:r>
      <w:r>
        <w:rPr>
          <w:rFonts w:hint="default" w:ascii="宋体" w:hAnsi="宋体"/>
          <w:sz w:val="21"/>
          <w:szCs w:val="21"/>
          <w:highlight w:val="none"/>
          <w:lang w:val="en-US" w:eastAsia="zh-CN"/>
        </w:rPr>
        <w:t>供应商应依据国家密码法规、密码应用相关技术标准，采用科学的</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方法、流程和工作规范开展商用密码应用安全性评估工作。供应商应具备商用密码应用安全性技术</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实施、管理</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实施、系统整体评估能力。供应商为本项目配备能够依据</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结果做出专业判断以及出具</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报告的能力的</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人员，</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人员必须通过国家密码管理部门（或其授权的机构）组织的考核（即商用密码应用安全性评估人员</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能力考核证书），遵守国家有关法律法规，按照相关标准，为</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提供安全、客观、公正的评估服务，保证评估的质量和效果。</w:t>
      </w:r>
    </w:p>
    <w:p w14:paraId="4A3F9A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2</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供应商应具有完善的</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方案，有计划、按步骤地开展</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工作，且</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方案应专业性强，对系统现状及需求理解应准确，方案应科学合理，内容应完整、可靠性强，实施方法和技术措施应可操作性和有效性强</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签订合同后</w:t>
      </w:r>
      <w:r>
        <w:rPr>
          <w:rFonts w:hint="eastAsia" w:ascii="宋体" w:hAnsi="宋体"/>
          <w:sz w:val="21"/>
          <w:szCs w:val="21"/>
          <w:highlight w:val="none"/>
          <w:lang w:val="en-US" w:eastAsia="zh-CN"/>
        </w:rPr>
        <w:t>一个工作日内，</w:t>
      </w:r>
      <w:r>
        <w:rPr>
          <w:rFonts w:hint="default" w:ascii="宋体" w:hAnsi="宋体"/>
          <w:sz w:val="21"/>
          <w:szCs w:val="21"/>
          <w:highlight w:val="none"/>
          <w:lang w:val="en-US" w:eastAsia="zh-CN"/>
        </w:rPr>
        <w:t>成立</w:t>
      </w:r>
      <w:r>
        <w:rPr>
          <w:rFonts w:hint="eastAsia" w:ascii="宋体" w:hAnsi="宋体"/>
          <w:sz w:val="21"/>
          <w:szCs w:val="21"/>
          <w:highlight w:val="none"/>
          <w:lang w:val="en-US" w:eastAsia="zh-CN"/>
        </w:rPr>
        <w:t>评估工作</w:t>
      </w:r>
      <w:r>
        <w:rPr>
          <w:rFonts w:hint="default" w:ascii="宋体" w:hAnsi="宋体"/>
          <w:sz w:val="21"/>
          <w:szCs w:val="21"/>
          <w:highlight w:val="none"/>
          <w:lang w:val="en-US" w:eastAsia="zh-CN"/>
        </w:rPr>
        <w:t>小组，并严格按照合同履行</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责任。</w:t>
      </w:r>
    </w:p>
    <w:p w14:paraId="56AD568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3</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供应商应具有良好的质量控制的能力和质量管理体系，以保证</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工作的客观、公正、安全。供应商针对本项目</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过程中的质量管理方案内项目质量管理应完备，项目质量保障措施应科学、可行、完善，项目管理与风险应控制合理。</w:t>
      </w:r>
    </w:p>
    <w:p w14:paraId="1A9D85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4</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供应商在现场</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工作中必须在不影响采购人信息系统正常运行的前提下进行。</w:t>
      </w:r>
    </w:p>
    <w:p w14:paraId="069A6B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5</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供应商应遵守相应的</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工作制度，包括会议制度、</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文件制度、</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记录制度、工作报告制度等，保证</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工作协调有序的进行。</w:t>
      </w:r>
    </w:p>
    <w:p w14:paraId="74045D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6</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供应商应根据被测系统的具体情况，按合同约定，配备满足</w:t>
      </w:r>
      <w:r>
        <w:rPr>
          <w:rFonts w:hint="eastAsia" w:ascii="宋体" w:hAnsi="宋体"/>
          <w:sz w:val="21"/>
          <w:szCs w:val="21"/>
          <w:highlight w:val="none"/>
          <w:lang w:val="en-US" w:eastAsia="zh-CN"/>
        </w:rPr>
        <w:t>评估工作</w:t>
      </w:r>
      <w:r>
        <w:rPr>
          <w:rFonts w:hint="default" w:ascii="宋体" w:hAnsi="宋体"/>
          <w:sz w:val="21"/>
          <w:szCs w:val="21"/>
          <w:highlight w:val="none"/>
          <w:lang w:val="en-US" w:eastAsia="zh-CN"/>
        </w:rPr>
        <w:t>需要的人员、设备和工具。为保障</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实施与合同约定服务周期内的服务响应，供应商应具备系统环境模拟实验能力。</w:t>
      </w:r>
    </w:p>
    <w:p w14:paraId="029650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7</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供应商应具有完善的应急流程，具有快速应急响应服务团队，以保证在整个项目过程中不影响</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信息系统的正常运行。</w:t>
      </w:r>
    </w:p>
    <w:p w14:paraId="614386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8</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为保障</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过程中可能涉及的重要数据和敏感信息的安全，供应商具备安全保密管理制度与数据安全能力，采取的安全管理措施应得当，且能够很好保障本项目</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数据的安全，明确对采购人的系统、信息、数据有安全保密的义务，</w:t>
      </w:r>
      <w:r>
        <w:rPr>
          <w:rFonts w:hint="eastAsia" w:ascii="宋体" w:hAnsi="宋体"/>
          <w:sz w:val="21"/>
          <w:szCs w:val="21"/>
          <w:highlight w:val="none"/>
          <w:lang w:val="en-US" w:eastAsia="zh-CN"/>
        </w:rPr>
        <w:t>评估小组工作人员</w:t>
      </w:r>
      <w:r>
        <w:rPr>
          <w:rFonts w:hint="default" w:ascii="宋体" w:hAnsi="宋体"/>
          <w:sz w:val="21"/>
          <w:szCs w:val="21"/>
          <w:highlight w:val="none"/>
          <w:lang w:val="en-US" w:eastAsia="zh-CN"/>
        </w:rPr>
        <w:t>需在入场前签署保密协议。</w:t>
      </w:r>
    </w:p>
    <w:p w14:paraId="133451A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9</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供应商完成商用密码应用安全性评估工作后，应协助</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在30</w:t>
      </w:r>
      <w:r>
        <w:rPr>
          <w:rFonts w:hint="eastAsia" w:ascii="宋体" w:hAnsi="宋体"/>
          <w:sz w:val="21"/>
          <w:szCs w:val="21"/>
          <w:highlight w:val="none"/>
          <w:lang w:val="en-US" w:eastAsia="zh-CN"/>
        </w:rPr>
        <w:t>个日历日</w:t>
      </w:r>
      <w:r>
        <w:rPr>
          <w:rFonts w:hint="default" w:ascii="宋体" w:hAnsi="宋体"/>
          <w:sz w:val="21"/>
          <w:szCs w:val="21"/>
          <w:highlight w:val="none"/>
          <w:lang w:val="en-US" w:eastAsia="zh-CN"/>
        </w:rPr>
        <w:t>内将评估结果报国家密码管理部门备案。</w:t>
      </w:r>
    </w:p>
    <w:p w14:paraId="21514002">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highlight w:val="none"/>
          <w:lang w:val="en-US" w:eastAsia="zh-CN"/>
        </w:rPr>
      </w:pPr>
      <w:r>
        <w:rPr>
          <w:rFonts w:hint="eastAsia" w:ascii="宋体" w:hAnsi="宋体"/>
          <w:sz w:val="21"/>
          <w:szCs w:val="21"/>
          <w:highlight w:val="none"/>
          <w:lang w:val="en-US" w:eastAsia="zh-CN"/>
        </w:rPr>
        <w:t>（10）</w:t>
      </w:r>
      <w:r>
        <w:rPr>
          <w:rFonts w:hint="default" w:ascii="宋体" w:hAnsi="宋体"/>
          <w:sz w:val="21"/>
          <w:szCs w:val="21"/>
          <w:highlight w:val="none"/>
          <w:lang w:val="en-US" w:eastAsia="zh-CN"/>
        </w:rPr>
        <w:t>供应商针对</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3个信息系统提供密码</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，对系统密码应用方案提供咨询服务，并对密码应用提供全过程咨询、培训与保障服务。</w:t>
      </w:r>
      <w:r>
        <w:rPr>
          <w:rFonts w:hint="eastAsia" w:ascii="宋体" w:hAnsi="宋体"/>
          <w:sz w:val="21"/>
          <w:szCs w:val="21"/>
          <w:highlight w:val="none"/>
          <w:lang w:val="en-US" w:eastAsia="zh-CN"/>
        </w:rPr>
        <w:t>工作</w:t>
      </w:r>
      <w:r>
        <w:rPr>
          <w:rFonts w:hint="default" w:ascii="宋体" w:hAnsi="宋体"/>
          <w:sz w:val="21"/>
          <w:szCs w:val="21"/>
          <w:highlight w:val="none"/>
          <w:lang w:val="en-US" w:eastAsia="zh-CN"/>
        </w:rPr>
        <w:t>人员在1小时内作好服务应答和反馈，对出现的问题进行现场分析、记录、处置和归档。服务期间提供应急保障工作。</w:t>
      </w:r>
    </w:p>
    <w:p w14:paraId="448ABDBE">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sz w:val="21"/>
          <w:szCs w:val="21"/>
          <w:highlight w:val="none"/>
          <w:lang w:eastAsia="zh-CN"/>
        </w:rPr>
      </w:pPr>
      <w:r>
        <w:rPr>
          <w:rFonts w:hint="eastAsia" w:ascii="宋体" w:hAnsi="宋体"/>
          <w:b/>
          <w:bCs/>
          <w:sz w:val="21"/>
          <w:szCs w:val="21"/>
          <w:highlight w:val="none"/>
          <w:lang w:val="en-US" w:eastAsia="zh-CN"/>
        </w:rPr>
        <w:t>三</w:t>
      </w:r>
      <w:r>
        <w:rPr>
          <w:rFonts w:hint="eastAsia" w:ascii="宋体" w:hAnsi="宋体"/>
          <w:b/>
          <w:bCs/>
          <w:sz w:val="21"/>
          <w:szCs w:val="21"/>
          <w:highlight w:val="none"/>
          <w:lang w:eastAsia="zh-CN"/>
        </w:rPr>
        <w:t>、商务要求</w:t>
      </w:r>
    </w:p>
    <w:p w14:paraId="7C0441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（一）报价要求</w:t>
      </w:r>
    </w:p>
    <w:p w14:paraId="7BDA48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1.报价方式以人民币为报价货币，且总报价不得超过本项目的预算价，超过预算价的按无效响应处理。</w:t>
      </w:r>
    </w:p>
    <w:p w14:paraId="30FDF6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2.本项目供应商报价应包括为完成项目全部内容的所有费用（包括但不限于人工、技术支持、交通费、差旅费、各项税费及完成本</w:t>
      </w:r>
      <w:r>
        <w:rPr>
          <w:rFonts w:hint="eastAsia" w:ascii="宋体" w:hAnsi="宋体"/>
          <w:sz w:val="21"/>
          <w:szCs w:val="21"/>
          <w:highlight w:val="none"/>
          <w:lang w:val="en-US" w:eastAsia="zh-CN"/>
        </w:rPr>
        <w:t>项目</w:t>
      </w:r>
      <w:r>
        <w:rPr>
          <w:rFonts w:hint="default" w:ascii="宋体" w:hAnsi="宋体"/>
          <w:sz w:val="21"/>
          <w:szCs w:val="21"/>
          <w:highlight w:val="none"/>
          <w:lang w:val="en-US" w:eastAsia="zh-CN"/>
        </w:rPr>
        <w:t>实施过程中的各项费用等），上述费用不管是否在供应商的响应文件报价事项中单列，均视为响应总价中已包含该费用。</w:t>
      </w:r>
    </w:p>
    <w:p w14:paraId="63A9BB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3</w:t>
      </w:r>
      <w:r>
        <w:rPr>
          <w:rFonts w:hint="default" w:ascii="宋体" w:hAnsi="宋体"/>
          <w:sz w:val="21"/>
          <w:szCs w:val="21"/>
          <w:highlight w:val="none"/>
          <w:lang w:val="en-US" w:eastAsia="zh-CN"/>
        </w:rPr>
        <w:t>.供应商应当仔细阅读了本采购文件的所有有关章节以及审查了所有相关资料，以确保本次采购的所有需求范围内的各种价格风险均已包含在报价内，以获得由供应商自己负责的有关编制响应文件和签署合同的所有信息，一旦成交这种考察即被认为已在响应文件中充分反映；若因本项目实施中出现任何遗漏、其他未知因素和采购文件无法体现的内容而产生费用，该费用均由供应商承担。</w:t>
      </w:r>
    </w:p>
    <w:p w14:paraId="6684E18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（二）交付要求</w:t>
      </w:r>
    </w:p>
    <w:p w14:paraId="050A36D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1.交付时间</w:t>
      </w:r>
    </w:p>
    <w:p w14:paraId="401CB8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第一期：</w:t>
      </w:r>
      <w:r>
        <w:rPr>
          <w:rFonts w:hint="default" w:ascii="宋体" w:hAnsi="宋体"/>
          <w:sz w:val="21"/>
          <w:szCs w:val="21"/>
          <w:highlight w:val="none"/>
          <w:lang w:val="en-US" w:eastAsia="zh-CN"/>
        </w:rPr>
        <w:t>合同签订</w:t>
      </w:r>
      <w:r>
        <w:rPr>
          <w:rFonts w:hint="eastAsia" w:ascii="宋体" w:hAnsi="宋体"/>
          <w:sz w:val="21"/>
          <w:szCs w:val="21"/>
          <w:highlight w:val="none"/>
          <w:lang w:val="en-US" w:eastAsia="zh-CN"/>
        </w:rPr>
        <w:t>之日起</w:t>
      </w:r>
      <w:r>
        <w:rPr>
          <w:rFonts w:hint="default" w:ascii="宋体" w:hAnsi="宋体"/>
          <w:sz w:val="21"/>
          <w:szCs w:val="21"/>
          <w:highlight w:val="none"/>
          <w:u w:val="single"/>
          <w:lang w:val="en-US" w:eastAsia="zh-CN"/>
        </w:rPr>
        <w:t>30</w:t>
      </w:r>
      <w:r>
        <w:rPr>
          <w:rFonts w:hint="default" w:ascii="宋体" w:hAnsi="宋体"/>
          <w:sz w:val="21"/>
          <w:szCs w:val="21"/>
          <w:highlight w:val="none"/>
          <w:lang w:val="en-US" w:eastAsia="zh-CN"/>
        </w:rPr>
        <w:t>个日历日内，</w:t>
      </w:r>
      <w:r>
        <w:rPr>
          <w:rFonts w:hint="eastAsia" w:ascii="宋体" w:hAnsi="宋体"/>
          <w:sz w:val="21"/>
          <w:szCs w:val="21"/>
          <w:highlight w:val="none"/>
          <w:lang w:val="en-US" w:eastAsia="zh-CN"/>
        </w:rPr>
        <w:t>供应商</w:t>
      </w:r>
      <w:r>
        <w:rPr>
          <w:rFonts w:hint="default" w:ascii="宋体" w:hAnsi="宋体"/>
          <w:sz w:val="21"/>
          <w:szCs w:val="21"/>
          <w:highlight w:val="none"/>
          <w:lang w:val="en-US" w:eastAsia="zh-CN"/>
        </w:rPr>
        <w:t>完成</w:t>
      </w:r>
      <w:r>
        <w:rPr>
          <w:rFonts w:hint="eastAsia" w:ascii="宋体" w:hAnsi="宋体"/>
          <w:sz w:val="21"/>
          <w:szCs w:val="21"/>
          <w:highlight w:val="none"/>
          <w:lang w:val="en-US" w:eastAsia="zh-CN"/>
        </w:rPr>
        <w:t>第一次评估工作并提交相关交付成果。</w:t>
      </w:r>
    </w:p>
    <w:p w14:paraId="222D28A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第二期：采购人根据供应商提供的改进建议书进行整改，供应商在采购人完成整改之日起30个日历日内，完成第二次评估工作并提交相关交付成果</w:t>
      </w:r>
      <w:r>
        <w:rPr>
          <w:rFonts w:hint="default" w:ascii="宋体" w:hAnsi="宋体"/>
          <w:sz w:val="21"/>
          <w:szCs w:val="21"/>
          <w:highlight w:val="none"/>
          <w:lang w:val="en-US" w:eastAsia="zh-CN"/>
        </w:rPr>
        <w:t>。</w:t>
      </w:r>
    </w:p>
    <w:p w14:paraId="356AEF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2.交付地点：采购人指定地点。</w:t>
      </w:r>
    </w:p>
    <w:p w14:paraId="09E361D0">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3.工作交付物</w:t>
      </w:r>
    </w:p>
    <w:p w14:paraId="76AA4353">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商用密码应用安全性评估工作的成果包括：</w:t>
      </w:r>
    </w:p>
    <w:p w14:paraId="618D93DC">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《互联网医院系统商用密码应用安全性评估报告》</w:t>
      </w:r>
    </w:p>
    <w:p w14:paraId="79CE5048">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《互联网医院系统密码应用方案商用密码应用安全性评估报告》</w:t>
      </w:r>
    </w:p>
    <w:p w14:paraId="3EC74363">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《互联网医院系统密码应用改进建议书》</w:t>
      </w:r>
    </w:p>
    <w:p w14:paraId="7C4BA499">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《LIS系统商用密码应用安全性评估报告》</w:t>
      </w:r>
    </w:p>
    <w:p w14:paraId="3DE9D5E2">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《LIS系统密码应用方案商用密码应用安全性评估报告》</w:t>
      </w:r>
    </w:p>
    <w:p w14:paraId="028F3BED">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《LIS系统密码应用改进建议书》</w:t>
      </w:r>
    </w:p>
    <w:p w14:paraId="59422991">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《PACS系统商用密码应用安全性评估报告》</w:t>
      </w:r>
    </w:p>
    <w:p w14:paraId="1BCE7688">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《PACS系统密码应用方案商用密码应用安全性评估报告》</w:t>
      </w:r>
    </w:p>
    <w:p w14:paraId="50C7E002">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highlight w:val="none"/>
          <w:lang w:val="en-US" w:eastAsia="zh-CN"/>
        </w:rPr>
      </w:pPr>
      <w:r>
        <w:rPr>
          <w:rFonts w:hint="eastAsia" w:ascii="宋体" w:hAnsi="宋体"/>
          <w:sz w:val="21"/>
          <w:szCs w:val="21"/>
          <w:highlight w:val="none"/>
          <w:lang w:val="en-US" w:eastAsia="zh-CN"/>
        </w:rPr>
        <w:t>《PACS系统密码应用改进建议书》</w:t>
      </w:r>
    </w:p>
    <w:p w14:paraId="1E6BCF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w:t>
      </w:r>
      <w:r>
        <w:rPr>
          <w:rFonts w:hint="eastAsia" w:ascii="宋体" w:hAnsi="宋体"/>
          <w:sz w:val="21"/>
          <w:szCs w:val="21"/>
          <w:highlight w:val="none"/>
          <w:lang w:val="en-US" w:eastAsia="zh-CN"/>
        </w:rPr>
        <w:t>三</w:t>
      </w:r>
      <w:r>
        <w:rPr>
          <w:rFonts w:hint="default" w:ascii="宋体" w:hAnsi="宋体"/>
          <w:sz w:val="21"/>
          <w:szCs w:val="21"/>
          <w:highlight w:val="none"/>
          <w:lang w:val="en-US" w:eastAsia="zh-CN"/>
        </w:rPr>
        <w:t>）质量标准</w:t>
      </w:r>
    </w:p>
    <w:p w14:paraId="39C3745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1.</w:t>
      </w:r>
      <w:r>
        <w:rPr>
          <w:rFonts w:hint="eastAsia" w:ascii="宋体" w:hAnsi="宋体"/>
          <w:sz w:val="21"/>
          <w:szCs w:val="21"/>
          <w:highlight w:val="none"/>
          <w:lang w:val="en-US" w:eastAsia="zh-CN"/>
        </w:rPr>
        <w:t>供应商</w:t>
      </w:r>
      <w:r>
        <w:rPr>
          <w:rFonts w:hint="default" w:ascii="宋体" w:hAnsi="宋体"/>
          <w:sz w:val="21"/>
          <w:szCs w:val="21"/>
          <w:highlight w:val="none"/>
          <w:lang w:val="en-US" w:eastAsia="zh-CN"/>
        </w:rPr>
        <w:t>提供的</w:t>
      </w:r>
      <w:r>
        <w:rPr>
          <w:rFonts w:hint="eastAsia" w:ascii="宋体" w:hAnsi="宋体"/>
          <w:sz w:val="21"/>
          <w:szCs w:val="21"/>
          <w:highlight w:val="none"/>
          <w:lang w:val="en-US" w:eastAsia="zh-CN"/>
        </w:rPr>
        <w:t>交付成果</w:t>
      </w:r>
      <w:r>
        <w:rPr>
          <w:rFonts w:hint="default" w:ascii="宋体" w:hAnsi="宋体"/>
          <w:sz w:val="21"/>
          <w:szCs w:val="21"/>
          <w:highlight w:val="none"/>
          <w:lang w:val="en-US" w:eastAsia="zh-CN"/>
        </w:rPr>
        <w:t>必须符合国家及行业相关的产品、质量、技术、安全及环保标准，并完全满足采购文件的要求。</w:t>
      </w:r>
    </w:p>
    <w:p w14:paraId="3B3DE81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w:t>
      </w:r>
      <w:r>
        <w:rPr>
          <w:rFonts w:hint="eastAsia" w:ascii="宋体" w:hAnsi="宋体"/>
          <w:sz w:val="21"/>
          <w:szCs w:val="21"/>
          <w:highlight w:val="none"/>
          <w:lang w:val="en-US" w:eastAsia="zh-CN"/>
        </w:rPr>
        <w:t>供应商</w:t>
      </w:r>
      <w:r>
        <w:rPr>
          <w:rFonts w:hint="default" w:ascii="宋体" w:hAnsi="宋体"/>
          <w:sz w:val="21"/>
          <w:szCs w:val="21"/>
          <w:highlight w:val="none"/>
          <w:lang w:val="en-US" w:eastAsia="zh-CN"/>
        </w:rPr>
        <w:t>所供</w:t>
      </w:r>
      <w:r>
        <w:rPr>
          <w:rFonts w:hint="eastAsia" w:ascii="宋体" w:hAnsi="宋体"/>
          <w:sz w:val="21"/>
          <w:szCs w:val="21"/>
          <w:highlight w:val="none"/>
          <w:lang w:val="en-US" w:eastAsia="zh-CN"/>
        </w:rPr>
        <w:t>服务内容</w:t>
      </w:r>
      <w:r>
        <w:rPr>
          <w:rFonts w:hint="default" w:ascii="宋体" w:hAnsi="宋体"/>
          <w:sz w:val="21"/>
          <w:szCs w:val="21"/>
          <w:highlight w:val="none"/>
          <w:lang w:val="en-US" w:eastAsia="zh-CN"/>
        </w:rPr>
        <w:t>，如发现虚标参数，</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有权单方终止合同。</w:t>
      </w:r>
    </w:p>
    <w:p w14:paraId="141D5A4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3.</w:t>
      </w:r>
      <w:r>
        <w:rPr>
          <w:rFonts w:hint="eastAsia" w:ascii="宋体" w:hAnsi="宋体"/>
          <w:sz w:val="21"/>
          <w:szCs w:val="21"/>
          <w:highlight w:val="none"/>
          <w:lang w:val="en-US" w:eastAsia="zh-CN"/>
        </w:rPr>
        <w:t>供应商</w:t>
      </w:r>
      <w:r>
        <w:rPr>
          <w:rFonts w:hint="default" w:ascii="宋体" w:hAnsi="宋体"/>
          <w:sz w:val="21"/>
          <w:szCs w:val="21"/>
          <w:highlight w:val="none"/>
          <w:lang w:val="en-US" w:eastAsia="zh-CN"/>
        </w:rPr>
        <w:t>保证所提供的</w:t>
      </w:r>
      <w:r>
        <w:rPr>
          <w:rFonts w:hint="eastAsia" w:ascii="宋体" w:hAnsi="宋体"/>
          <w:sz w:val="21"/>
          <w:szCs w:val="21"/>
          <w:highlight w:val="none"/>
          <w:lang w:val="en-US" w:eastAsia="zh-CN"/>
        </w:rPr>
        <w:t>评估服务</w:t>
      </w:r>
      <w:r>
        <w:rPr>
          <w:rFonts w:hint="default" w:ascii="宋体" w:hAnsi="宋体"/>
          <w:sz w:val="21"/>
          <w:szCs w:val="21"/>
          <w:highlight w:val="none"/>
          <w:lang w:val="en-US" w:eastAsia="zh-CN"/>
        </w:rPr>
        <w:t>不侵犯任何第三方的专利权、商标权或版权。如发生侵权纠纷，</w:t>
      </w:r>
      <w:r>
        <w:rPr>
          <w:rFonts w:hint="eastAsia" w:ascii="宋体" w:hAnsi="宋体"/>
          <w:sz w:val="21"/>
          <w:szCs w:val="21"/>
          <w:highlight w:val="none"/>
          <w:lang w:val="en-US" w:eastAsia="zh-CN"/>
        </w:rPr>
        <w:t>供应商</w:t>
      </w:r>
      <w:r>
        <w:rPr>
          <w:rFonts w:hint="default" w:ascii="宋体" w:hAnsi="宋体"/>
          <w:sz w:val="21"/>
          <w:szCs w:val="21"/>
          <w:highlight w:val="none"/>
          <w:lang w:val="en-US" w:eastAsia="zh-CN"/>
        </w:rPr>
        <w:t>须全权承担对第三方的侵权责任，并赔偿由此给</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造成的所有损失及费用。</w:t>
      </w:r>
    </w:p>
    <w:p w14:paraId="31D74A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（四）验收要求</w:t>
      </w:r>
    </w:p>
    <w:p w14:paraId="5925900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1.验收主体</w:t>
      </w:r>
      <w:r>
        <w:rPr>
          <w:rFonts w:hint="eastAsia" w:ascii="宋体" w:hAnsi="宋体" w:cs="宋体"/>
          <w:color w:val="000000"/>
          <w:kern w:val="0"/>
          <w:sz w:val="21"/>
          <w:szCs w:val="21"/>
          <w:highlight w:val="none"/>
          <w:lang w:eastAsia="zh-CN"/>
        </w:rPr>
        <w:t>：采购人</w:t>
      </w:r>
      <w:r>
        <w:rPr>
          <w:rFonts w:hint="eastAsia" w:ascii="宋体" w:hAnsi="宋体" w:eastAsia="宋体" w:cs="宋体"/>
          <w:color w:val="000000"/>
          <w:kern w:val="0"/>
          <w:sz w:val="21"/>
          <w:szCs w:val="21"/>
          <w:highlight w:val="none"/>
        </w:rPr>
        <w:t>管理部门、使用部门及</w:t>
      </w:r>
      <w:r>
        <w:rPr>
          <w:rFonts w:hint="eastAsia" w:ascii="宋体" w:hAnsi="宋体" w:cs="宋体"/>
          <w:color w:val="000000"/>
          <w:kern w:val="0"/>
          <w:sz w:val="21"/>
          <w:szCs w:val="21"/>
          <w:highlight w:val="none"/>
          <w:lang w:eastAsia="zh-CN"/>
        </w:rPr>
        <w:t>成交供应商</w:t>
      </w:r>
      <w:r>
        <w:rPr>
          <w:rFonts w:hint="eastAsia" w:ascii="宋体" w:hAnsi="宋体" w:eastAsia="宋体" w:cs="宋体"/>
          <w:color w:val="000000"/>
          <w:kern w:val="0"/>
          <w:sz w:val="21"/>
          <w:szCs w:val="21"/>
          <w:highlight w:val="none"/>
        </w:rPr>
        <w:t>相关人员。</w:t>
      </w:r>
    </w:p>
    <w:p w14:paraId="26A0C6F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2.验收标准</w:t>
      </w:r>
    </w:p>
    <w:p w14:paraId="0131772C">
      <w:pPr>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GB/T 39786-2021《信息安全技术 信息系统密码应用基本要求》</w:t>
      </w:r>
    </w:p>
    <w:p w14:paraId="2209689A">
      <w:pPr>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2）</w:t>
      </w:r>
      <w:r>
        <w:rPr>
          <w:rFonts w:hint="eastAsia" w:ascii="宋体" w:hAnsi="宋体" w:cs="宋体"/>
          <w:color w:val="000000"/>
          <w:kern w:val="0"/>
          <w:szCs w:val="21"/>
          <w:highlight w:val="none"/>
        </w:rPr>
        <w:t>GB/T 43206—2023《信息安全技术 信息系统密码应用测评要求》</w:t>
      </w:r>
    </w:p>
    <w:p w14:paraId="2F85F58F">
      <w:pPr>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3）</w:t>
      </w:r>
      <w:r>
        <w:rPr>
          <w:rFonts w:hint="eastAsia" w:ascii="宋体" w:hAnsi="宋体" w:cs="宋体"/>
          <w:color w:val="000000"/>
          <w:kern w:val="0"/>
          <w:szCs w:val="21"/>
          <w:highlight w:val="none"/>
        </w:rPr>
        <w:t>GM/T 0116-2021《信息系统密码应用测评过程指南》</w:t>
      </w:r>
    </w:p>
    <w:p w14:paraId="215A7446">
      <w:pPr>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4）</w:t>
      </w:r>
      <w:r>
        <w:rPr>
          <w:rFonts w:hint="eastAsia" w:ascii="宋体" w:hAnsi="宋体" w:cs="宋体"/>
          <w:color w:val="000000"/>
          <w:kern w:val="0"/>
          <w:szCs w:val="21"/>
          <w:highlight w:val="none"/>
        </w:rPr>
        <w:t>GB/T 43207-2023《信息安全技术 信息系统密码应用设计指南》</w:t>
      </w:r>
    </w:p>
    <w:p w14:paraId="091E239B">
      <w:pPr>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5）</w:t>
      </w:r>
      <w:r>
        <w:rPr>
          <w:rFonts w:hint="eastAsia" w:ascii="宋体" w:hAnsi="宋体" w:cs="宋体"/>
          <w:color w:val="000000"/>
          <w:kern w:val="0"/>
          <w:szCs w:val="21"/>
          <w:highlight w:val="none"/>
        </w:rPr>
        <w:t>信息系统密码应用高风险判定指引（2021）</w:t>
      </w:r>
    </w:p>
    <w:p w14:paraId="235804CA">
      <w:pPr>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6）</w:t>
      </w:r>
      <w:r>
        <w:rPr>
          <w:rFonts w:hint="eastAsia" w:ascii="宋体" w:hAnsi="宋体" w:cs="宋体"/>
          <w:color w:val="000000"/>
          <w:kern w:val="0"/>
          <w:szCs w:val="21"/>
          <w:highlight w:val="none"/>
        </w:rPr>
        <w:t>商用密码应用安全性评估量化评估规则（2023版）</w:t>
      </w:r>
    </w:p>
    <w:p w14:paraId="3F5D509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3.验收内容与方式</w:t>
      </w:r>
    </w:p>
    <w:p w14:paraId="2B8C069C">
      <w:pPr>
        <w:pStyle w:val="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kern w:val="0"/>
          <w:sz w:val="21"/>
          <w:szCs w:val="21"/>
          <w:highlight w:val="none"/>
          <w:lang w:eastAsia="zh-CN"/>
        </w:rPr>
      </w:pP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1</w:t>
      </w:r>
      <w:r>
        <w:rPr>
          <w:rFonts w:hint="eastAsia" w:ascii="宋体" w:hAnsi="宋体" w:cs="宋体"/>
          <w:color w:val="000000"/>
          <w:kern w:val="0"/>
          <w:sz w:val="21"/>
          <w:szCs w:val="21"/>
          <w:highlight w:val="none"/>
          <w:lang w:eastAsia="zh-CN"/>
        </w:rPr>
        <w:t>）验收内容：书面交付成果</w:t>
      </w:r>
    </w:p>
    <w:p w14:paraId="0D62B400">
      <w:pPr>
        <w:pStyle w:val="3"/>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（2）验收方式：现场验收交付成果</w:t>
      </w:r>
    </w:p>
    <w:p w14:paraId="4F3AC72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cs="宋体"/>
          <w:color w:val="000000"/>
          <w:kern w:val="0"/>
          <w:sz w:val="21"/>
          <w:szCs w:val="21"/>
          <w:highlight w:val="none"/>
          <w:lang w:val="en-US" w:eastAsia="zh-CN"/>
        </w:rPr>
        <w:t>4.</w:t>
      </w:r>
      <w:r>
        <w:rPr>
          <w:rFonts w:hint="eastAsia" w:ascii="宋体" w:hAnsi="宋体" w:eastAsia="宋体" w:cs="宋体"/>
          <w:color w:val="000000"/>
          <w:kern w:val="0"/>
          <w:sz w:val="21"/>
          <w:szCs w:val="21"/>
          <w:highlight w:val="none"/>
        </w:rPr>
        <w:t>验收程序与时间</w:t>
      </w:r>
    </w:p>
    <w:p w14:paraId="5E892F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rPr>
        <w:t>（1）初步验收：</w:t>
      </w:r>
      <w:r>
        <w:rPr>
          <w:rFonts w:hint="eastAsia" w:ascii="宋体" w:hAnsi="宋体" w:cs="宋体"/>
          <w:color w:val="000000"/>
          <w:kern w:val="0"/>
          <w:sz w:val="21"/>
          <w:szCs w:val="21"/>
          <w:highlight w:val="none"/>
          <w:lang w:eastAsia="zh-CN"/>
        </w:rPr>
        <w:t>供应商向采购人提交交付成果后，</w:t>
      </w:r>
      <w:r>
        <w:rPr>
          <w:rFonts w:hint="eastAsia" w:ascii="宋体" w:hAnsi="宋体" w:cs="宋体"/>
          <w:color w:val="000000"/>
          <w:kern w:val="0"/>
          <w:sz w:val="21"/>
          <w:szCs w:val="21"/>
          <w:highlight w:val="none"/>
          <w:lang w:val="en-US" w:eastAsia="zh-CN"/>
        </w:rPr>
        <w:t>采购人应在2个工作日内提出验收意见，同意最终验收的执行下一步，不同意最终验收的需在1个工作日内，反馈书面意见给供应商进行修改。</w:t>
      </w:r>
    </w:p>
    <w:p w14:paraId="4730D9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（3）最终验收申请与实施：</w:t>
      </w:r>
      <w:r>
        <w:rPr>
          <w:rFonts w:hint="eastAsia" w:ascii="宋体" w:hAnsi="宋体" w:cs="宋体"/>
          <w:color w:val="000000"/>
          <w:kern w:val="0"/>
          <w:sz w:val="21"/>
          <w:szCs w:val="21"/>
          <w:highlight w:val="none"/>
          <w:lang w:eastAsia="zh-CN"/>
        </w:rPr>
        <w:t>采购人同意执行最终验收</w:t>
      </w:r>
      <w:r>
        <w:rPr>
          <w:rFonts w:hint="eastAsia" w:ascii="宋体" w:hAnsi="宋体" w:eastAsia="宋体" w:cs="宋体"/>
          <w:color w:val="000000"/>
          <w:kern w:val="0"/>
          <w:sz w:val="21"/>
          <w:szCs w:val="21"/>
          <w:highlight w:val="none"/>
        </w:rPr>
        <w:t>后，</w:t>
      </w:r>
      <w:r>
        <w:rPr>
          <w:rFonts w:hint="eastAsia" w:ascii="宋体" w:hAnsi="宋体" w:cs="宋体"/>
          <w:color w:val="000000"/>
          <w:kern w:val="0"/>
          <w:sz w:val="21"/>
          <w:szCs w:val="21"/>
          <w:highlight w:val="none"/>
          <w:lang w:eastAsia="zh-CN"/>
        </w:rPr>
        <w:t>供应商需要</w:t>
      </w:r>
      <w:r>
        <w:rPr>
          <w:rFonts w:hint="eastAsia" w:ascii="宋体" w:hAnsi="宋体" w:eastAsia="宋体" w:cs="宋体"/>
          <w:color w:val="000000"/>
          <w:kern w:val="0"/>
          <w:sz w:val="21"/>
          <w:szCs w:val="21"/>
          <w:highlight w:val="none"/>
        </w:rPr>
        <w:t>向</w:t>
      </w:r>
      <w:r>
        <w:rPr>
          <w:rFonts w:hint="eastAsia" w:ascii="宋体" w:hAnsi="宋体" w:cs="宋体"/>
          <w:color w:val="000000"/>
          <w:kern w:val="0"/>
          <w:sz w:val="21"/>
          <w:szCs w:val="21"/>
          <w:highlight w:val="none"/>
          <w:lang w:eastAsia="zh-CN"/>
        </w:rPr>
        <w:t>采购人</w:t>
      </w:r>
      <w:r>
        <w:rPr>
          <w:rFonts w:hint="eastAsia" w:ascii="宋体" w:hAnsi="宋体" w:eastAsia="宋体" w:cs="宋体"/>
          <w:color w:val="000000"/>
          <w:kern w:val="0"/>
          <w:sz w:val="21"/>
          <w:szCs w:val="21"/>
          <w:highlight w:val="none"/>
        </w:rPr>
        <w:t>提请最终验收。</w:t>
      </w:r>
      <w:r>
        <w:rPr>
          <w:rFonts w:hint="eastAsia" w:ascii="宋体" w:hAnsi="宋体" w:cs="宋体"/>
          <w:color w:val="000000"/>
          <w:kern w:val="0"/>
          <w:sz w:val="21"/>
          <w:szCs w:val="21"/>
          <w:highlight w:val="none"/>
          <w:lang w:eastAsia="zh-CN"/>
        </w:rPr>
        <w:t>采购人</w:t>
      </w:r>
      <w:r>
        <w:rPr>
          <w:rFonts w:hint="eastAsia" w:ascii="宋体" w:hAnsi="宋体" w:eastAsia="宋体" w:cs="宋体"/>
          <w:color w:val="000000"/>
          <w:kern w:val="0"/>
          <w:sz w:val="21"/>
          <w:szCs w:val="21"/>
          <w:highlight w:val="none"/>
        </w:rPr>
        <w:t>应自收到验收申请之日起</w:t>
      </w:r>
      <w:r>
        <w:rPr>
          <w:rFonts w:hint="eastAsia" w:ascii="宋体" w:hAnsi="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rPr>
        <w:t>个工作日内组织进行验收。验收合格后，双方签署验收报告。</w:t>
      </w:r>
    </w:p>
    <w:p w14:paraId="43F7942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（4）验收结果处理：</w:t>
      </w:r>
    </w:p>
    <w:p w14:paraId="687DFF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① 验收合格：验收完成之日起5个工作日内办理验收手续，</w:t>
      </w:r>
      <w:r>
        <w:rPr>
          <w:rFonts w:hint="eastAsia" w:ascii="宋体" w:hAnsi="宋体" w:cs="宋体"/>
          <w:color w:val="000000"/>
          <w:kern w:val="0"/>
          <w:sz w:val="21"/>
          <w:szCs w:val="21"/>
          <w:highlight w:val="none"/>
          <w:lang w:eastAsia="zh-CN"/>
        </w:rPr>
        <w:t>供应商</w:t>
      </w:r>
      <w:r>
        <w:rPr>
          <w:rFonts w:hint="eastAsia" w:ascii="宋体" w:hAnsi="宋体" w:eastAsia="宋体" w:cs="宋体"/>
          <w:color w:val="000000"/>
          <w:kern w:val="0"/>
          <w:sz w:val="21"/>
          <w:szCs w:val="21"/>
          <w:highlight w:val="none"/>
        </w:rPr>
        <w:t>同步移交全部资料。</w:t>
      </w:r>
    </w:p>
    <w:p w14:paraId="0D4AF3F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② 验收不合格：</w:t>
      </w:r>
      <w:r>
        <w:rPr>
          <w:rFonts w:hint="eastAsia" w:ascii="宋体" w:hAnsi="宋体" w:cs="宋体"/>
          <w:color w:val="000000"/>
          <w:kern w:val="0"/>
          <w:sz w:val="21"/>
          <w:szCs w:val="21"/>
          <w:highlight w:val="none"/>
          <w:lang w:eastAsia="zh-CN"/>
        </w:rPr>
        <w:t>采购人</w:t>
      </w:r>
      <w:r>
        <w:rPr>
          <w:rFonts w:hint="eastAsia" w:ascii="宋体" w:hAnsi="宋体" w:eastAsia="宋体" w:cs="宋体"/>
          <w:color w:val="000000"/>
          <w:kern w:val="0"/>
          <w:sz w:val="21"/>
          <w:szCs w:val="21"/>
          <w:highlight w:val="none"/>
        </w:rPr>
        <w:t>应在验收结束之日起1个工作日内签发《拒绝</w:t>
      </w:r>
      <w:r>
        <w:rPr>
          <w:rFonts w:hint="eastAsia" w:ascii="宋体" w:hAnsi="宋体" w:cs="宋体"/>
          <w:color w:val="000000"/>
          <w:kern w:val="0"/>
          <w:sz w:val="21"/>
          <w:szCs w:val="21"/>
          <w:highlight w:val="none"/>
          <w:lang w:eastAsia="zh-CN"/>
        </w:rPr>
        <w:t>验收</w:t>
      </w:r>
      <w:r>
        <w:rPr>
          <w:rFonts w:hint="eastAsia" w:ascii="宋体" w:hAnsi="宋体" w:eastAsia="宋体" w:cs="宋体"/>
          <w:color w:val="000000"/>
          <w:kern w:val="0"/>
          <w:sz w:val="21"/>
          <w:szCs w:val="21"/>
          <w:highlight w:val="none"/>
        </w:rPr>
        <w:t>通知书》并明确原因。</w:t>
      </w:r>
    </w:p>
    <w:p w14:paraId="2FA4B49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5.异常处理与违约责任</w:t>
      </w:r>
    </w:p>
    <w:p w14:paraId="3F7AD4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（1）异议与检测：发现异议的，2个工作日内通知</w:t>
      </w:r>
      <w:r>
        <w:rPr>
          <w:rFonts w:hint="eastAsia" w:ascii="宋体" w:hAnsi="宋体" w:cs="宋体"/>
          <w:color w:val="000000"/>
          <w:kern w:val="0"/>
          <w:sz w:val="21"/>
          <w:szCs w:val="21"/>
          <w:highlight w:val="none"/>
          <w:lang w:eastAsia="zh-CN"/>
        </w:rPr>
        <w:t>供应商</w:t>
      </w:r>
      <w:r>
        <w:rPr>
          <w:rFonts w:hint="eastAsia" w:ascii="宋体" w:hAnsi="宋体" w:eastAsia="宋体" w:cs="宋体"/>
          <w:color w:val="000000"/>
          <w:kern w:val="0"/>
          <w:sz w:val="21"/>
          <w:szCs w:val="21"/>
          <w:highlight w:val="none"/>
        </w:rPr>
        <w:t>。双方无法达成一致的，共同委托第三方</w:t>
      </w:r>
      <w:r>
        <w:rPr>
          <w:rFonts w:hint="eastAsia" w:ascii="宋体" w:hAnsi="宋体" w:cs="宋体"/>
          <w:color w:val="000000"/>
          <w:kern w:val="0"/>
          <w:sz w:val="21"/>
          <w:szCs w:val="21"/>
          <w:highlight w:val="none"/>
          <w:lang w:eastAsia="zh-CN"/>
        </w:rPr>
        <w:t>鉴定</w:t>
      </w:r>
      <w:r>
        <w:rPr>
          <w:rFonts w:hint="eastAsia" w:ascii="宋体" w:hAnsi="宋体" w:eastAsia="宋体" w:cs="宋体"/>
          <w:color w:val="000000"/>
          <w:kern w:val="0"/>
          <w:sz w:val="21"/>
          <w:szCs w:val="21"/>
          <w:highlight w:val="none"/>
        </w:rPr>
        <w:t>，鉴定费用由责任方承担。</w:t>
      </w:r>
    </w:p>
    <w:p w14:paraId="3983BC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（2）其他问题处理：验收不合格或经鉴定不合格的，采购人1个工作日内签发拒收通知。供应商须在5个工作日内无条件完成</w:t>
      </w:r>
      <w:r>
        <w:rPr>
          <w:rFonts w:hint="eastAsia" w:ascii="宋体" w:hAnsi="宋体" w:cs="宋体"/>
          <w:color w:val="000000"/>
          <w:kern w:val="0"/>
          <w:sz w:val="21"/>
          <w:szCs w:val="21"/>
          <w:highlight w:val="none"/>
          <w:lang w:eastAsia="zh-CN"/>
        </w:rPr>
        <w:t>相关评估服务</w:t>
      </w:r>
      <w:r>
        <w:rPr>
          <w:rFonts w:hint="eastAsia" w:ascii="宋体" w:hAnsi="宋体" w:eastAsia="宋体" w:cs="宋体"/>
          <w:color w:val="000000"/>
          <w:kern w:val="0"/>
          <w:sz w:val="21"/>
          <w:szCs w:val="21"/>
          <w:highlight w:val="none"/>
        </w:rPr>
        <w:t>。</w:t>
      </w:r>
      <w:r>
        <w:rPr>
          <w:rFonts w:hint="eastAsia" w:ascii="宋体" w:hAnsi="宋体" w:cs="宋体"/>
          <w:color w:val="000000"/>
          <w:kern w:val="0"/>
          <w:sz w:val="21"/>
          <w:szCs w:val="21"/>
          <w:highlight w:val="none"/>
          <w:lang w:eastAsia="zh-CN"/>
        </w:rPr>
        <w:t>完成整改</w:t>
      </w:r>
      <w:r>
        <w:rPr>
          <w:rFonts w:hint="eastAsia" w:ascii="宋体" w:hAnsi="宋体" w:eastAsia="宋体" w:cs="宋体"/>
          <w:color w:val="000000"/>
          <w:kern w:val="0"/>
          <w:sz w:val="21"/>
          <w:szCs w:val="21"/>
          <w:highlight w:val="none"/>
        </w:rPr>
        <w:t>后需重新履行验收流程。</w:t>
      </w:r>
    </w:p>
    <w:p w14:paraId="114DF8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（五）付款方式</w:t>
      </w:r>
    </w:p>
    <w:p w14:paraId="58F8B10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1.支付比例40%，采购人凭第一次验收合格的交付成果及供应商开具的有效等额发票办理完费用审批手续后30个日历日内，向供应商支付成交金额的40%。若在付款前，发现供应商存在违约行为，采购人有权暂停付款，不构成违约。</w:t>
      </w:r>
    </w:p>
    <w:p w14:paraId="29D4D659">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highlight w:val="none"/>
          <w:lang w:val="en-US" w:eastAsia="zh-CN"/>
        </w:rPr>
      </w:pPr>
      <w:r>
        <w:rPr>
          <w:rFonts w:hint="eastAsia" w:ascii="宋体" w:hAnsi="宋体" w:eastAsia="宋体" w:cs="Times New Roman"/>
          <w:kern w:val="2"/>
          <w:sz w:val="21"/>
          <w:szCs w:val="21"/>
          <w:highlight w:val="none"/>
          <w:lang w:val="en-US" w:eastAsia="zh-CN" w:bidi="ar-SA"/>
        </w:rPr>
        <w:t>2.支付比例60%，采购人凭</w:t>
      </w:r>
      <w:r>
        <w:rPr>
          <w:rFonts w:hint="eastAsia" w:ascii="宋体" w:hAnsi="宋体" w:cs="Times New Roman"/>
          <w:kern w:val="2"/>
          <w:sz w:val="21"/>
          <w:szCs w:val="21"/>
          <w:highlight w:val="none"/>
          <w:lang w:val="en-US" w:eastAsia="zh-CN" w:bidi="ar-SA"/>
        </w:rPr>
        <w:t>第二次验收合格的交付成果</w:t>
      </w:r>
      <w:r>
        <w:rPr>
          <w:rFonts w:hint="eastAsia" w:ascii="宋体" w:hAnsi="宋体" w:eastAsia="宋体" w:cs="Times New Roman"/>
          <w:kern w:val="2"/>
          <w:sz w:val="21"/>
          <w:szCs w:val="21"/>
          <w:highlight w:val="none"/>
          <w:lang w:val="en-US" w:eastAsia="zh-CN" w:bidi="ar-SA"/>
        </w:rPr>
        <w:t>及供应商开具的有效等额发票办理完费用审批手续后30个日历日内，向供应商支付成交金额的</w:t>
      </w:r>
      <w:r>
        <w:rPr>
          <w:rFonts w:hint="eastAsia" w:ascii="宋体" w:hAnsi="宋体" w:cs="Times New Roman"/>
          <w:kern w:val="2"/>
          <w:sz w:val="21"/>
          <w:szCs w:val="21"/>
          <w:highlight w:val="none"/>
          <w:lang w:val="en-US" w:eastAsia="zh-CN" w:bidi="ar-SA"/>
        </w:rPr>
        <w:t>6</w:t>
      </w:r>
      <w:r>
        <w:rPr>
          <w:rFonts w:hint="eastAsia" w:ascii="宋体" w:hAnsi="宋体" w:eastAsia="宋体" w:cs="Times New Roman"/>
          <w:kern w:val="2"/>
          <w:sz w:val="21"/>
          <w:szCs w:val="21"/>
          <w:highlight w:val="none"/>
          <w:lang w:val="en-US" w:eastAsia="zh-CN" w:bidi="ar-SA"/>
        </w:rPr>
        <w:t>0%。若在付款前，发现供应商存在违约行为，采购人有权暂停付款，不构成违约。</w:t>
      </w:r>
    </w:p>
    <w:p w14:paraId="75C7EF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3.费用支付前，供应商须向采购人开具有效的等额发票；若供应商不提供有效发票，采购人有权拒绝付款。</w:t>
      </w:r>
    </w:p>
    <w:p w14:paraId="42C1992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（六）其他要求</w:t>
      </w:r>
    </w:p>
    <w:p w14:paraId="3E3478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1.递交响应文件的授权代表不是供应商法定代表人的，响应文件中需提供响应截止时间前6个月内任意1个月供应商为授权代表购买社保的证明文件复印件，并加盖供应商公章。</w:t>
      </w:r>
    </w:p>
    <w:p w14:paraId="32550D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2.供应商必须对项目整体报价，并对所提供资料的真实性、准确性负责。如未如实填写技术指标，采购人有权拒收、索赔，由此产生的损失由供应商承担。</w:t>
      </w:r>
    </w:p>
    <w:p w14:paraId="477ABD1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sz w:val="21"/>
          <w:szCs w:val="21"/>
          <w:highlight w:val="none"/>
          <w:lang w:val="en-US" w:eastAsia="zh-CN"/>
        </w:rPr>
      </w:pPr>
      <w:r>
        <w:rPr>
          <w:rFonts w:hint="eastAsia" w:ascii="宋体" w:hAnsi="宋体"/>
          <w:sz w:val="21"/>
          <w:szCs w:val="21"/>
          <w:highlight w:val="none"/>
          <w:lang w:val="en-US" w:eastAsia="zh-CN"/>
        </w:rPr>
        <w:t>3.供应商提供2023年1月1日至今（以合同签订时间为准）同类项目合同2份。应提供合同关键页（应包含但不限于合同签约主体名称、采购标的、签订合同时间、签约主体公章等关键信息）复印件并加盖供应商公章。</w:t>
      </w:r>
    </w:p>
    <w:p w14:paraId="5D6F399B">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4.</w:t>
      </w:r>
      <w:r>
        <w:rPr>
          <w:rFonts w:hint="default" w:ascii="宋体" w:hAnsi="宋体" w:eastAsia="宋体" w:cs="Times New Roman"/>
          <w:kern w:val="2"/>
          <w:sz w:val="21"/>
          <w:szCs w:val="21"/>
          <w:highlight w:val="none"/>
          <w:lang w:val="en-US" w:eastAsia="zh-CN" w:bidi="ar-SA"/>
        </w:rPr>
        <w:t>具备认证范围均需包含商用密码应用安全性评估的质量管理体系认证证书、信息技术服务管理体系认证、隐私信息管理体系认证证书。</w:t>
      </w:r>
    </w:p>
    <w:p w14:paraId="1BB066FA">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5.</w:t>
      </w:r>
      <w:r>
        <w:rPr>
          <w:rFonts w:hint="default" w:ascii="宋体" w:hAnsi="宋体" w:eastAsia="宋体" w:cs="Times New Roman"/>
          <w:kern w:val="2"/>
          <w:sz w:val="21"/>
          <w:szCs w:val="21"/>
          <w:highlight w:val="none"/>
          <w:lang w:val="en-US" w:eastAsia="zh-CN" w:bidi="ar-SA"/>
        </w:rPr>
        <w:t>具备数据安全能力成熟度等级证书、数据管理能力成熟度等级证书。</w:t>
      </w:r>
    </w:p>
    <w:p w14:paraId="48FE07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6</w:t>
      </w:r>
      <w:r>
        <w:rPr>
          <w:rFonts w:hint="default" w:ascii="宋体" w:hAnsi="宋体"/>
          <w:sz w:val="21"/>
          <w:szCs w:val="21"/>
          <w:highlight w:val="none"/>
          <w:lang w:val="en-US" w:eastAsia="zh-CN"/>
        </w:rPr>
        <w:t>. 人员要求</w:t>
      </w:r>
    </w:p>
    <w:p w14:paraId="4FEB62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（1）项目负责人：对</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项目的实施进行全面负责。至少需具备商用密码应用安全性评估从业人员考核（原商用密码应用安全性评估人员</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能力考核）证书、信息安全保障人员认证证书（CISAW）、信息系统项目管理师证书、信息安全工程师证书。</w:t>
      </w:r>
      <w:r>
        <w:rPr>
          <w:rFonts w:hint="default" w:ascii="宋体" w:hAnsi="宋体"/>
          <w:szCs w:val="21"/>
          <w:highlight w:val="none"/>
        </w:rPr>
        <w:t>需提供响应截止时间前6个月内任意1个月供应商为授权代表购买社保的证明文件复印件，并加盖供应商公章。</w:t>
      </w:r>
    </w:p>
    <w:p w14:paraId="44287B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（2）技术负责人：主持本次</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技术管理工作，解决</w:t>
      </w:r>
      <w:r>
        <w:rPr>
          <w:rFonts w:hint="eastAsia" w:ascii="宋体" w:hAnsi="宋体"/>
          <w:sz w:val="21"/>
          <w:szCs w:val="21"/>
          <w:highlight w:val="none"/>
          <w:lang w:val="en-US" w:eastAsia="zh-CN"/>
        </w:rPr>
        <w:t>评估工作</w:t>
      </w:r>
      <w:r>
        <w:rPr>
          <w:rFonts w:hint="default" w:ascii="宋体" w:hAnsi="宋体"/>
          <w:sz w:val="21"/>
          <w:szCs w:val="21"/>
          <w:highlight w:val="none"/>
          <w:lang w:val="en-US" w:eastAsia="zh-CN"/>
        </w:rPr>
        <w:t>执行过程中遇到的技术相关难题。具备商用密码应用安全性评估从业人员考核（原商用密码应用安全性评估人员</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能力考核），信息安全保障人员认证证书（CISAW）、网络安全能力认证证书（CCSC）、注册渗透测试工程师证书（CISP-PTE）。需提供响应截止时间前6个月内任意1个月供应商为授权代表购买社保的证明文件复印件，并加盖供应商公章。</w:t>
      </w:r>
    </w:p>
    <w:p w14:paraId="31A1F483">
      <w:pPr>
        <w:pStyle w:val="3"/>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Times New Roman"/>
          <w:kern w:val="2"/>
          <w:sz w:val="21"/>
          <w:szCs w:val="21"/>
          <w:highlight w:val="none"/>
          <w:lang w:val="en-US" w:eastAsia="zh-CN" w:bidi="ar-SA"/>
        </w:rPr>
      </w:pPr>
      <w:r>
        <w:rPr>
          <w:rFonts w:hint="default" w:ascii="宋体" w:hAnsi="宋体" w:eastAsia="宋体" w:cs="Times New Roman"/>
          <w:kern w:val="2"/>
          <w:sz w:val="21"/>
          <w:szCs w:val="21"/>
          <w:highlight w:val="none"/>
          <w:lang w:val="en-US" w:eastAsia="zh-CN" w:bidi="ar-SA"/>
        </w:rPr>
        <w:t>（3）项目团队成员（除项目负责人和技术负责人）不少于4人，负责现场</w:t>
      </w:r>
      <w:r>
        <w:rPr>
          <w:rFonts w:hint="eastAsia" w:ascii="宋体" w:hAnsi="宋体" w:eastAsia="宋体" w:cs="Times New Roman"/>
          <w:kern w:val="2"/>
          <w:sz w:val="21"/>
          <w:szCs w:val="21"/>
          <w:highlight w:val="none"/>
          <w:lang w:val="en-US" w:eastAsia="zh-CN" w:bidi="ar-SA"/>
        </w:rPr>
        <w:t>评估</w:t>
      </w:r>
      <w:r>
        <w:rPr>
          <w:rFonts w:hint="default" w:ascii="宋体" w:hAnsi="宋体" w:eastAsia="宋体" w:cs="Times New Roman"/>
          <w:kern w:val="2"/>
          <w:sz w:val="21"/>
          <w:szCs w:val="21"/>
          <w:highlight w:val="none"/>
          <w:lang w:val="en-US" w:eastAsia="zh-CN" w:bidi="ar-SA"/>
        </w:rPr>
        <w:t>实施工作和报告编制等工作。均具备商用密码应用安全性评估从业人员考核（原商用密码应用安全性评估人员</w:t>
      </w:r>
      <w:r>
        <w:rPr>
          <w:rFonts w:hint="eastAsia" w:ascii="宋体" w:hAnsi="宋体" w:eastAsia="宋体" w:cs="Times New Roman"/>
          <w:kern w:val="2"/>
          <w:sz w:val="21"/>
          <w:szCs w:val="21"/>
          <w:highlight w:val="none"/>
          <w:lang w:val="en-US" w:eastAsia="zh-CN" w:bidi="ar-SA"/>
        </w:rPr>
        <w:t>评估</w:t>
      </w:r>
      <w:r>
        <w:rPr>
          <w:rFonts w:hint="default" w:ascii="宋体" w:hAnsi="宋体" w:eastAsia="宋体" w:cs="Times New Roman"/>
          <w:kern w:val="2"/>
          <w:sz w:val="21"/>
          <w:szCs w:val="21"/>
          <w:highlight w:val="none"/>
          <w:lang w:val="en-US" w:eastAsia="zh-CN" w:bidi="ar-SA"/>
        </w:rPr>
        <w:t>能力考核）证书。需提供响应截止时间前6个月内任意1个月供应商为授权代表购买社保的证明文件复印件，并加盖供应商公章。</w:t>
      </w:r>
    </w:p>
    <w:p w14:paraId="6CFA28F3">
      <w:pPr>
        <w:pStyle w:val="3"/>
        <w:rPr>
          <w:rFonts w:hint="eastAsia"/>
          <w:highlight w:val="none"/>
          <w:lang w:val="en-US" w:eastAsia="zh-CN"/>
        </w:rPr>
      </w:pPr>
    </w:p>
    <w:p w14:paraId="4503BCC9">
      <w:pPr>
        <w:keepNext w:val="0"/>
        <w:keepLines w:val="0"/>
        <w:pageBreakBefore w:val="0"/>
        <w:widowControl w:val="0"/>
        <w:kinsoku/>
        <w:wordWrap/>
        <w:overflowPunct/>
        <w:topLinePunct w:val="0"/>
        <w:bidi w:val="0"/>
        <w:snapToGrid/>
        <w:spacing w:line="400" w:lineRule="exact"/>
        <w:jc w:val="center"/>
        <w:textAlignment w:val="auto"/>
        <w:rPr>
          <w:rFonts w:ascii="宋体" w:hAnsi="宋体"/>
          <w:b/>
          <w:sz w:val="21"/>
          <w:szCs w:val="21"/>
          <w:highlight w:val="none"/>
        </w:rPr>
      </w:pPr>
      <w:r>
        <w:rPr>
          <w:rFonts w:hint="eastAsia" w:ascii="宋体" w:hAnsi="宋体" w:eastAsia="宋体" w:cs="Times New Roman"/>
          <w:b/>
          <w:sz w:val="21"/>
          <w:szCs w:val="21"/>
          <w:highlight w:val="none"/>
          <w:lang w:val="en-US" w:eastAsia="zh-CN"/>
        </w:rPr>
        <w:t xml:space="preserve">第三部分  </w:t>
      </w:r>
      <w:r>
        <w:rPr>
          <w:rFonts w:ascii="宋体" w:hAnsi="宋体"/>
          <w:b/>
          <w:sz w:val="21"/>
          <w:szCs w:val="21"/>
          <w:highlight w:val="none"/>
        </w:rPr>
        <w:t>供应商须知</w:t>
      </w:r>
    </w:p>
    <w:p w14:paraId="7588DB8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cs="宋体"/>
          <w:b/>
          <w:bCs/>
          <w:sz w:val="21"/>
          <w:szCs w:val="21"/>
          <w:highlight w:val="none"/>
        </w:rPr>
      </w:pPr>
      <w:r>
        <w:rPr>
          <w:rFonts w:hint="eastAsia" w:ascii="宋体" w:hAnsi="宋体" w:cs="宋体"/>
          <w:b/>
          <w:bCs/>
          <w:sz w:val="21"/>
          <w:szCs w:val="21"/>
          <w:highlight w:val="none"/>
          <w:lang w:eastAsia="zh-CN"/>
        </w:rPr>
        <w:t>一、</w:t>
      </w:r>
      <w:r>
        <w:rPr>
          <w:rFonts w:hint="eastAsia" w:ascii="宋体" w:hAnsi="宋体" w:cs="宋体"/>
          <w:b/>
          <w:bCs/>
          <w:sz w:val="21"/>
          <w:szCs w:val="21"/>
          <w:highlight w:val="none"/>
        </w:rPr>
        <w:t>文件的数量和签署</w:t>
      </w:r>
    </w:p>
    <w:p w14:paraId="37D9EC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cs="宋体"/>
          <w:sz w:val="21"/>
          <w:szCs w:val="21"/>
          <w:highlight w:val="none"/>
        </w:rPr>
      </w:pPr>
      <w:r>
        <w:rPr>
          <w:rFonts w:hint="eastAsia" w:ascii="宋体" w:hAnsi="宋体" w:cs="宋体"/>
          <w:sz w:val="21"/>
          <w:szCs w:val="21"/>
          <w:highlight w:val="none"/>
        </w:rPr>
        <w:t>1</w:t>
      </w:r>
      <w:r>
        <w:rPr>
          <w:rFonts w:hint="eastAsia" w:ascii="宋体" w:hAnsi="宋体" w:cs="宋体"/>
          <w:sz w:val="21"/>
          <w:szCs w:val="21"/>
          <w:highlight w:val="none"/>
          <w:lang w:val="en-US" w:eastAsia="zh-CN"/>
        </w:rPr>
        <w:t>.</w:t>
      </w:r>
      <w:r>
        <w:rPr>
          <w:rFonts w:hint="eastAsia" w:ascii="宋体" w:hAnsi="宋体" w:cs="宋体"/>
          <w:sz w:val="21"/>
          <w:szCs w:val="21"/>
          <w:highlight w:val="none"/>
          <w:lang w:eastAsia="zh-CN"/>
        </w:rPr>
        <w:t>供应商</w:t>
      </w:r>
      <w:r>
        <w:rPr>
          <w:rFonts w:hint="eastAsia" w:ascii="宋体" w:hAnsi="宋体" w:cs="宋体"/>
          <w:sz w:val="21"/>
          <w:szCs w:val="21"/>
          <w:highlight w:val="none"/>
        </w:rPr>
        <w:t>应编制响应文件</w:t>
      </w:r>
      <w:r>
        <w:rPr>
          <w:rFonts w:hint="eastAsia" w:ascii="宋体" w:hAnsi="宋体" w:cs="宋体"/>
          <w:sz w:val="21"/>
          <w:szCs w:val="21"/>
          <w:highlight w:val="none"/>
          <w:lang w:eastAsia="zh-CN"/>
        </w:rPr>
        <w:t>壹</w:t>
      </w:r>
      <w:r>
        <w:rPr>
          <w:rFonts w:hint="eastAsia" w:ascii="宋体" w:hAnsi="宋体" w:cs="宋体"/>
          <w:sz w:val="21"/>
          <w:szCs w:val="21"/>
          <w:highlight w:val="none"/>
        </w:rPr>
        <w:t>式</w:t>
      </w:r>
      <w:r>
        <w:rPr>
          <w:rFonts w:hint="eastAsia" w:ascii="宋体" w:hAnsi="宋体" w:cs="宋体"/>
          <w:b/>
          <w:bCs/>
          <w:sz w:val="21"/>
          <w:szCs w:val="21"/>
          <w:highlight w:val="none"/>
          <w:u w:val="single"/>
        </w:rPr>
        <w:t>壹</w:t>
      </w:r>
      <w:r>
        <w:rPr>
          <w:rFonts w:hint="eastAsia" w:ascii="宋体" w:hAnsi="宋体" w:cs="宋体"/>
          <w:sz w:val="21"/>
          <w:szCs w:val="21"/>
          <w:highlight w:val="none"/>
        </w:rPr>
        <w:t>份。</w:t>
      </w:r>
    </w:p>
    <w:p w14:paraId="62620B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 w:val="21"/>
          <w:szCs w:val="21"/>
          <w:highlight w:val="none"/>
        </w:rPr>
      </w:pPr>
      <w:r>
        <w:rPr>
          <w:rFonts w:hint="eastAsia" w:ascii="宋体" w:hAnsi="宋体" w:cs="宋体"/>
          <w:sz w:val="21"/>
          <w:szCs w:val="21"/>
          <w:highlight w:val="none"/>
        </w:rPr>
        <w:t>2</w:t>
      </w:r>
      <w:r>
        <w:rPr>
          <w:rFonts w:hint="eastAsia" w:ascii="宋体" w:hAnsi="宋体" w:cs="宋体"/>
          <w:sz w:val="21"/>
          <w:szCs w:val="21"/>
          <w:highlight w:val="none"/>
          <w:lang w:val="en-US" w:eastAsia="zh-CN"/>
        </w:rPr>
        <w:t>.</w:t>
      </w:r>
      <w:r>
        <w:rPr>
          <w:rFonts w:hint="eastAsia" w:ascii="宋体" w:hAnsi="宋体" w:cs="宋体"/>
          <w:sz w:val="21"/>
          <w:szCs w:val="21"/>
          <w:highlight w:val="none"/>
        </w:rPr>
        <w:t>响应文件中的任何重要的插字、涂改和增删，必须由法定代表人或经其正式授权的代表在旁边签章或签字才有效。</w:t>
      </w:r>
    </w:p>
    <w:p w14:paraId="2D4EF1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3.凡采购文件及响应文件格式中要求供应商盖章处及供应商提供的相关（证明）材料的复印件，除自然人供应商可以由自然人签字或签章外，其他形式的法人供应商均应加盖供应商法人公章（法人最高效力的印章）。凡响应文件格式中要求供应商法定代表人和其授权代表签字的，均应由相应人员亲笔签字；凡响应文件格式中要求供应商法定代表人和其授权代表签章的，均应由相应人员亲笔签字或加盖其私章或签字章。未按要求签署的，其造成的一切责任和后果均由供应商承担。</w:t>
      </w:r>
    </w:p>
    <w:p w14:paraId="69C3B6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除非采购文件中有特别约定（如非分支机构响应的项目但允许分支机构印章代替的，须在响应文件中附供应商授权盖章声明内容，并明确加盖其分支机构印章部分与供应商自身印章具有同等法律效力，其造成的一切责任和后果均由供应商承担），否则不得采用供应商分支机构的印章代替。</w:t>
      </w:r>
    </w:p>
    <w:p w14:paraId="02D861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对可接受分支机构磋商的项目（采购包），分支机构参加磋商的，除有特别说明的响应文件格式外，报价文件可以采用总公司（总所）或分支机构的印章。</w:t>
      </w:r>
    </w:p>
    <w:p w14:paraId="60B748C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cs="宋体"/>
          <w:b/>
          <w:bCs/>
          <w:sz w:val="21"/>
          <w:szCs w:val="21"/>
          <w:highlight w:val="none"/>
        </w:rPr>
      </w:pPr>
      <w:r>
        <w:rPr>
          <w:rFonts w:hint="eastAsia" w:ascii="宋体" w:hAnsi="宋体" w:cs="宋体"/>
          <w:b/>
          <w:bCs/>
          <w:sz w:val="21"/>
          <w:szCs w:val="21"/>
          <w:highlight w:val="none"/>
          <w:lang w:eastAsia="zh-CN"/>
        </w:rPr>
        <w:t>二、</w:t>
      </w:r>
      <w:r>
        <w:rPr>
          <w:rFonts w:hint="eastAsia" w:ascii="宋体" w:hAnsi="宋体" w:cs="宋体"/>
          <w:b/>
          <w:bCs/>
          <w:sz w:val="21"/>
          <w:szCs w:val="21"/>
          <w:highlight w:val="none"/>
        </w:rPr>
        <w:t>响应文件</w:t>
      </w:r>
      <w:r>
        <w:rPr>
          <w:rFonts w:hint="eastAsia" w:ascii="宋体" w:hAnsi="宋体" w:cs="宋体"/>
          <w:b/>
          <w:bCs/>
          <w:sz w:val="21"/>
          <w:szCs w:val="21"/>
          <w:highlight w:val="none"/>
          <w:lang w:eastAsia="zh-CN"/>
        </w:rPr>
        <w:t>的</w:t>
      </w:r>
      <w:r>
        <w:rPr>
          <w:rFonts w:hint="eastAsia" w:ascii="宋体" w:hAnsi="宋体" w:cs="宋体"/>
          <w:b/>
          <w:bCs/>
          <w:sz w:val="21"/>
          <w:szCs w:val="21"/>
          <w:highlight w:val="none"/>
        </w:rPr>
        <w:t>封装和标记</w:t>
      </w:r>
    </w:p>
    <w:p w14:paraId="3E87A7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cs="宋体"/>
          <w:sz w:val="21"/>
          <w:szCs w:val="21"/>
          <w:highlight w:val="none"/>
        </w:rPr>
        <w:t>1</w:t>
      </w:r>
      <w:r>
        <w:rPr>
          <w:rFonts w:hint="eastAsia" w:ascii="宋体" w:hAnsi="宋体" w:cs="宋体"/>
          <w:sz w:val="21"/>
          <w:szCs w:val="21"/>
          <w:highlight w:val="none"/>
          <w:lang w:val="en-US" w:eastAsia="zh-CN"/>
        </w:rPr>
        <w:t>.</w:t>
      </w:r>
      <w:r>
        <w:rPr>
          <w:rFonts w:hint="eastAsia" w:ascii="宋体" w:hAnsi="宋体" w:cs="宋体"/>
          <w:sz w:val="21"/>
          <w:szCs w:val="21"/>
          <w:highlight w:val="none"/>
          <w:lang w:eastAsia="zh-CN"/>
        </w:rPr>
        <w:t>供应商</w:t>
      </w:r>
      <w:r>
        <w:rPr>
          <w:rFonts w:hint="eastAsia" w:ascii="宋体" w:hAnsi="宋体" w:cs="宋体"/>
          <w:sz w:val="21"/>
          <w:szCs w:val="21"/>
          <w:highlight w:val="none"/>
        </w:rPr>
        <w:t>应将响应文件单独密封包装，封口处须加盖单位公章</w:t>
      </w:r>
      <w:r>
        <w:rPr>
          <w:rFonts w:hint="eastAsia" w:ascii="宋体" w:hAnsi="宋体" w:cs="宋体"/>
          <w:sz w:val="21"/>
          <w:szCs w:val="21"/>
          <w:highlight w:val="none"/>
          <w:lang w:eastAsia="zh-CN"/>
        </w:rPr>
        <w:t>，应在包装封面清晰标明项目名称、响应包组、供应商名称、响应时间、联系人和联系方式。</w:t>
      </w:r>
    </w:p>
    <w:p w14:paraId="4B75C8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sz w:val="21"/>
          <w:szCs w:val="21"/>
          <w:highlight w:val="none"/>
          <w:lang w:eastAsia="zh-CN"/>
        </w:rPr>
      </w:pPr>
      <w:r>
        <w:rPr>
          <w:rFonts w:hint="eastAsia" w:ascii="宋体" w:hAnsi="宋体" w:cs="宋体"/>
          <w:bCs/>
          <w:sz w:val="21"/>
          <w:szCs w:val="21"/>
          <w:highlight w:val="none"/>
        </w:rPr>
        <w:t>2.供应商应当对响应文件进行牢固装订，对未经装订或装订不牢的响应文件可能发生的文件散落或缺损，由此产生的后果由供应商承担</w:t>
      </w:r>
      <w:r>
        <w:rPr>
          <w:rFonts w:hint="eastAsia" w:ascii="宋体" w:hAnsi="宋体" w:cs="宋体"/>
          <w:bCs/>
          <w:sz w:val="21"/>
          <w:szCs w:val="21"/>
          <w:highlight w:val="none"/>
          <w:lang w:eastAsia="zh-CN"/>
        </w:rPr>
        <w:t>。采购人可按无效响应处理。</w:t>
      </w:r>
    </w:p>
    <w:p w14:paraId="4D2705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highlight w:val="none"/>
        </w:rPr>
      </w:pPr>
      <w:r>
        <w:rPr>
          <w:rFonts w:hint="eastAsia" w:ascii="宋体" w:hAnsi="宋体" w:cs="宋体"/>
          <w:sz w:val="21"/>
          <w:szCs w:val="21"/>
          <w:highlight w:val="none"/>
          <w:lang w:val="hr-HR"/>
        </w:rPr>
        <w:t>3</w:t>
      </w:r>
      <w:r>
        <w:rPr>
          <w:rFonts w:hint="eastAsia" w:ascii="宋体" w:hAnsi="宋体" w:cs="宋体"/>
          <w:sz w:val="21"/>
          <w:szCs w:val="21"/>
          <w:highlight w:val="none"/>
          <w:lang w:val="en-US" w:eastAsia="zh-CN"/>
        </w:rPr>
        <w:t>.</w:t>
      </w:r>
      <w:r>
        <w:rPr>
          <w:rFonts w:hint="eastAsia" w:ascii="宋体" w:hAnsi="宋体" w:cs="宋体"/>
          <w:sz w:val="21"/>
          <w:szCs w:val="21"/>
          <w:highlight w:val="none"/>
          <w:lang w:val="hr-HR"/>
        </w:rPr>
        <w:t>响应文件</w:t>
      </w:r>
      <w:r>
        <w:rPr>
          <w:rFonts w:hint="eastAsia" w:ascii="宋体" w:hAnsi="宋体" w:cs="宋体"/>
          <w:sz w:val="21"/>
          <w:szCs w:val="21"/>
          <w:highlight w:val="none"/>
        </w:rPr>
        <w:t>需打印或用不褪色墨水书写，</w:t>
      </w:r>
      <w:r>
        <w:rPr>
          <w:rFonts w:hint="eastAsia" w:ascii="宋体" w:hAnsi="宋体" w:cs="宋体"/>
          <w:bCs/>
          <w:sz w:val="21"/>
          <w:szCs w:val="21"/>
          <w:highlight w:val="none"/>
        </w:rPr>
        <w:t>响应文件正本每一页加盖单位公章并加盖骑缝章</w:t>
      </w:r>
      <w:r>
        <w:rPr>
          <w:rFonts w:hint="eastAsia" w:ascii="宋体" w:hAnsi="宋体" w:cs="宋体"/>
          <w:bCs/>
          <w:sz w:val="21"/>
          <w:szCs w:val="21"/>
          <w:highlight w:val="none"/>
          <w:lang w:eastAsia="zh-CN"/>
        </w:rPr>
        <w:t>，否则按无效响应处理</w:t>
      </w:r>
      <w:r>
        <w:rPr>
          <w:rFonts w:hint="eastAsia" w:ascii="宋体" w:hAnsi="宋体" w:cs="宋体"/>
          <w:sz w:val="21"/>
          <w:szCs w:val="21"/>
          <w:highlight w:val="none"/>
        </w:rPr>
        <w:t>。</w:t>
      </w:r>
    </w:p>
    <w:p w14:paraId="2FC951D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sz w:val="21"/>
          <w:szCs w:val="21"/>
          <w:highlight w:val="none"/>
        </w:rPr>
      </w:pPr>
      <w:r>
        <w:rPr>
          <w:rFonts w:hint="eastAsia" w:ascii="宋体" w:hAnsi="宋体"/>
          <w:b/>
          <w:sz w:val="21"/>
          <w:szCs w:val="21"/>
          <w:highlight w:val="none"/>
          <w:lang w:eastAsia="zh-CN"/>
        </w:rPr>
        <w:t>三、</w:t>
      </w:r>
      <w:r>
        <w:rPr>
          <w:rFonts w:hint="eastAsia" w:ascii="宋体" w:hAnsi="宋体" w:cs="宋体"/>
          <w:b/>
          <w:bCs/>
          <w:sz w:val="21"/>
          <w:szCs w:val="21"/>
          <w:highlight w:val="none"/>
          <w:lang w:eastAsia="zh-CN"/>
        </w:rPr>
        <w:t>供应商</w:t>
      </w:r>
      <w:r>
        <w:rPr>
          <w:rFonts w:hint="eastAsia" w:ascii="宋体" w:hAnsi="宋体" w:cs="宋体"/>
          <w:b/>
          <w:bCs/>
          <w:sz w:val="21"/>
          <w:szCs w:val="21"/>
          <w:highlight w:val="none"/>
        </w:rPr>
        <w:t>悉知</w:t>
      </w:r>
    </w:p>
    <w:p w14:paraId="57AC71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1.供应商将被视为已合理地尽可能地对所有影响本采购项目的事项，包括任何与本采购文件所列明的有关的特殊困难充分了解。</w:t>
      </w:r>
    </w:p>
    <w:p w14:paraId="766F49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2.采购文件中，所有资格、技术、商务条款均为实质性响应条款，供应商若有一项条款未响应或不满足，将按无效响应处理。</w:t>
      </w:r>
    </w:p>
    <w:p w14:paraId="42B1BF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3.本项目采用最低价评标法。最低价评标价法，是指有效响应的响应文件满足采购文件全部资格、技术、商务要求（无负偏离），且响应报价最低的供应商为项目成交候选人。</w:t>
      </w:r>
    </w:p>
    <w:p w14:paraId="01BF64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4.报名截止时间到达后，报名供应商不足三家的，采购人可以根据项目情况发布延期提交响应文件截止时间的公告，延长提交响应文件时间自延长公告发出之日起不得少于3个工作日（不含公告发出之日）；延期提交响应文件截止时间到达后，供应商仍不足三家但有效供应商至少有一家的，采购活动可以继续进行。</w:t>
      </w:r>
    </w:p>
    <w:p w14:paraId="58CA2A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5.提交响应文件截止时间到达后，提交响应文件的有效供应商不足三家的，按废标处理，重新发布二次采购公告；二次公告后，有效供应商至少有一家的，采购活动可以继续进行。</w:t>
      </w:r>
    </w:p>
    <w:p w14:paraId="2AA0F8A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cs="宋体"/>
          <w:b/>
          <w:sz w:val="21"/>
          <w:szCs w:val="21"/>
          <w:highlight w:val="none"/>
        </w:rPr>
      </w:pPr>
      <w:r>
        <w:rPr>
          <w:rFonts w:hint="eastAsia" w:ascii="宋体" w:hAnsi="宋体" w:cs="宋体"/>
          <w:b/>
          <w:sz w:val="21"/>
          <w:szCs w:val="21"/>
          <w:highlight w:val="none"/>
          <w:lang w:eastAsia="zh-CN"/>
        </w:rPr>
        <w:t>四、</w:t>
      </w:r>
      <w:r>
        <w:rPr>
          <w:rFonts w:hint="eastAsia" w:ascii="宋体" w:hAnsi="宋体" w:cs="宋体"/>
          <w:b/>
          <w:sz w:val="21"/>
          <w:szCs w:val="21"/>
          <w:highlight w:val="none"/>
        </w:rPr>
        <w:t>响应文件的递交</w:t>
      </w:r>
    </w:p>
    <w:p w14:paraId="30ED1868">
      <w:pPr>
        <w:pStyle w:val="10"/>
        <w:keepNext w:val="0"/>
        <w:keepLines w:val="0"/>
        <w:pageBreakBefore w:val="0"/>
        <w:widowControl w:val="0"/>
        <w:tabs>
          <w:tab w:val="left" w:pos="1260"/>
        </w:tabs>
        <w:kinsoku/>
        <w:wordWrap/>
        <w:overflowPunct/>
        <w:topLinePunct w:val="0"/>
        <w:autoSpaceDE/>
        <w:autoSpaceDN/>
        <w:bidi w:val="0"/>
        <w:adjustRightInd/>
        <w:snapToGrid/>
        <w:spacing w:line="360" w:lineRule="auto"/>
        <w:ind w:firstLine="420"/>
        <w:jc w:val="left"/>
        <w:textAlignment w:val="auto"/>
        <w:rPr>
          <w:rFonts w:hAnsi="宋体" w:cs="宋体"/>
          <w:sz w:val="21"/>
          <w:szCs w:val="21"/>
          <w:highlight w:val="none"/>
        </w:rPr>
      </w:pPr>
      <w:r>
        <w:rPr>
          <w:rFonts w:hint="eastAsia" w:hAnsi="宋体" w:cs="宋体"/>
          <w:sz w:val="21"/>
          <w:szCs w:val="21"/>
          <w:highlight w:val="none"/>
        </w:rPr>
        <w:t>所有响应文件应于项目公告的截止时间前递交到采购人指定地点，否则采购人有权拒收其响应文件。</w:t>
      </w:r>
    </w:p>
    <w:p w14:paraId="57528C09">
      <w:pPr>
        <w:widowControl w:val="0"/>
        <w:spacing w:line="360" w:lineRule="auto"/>
        <w:ind w:firstLine="422" w:firstLineChars="200"/>
        <w:jc w:val="left"/>
        <w:rPr>
          <w:rFonts w:hint="eastAsia" w:ascii="宋体" w:hAnsi="宋体" w:cs="Times New Roman"/>
          <w:b/>
          <w:spacing w:val="0"/>
          <w:w w:val="100"/>
          <w:kern w:val="2"/>
          <w:sz w:val="21"/>
          <w:szCs w:val="21"/>
          <w:highlight w:val="none"/>
          <w:lang w:val="en-US" w:eastAsia="zh-CN"/>
        </w:rPr>
      </w:pPr>
      <w:r>
        <w:rPr>
          <w:rFonts w:hint="eastAsia" w:hAnsi="宋体" w:cs="宋体"/>
          <w:b/>
          <w:bCs/>
          <w:sz w:val="21"/>
          <w:szCs w:val="21"/>
          <w:highlight w:val="none"/>
          <w:lang w:eastAsia="zh-CN"/>
        </w:rPr>
        <w:t>五、</w:t>
      </w:r>
      <w:r>
        <w:rPr>
          <w:rFonts w:hint="eastAsia" w:hAnsi="宋体" w:cs="宋体"/>
          <w:b/>
          <w:bCs/>
          <w:sz w:val="21"/>
          <w:szCs w:val="21"/>
          <w:highlight w:val="none"/>
        </w:rPr>
        <w:t>本文件的解释权归采购人所有</w:t>
      </w:r>
      <w:r>
        <w:rPr>
          <w:rFonts w:hint="eastAsia" w:hAnsi="宋体" w:cs="宋体"/>
          <w:sz w:val="21"/>
          <w:szCs w:val="21"/>
          <w:highlight w:val="none"/>
        </w:rPr>
        <w:t>。</w:t>
      </w:r>
    </w:p>
    <w:p w14:paraId="0E2C133A">
      <w:pPr>
        <w:widowControl w:val="0"/>
        <w:spacing w:line="360" w:lineRule="auto"/>
        <w:ind w:firstLine="422" w:firstLineChars="200"/>
        <w:jc w:val="center"/>
        <w:rPr>
          <w:rFonts w:hint="eastAsia" w:ascii="宋体" w:hAnsi="宋体" w:cs="Times New Roman"/>
          <w:b/>
          <w:spacing w:val="0"/>
          <w:w w:val="100"/>
          <w:kern w:val="2"/>
          <w:sz w:val="21"/>
          <w:szCs w:val="21"/>
          <w:highlight w:val="none"/>
          <w:lang w:val="en-US" w:eastAsia="zh-CN"/>
        </w:rPr>
      </w:pPr>
    </w:p>
    <w:p w14:paraId="2A51087A">
      <w:pPr>
        <w:widowControl w:val="0"/>
        <w:spacing w:line="360" w:lineRule="auto"/>
        <w:ind w:firstLine="422" w:firstLineChars="200"/>
        <w:jc w:val="center"/>
        <w:rPr>
          <w:rFonts w:hint="eastAsia" w:ascii="宋体" w:hAnsi="宋体" w:cs="Times New Roman"/>
          <w:b/>
          <w:spacing w:val="0"/>
          <w:w w:val="100"/>
          <w:kern w:val="2"/>
          <w:sz w:val="21"/>
          <w:szCs w:val="21"/>
          <w:highlight w:val="none"/>
          <w:lang w:val="en-US" w:eastAsia="zh-CN"/>
        </w:rPr>
      </w:pPr>
    </w:p>
    <w:p w14:paraId="7BBCE7D6">
      <w:pPr>
        <w:widowControl w:val="0"/>
        <w:spacing w:line="360" w:lineRule="auto"/>
        <w:ind w:firstLine="723" w:firstLineChars="200"/>
        <w:jc w:val="center"/>
        <w:rPr>
          <w:rFonts w:hint="eastAsia" w:ascii="宋体" w:hAnsi="宋体" w:cs="Times New Roman"/>
          <w:b/>
          <w:spacing w:val="0"/>
          <w:w w:val="100"/>
          <w:kern w:val="2"/>
          <w:sz w:val="36"/>
          <w:szCs w:val="36"/>
          <w:highlight w:val="none"/>
          <w:lang w:val="en-US" w:eastAsia="zh-CN"/>
        </w:rPr>
      </w:pPr>
    </w:p>
    <w:p w14:paraId="13D39CF9">
      <w:pPr>
        <w:widowControl w:val="0"/>
        <w:spacing w:line="360" w:lineRule="auto"/>
        <w:ind w:firstLine="723" w:firstLineChars="200"/>
        <w:jc w:val="center"/>
        <w:rPr>
          <w:rFonts w:hint="eastAsia" w:ascii="宋体" w:hAnsi="宋体" w:cs="Times New Roman"/>
          <w:b/>
          <w:spacing w:val="0"/>
          <w:w w:val="100"/>
          <w:kern w:val="2"/>
          <w:sz w:val="36"/>
          <w:szCs w:val="36"/>
          <w:highlight w:val="none"/>
          <w:lang w:val="en-US" w:eastAsia="zh-CN"/>
        </w:rPr>
      </w:pPr>
    </w:p>
    <w:p w14:paraId="0BD038A2">
      <w:pPr>
        <w:widowControl w:val="0"/>
        <w:spacing w:line="360" w:lineRule="auto"/>
        <w:ind w:firstLine="723" w:firstLineChars="200"/>
        <w:jc w:val="center"/>
        <w:rPr>
          <w:rFonts w:hint="eastAsia" w:ascii="宋体" w:hAnsi="宋体" w:cs="Times New Roman"/>
          <w:b/>
          <w:spacing w:val="0"/>
          <w:w w:val="100"/>
          <w:kern w:val="2"/>
          <w:sz w:val="36"/>
          <w:szCs w:val="36"/>
          <w:highlight w:val="none"/>
          <w:lang w:val="en-US" w:eastAsia="zh-CN"/>
        </w:rPr>
      </w:pPr>
    </w:p>
    <w:p w14:paraId="05163531">
      <w:pPr>
        <w:widowControl w:val="0"/>
        <w:spacing w:line="360" w:lineRule="auto"/>
        <w:ind w:firstLine="723" w:firstLineChars="200"/>
        <w:jc w:val="center"/>
        <w:rPr>
          <w:rFonts w:hint="eastAsia" w:ascii="宋体" w:hAnsi="宋体" w:cs="Times New Roman"/>
          <w:b/>
          <w:spacing w:val="0"/>
          <w:w w:val="100"/>
          <w:kern w:val="2"/>
          <w:sz w:val="36"/>
          <w:szCs w:val="36"/>
          <w:highlight w:val="none"/>
          <w:lang w:val="en-US" w:eastAsia="zh-CN"/>
        </w:rPr>
      </w:pPr>
    </w:p>
    <w:p w14:paraId="3DBDB82D">
      <w:pPr>
        <w:widowControl w:val="0"/>
        <w:spacing w:line="360" w:lineRule="auto"/>
        <w:ind w:firstLine="723" w:firstLineChars="200"/>
        <w:jc w:val="center"/>
        <w:rPr>
          <w:rFonts w:hint="eastAsia" w:ascii="宋体" w:hAnsi="宋体" w:cs="Times New Roman"/>
          <w:b/>
          <w:spacing w:val="0"/>
          <w:w w:val="100"/>
          <w:kern w:val="2"/>
          <w:sz w:val="36"/>
          <w:szCs w:val="36"/>
          <w:highlight w:val="none"/>
          <w:lang w:val="en-US" w:eastAsia="zh-CN"/>
        </w:rPr>
      </w:pPr>
    </w:p>
    <w:p w14:paraId="7964F2C8">
      <w:pPr>
        <w:widowControl w:val="0"/>
        <w:spacing w:line="360" w:lineRule="auto"/>
        <w:ind w:firstLine="723" w:firstLineChars="200"/>
        <w:jc w:val="center"/>
        <w:rPr>
          <w:rFonts w:hint="eastAsia" w:ascii="宋体" w:hAnsi="宋体" w:eastAsia="宋体" w:cs="Times New Roman"/>
          <w:b/>
          <w:spacing w:val="0"/>
          <w:w w:val="100"/>
          <w:kern w:val="2"/>
          <w:sz w:val="36"/>
          <w:szCs w:val="36"/>
          <w:highlight w:val="none"/>
          <w:lang w:val="en-US" w:eastAsia="zh-CN"/>
        </w:rPr>
      </w:pPr>
      <w:r>
        <w:rPr>
          <w:rFonts w:hint="eastAsia" w:ascii="宋体" w:hAnsi="宋体" w:cs="Times New Roman"/>
          <w:b/>
          <w:spacing w:val="0"/>
          <w:w w:val="100"/>
          <w:kern w:val="2"/>
          <w:sz w:val="36"/>
          <w:szCs w:val="36"/>
          <w:highlight w:val="none"/>
          <w:lang w:val="en-US" w:eastAsia="zh-CN"/>
        </w:rPr>
        <w:t>第四部分 响应文件格式</w:t>
      </w:r>
    </w:p>
    <w:p w14:paraId="10C73413">
      <w:pPr>
        <w:pStyle w:val="10"/>
        <w:tabs>
          <w:tab w:val="left" w:pos="1260"/>
        </w:tabs>
        <w:spacing w:line="680" w:lineRule="auto"/>
        <w:ind w:firstLine="0" w:firstLineChars="0"/>
        <w:jc w:val="center"/>
        <w:rPr>
          <w:rFonts w:hAnsi="宋体" w:cs="仿宋"/>
          <w:b/>
          <w:spacing w:val="100"/>
          <w:w w:val="110"/>
          <w:sz w:val="36"/>
          <w:szCs w:val="36"/>
          <w:highlight w:val="none"/>
        </w:rPr>
      </w:pPr>
    </w:p>
    <w:p w14:paraId="416DCF0D">
      <w:pPr>
        <w:pStyle w:val="10"/>
        <w:tabs>
          <w:tab w:val="left" w:pos="1260"/>
        </w:tabs>
        <w:spacing w:line="680" w:lineRule="auto"/>
        <w:ind w:firstLine="0" w:firstLineChars="0"/>
        <w:jc w:val="center"/>
        <w:rPr>
          <w:rFonts w:hint="eastAsia" w:hAnsi="宋体" w:cs="仿宋"/>
          <w:b/>
          <w:spacing w:val="100"/>
          <w:w w:val="110"/>
          <w:sz w:val="36"/>
          <w:szCs w:val="36"/>
          <w:highlight w:val="none"/>
        </w:rPr>
      </w:pPr>
    </w:p>
    <w:p w14:paraId="4C36FEF2">
      <w:pPr>
        <w:pStyle w:val="10"/>
        <w:tabs>
          <w:tab w:val="left" w:pos="1260"/>
        </w:tabs>
        <w:spacing w:line="680" w:lineRule="auto"/>
        <w:ind w:firstLine="0" w:firstLineChars="0"/>
        <w:jc w:val="center"/>
        <w:rPr>
          <w:rFonts w:hAnsi="宋体" w:cs="仿宋"/>
          <w:b/>
          <w:spacing w:val="100"/>
          <w:w w:val="110"/>
          <w:sz w:val="36"/>
          <w:szCs w:val="36"/>
          <w:highlight w:val="none"/>
        </w:rPr>
      </w:pPr>
      <w:r>
        <w:rPr>
          <w:rFonts w:hint="eastAsia" w:hAnsi="宋体" w:cs="仿宋"/>
          <w:b/>
          <w:spacing w:val="100"/>
          <w:w w:val="110"/>
          <w:sz w:val="36"/>
          <w:szCs w:val="36"/>
          <w:highlight w:val="none"/>
        </w:rPr>
        <w:t>响应文件</w:t>
      </w:r>
    </w:p>
    <w:p w14:paraId="492875D4">
      <w:pPr>
        <w:pStyle w:val="10"/>
        <w:tabs>
          <w:tab w:val="left" w:pos="1260"/>
        </w:tabs>
        <w:spacing w:line="680" w:lineRule="auto"/>
        <w:ind w:firstLine="0" w:firstLineChars="0"/>
        <w:jc w:val="center"/>
        <w:rPr>
          <w:rFonts w:hAnsi="宋体" w:cs="仿宋"/>
          <w:b/>
          <w:spacing w:val="100"/>
          <w:w w:val="110"/>
          <w:sz w:val="36"/>
          <w:szCs w:val="36"/>
          <w:highlight w:val="none"/>
        </w:rPr>
      </w:pPr>
      <w:r>
        <w:rPr>
          <w:rFonts w:hint="eastAsia" w:hAnsi="宋体" w:cs="仿宋"/>
          <w:b/>
          <w:sz w:val="36"/>
          <w:szCs w:val="36"/>
          <w:highlight w:val="none"/>
        </w:rPr>
        <w:t>（正本）</w:t>
      </w:r>
    </w:p>
    <w:p w14:paraId="789DE733">
      <w:pPr>
        <w:pStyle w:val="10"/>
        <w:spacing w:line="680" w:lineRule="auto"/>
        <w:ind w:firstLine="482"/>
        <w:jc w:val="center"/>
        <w:rPr>
          <w:rFonts w:hAnsi="宋体" w:cs="仿宋"/>
          <w:b/>
          <w:sz w:val="21"/>
          <w:szCs w:val="21"/>
          <w:highlight w:val="none"/>
        </w:rPr>
      </w:pPr>
    </w:p>
    <w:p w14:paraId="03B4D888">
      <w:pPr>
        <w:pStyle w:val="10"/>
        <w:spacing w:line="440" w:lineRule="auto"/>
        <w:ind w:firstLine="482"/>
        <w:jc w:val="center"/>
        <w:rPr>
          <w:rFonts w:hAnsi="宋体" w:cs="仿宋"/>
          <w:b/>
          <w:sz w:val="21"/>
          <w:szCs w:val="21"/>
          <w:highlight w:val="none"/>
        </w:rPr>
      </w:pPr>
    </w:p>
    <w:p w14:paraId="0F1C5DF6">
      <w:pPr>
        <w:pStyle w:val="9"/>
        <w:spacing w:line="440" w:lineRule="auto"/>
        <w:ind w:firstLine="0" w:firstLineChars="0"/>
        <w:rPr>
          <w:rFonts w:ascii="宋体" w:hAnsi="宋体" w:eastAsia="宋体" w:cs="仿宋"/>
          <w:sz w:val="21"/>
          <w:szCs w:val="21"/>
          <w:highlight w:val="none"/>
          <w:u w:val="single"/>
        </w:rPr>
      </w:pPr>
    </w:p>
    <w:p w14:paraId="02692D05">
      <w:pPr>
        <w:pStyle w:val="9"/>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ascii="宋体" w:hAnsi="宋体" w:eastAsia="宋体" w:cs="仿宋"/>
          <w:b/>
          <w:bCs/>
          <w:sz w:val="21"/>
          <w:szCs w:val="21"/>
          <w:highlight w:val="none"/>
        </w:rPr>
      </w:pPr>
      <w:r>
        <w:rPr>
          <w:rFonts w:hint="eastAsia" w:ascii="宋体" w:hAnsi="宋体" w:eastAsia="宋体" w:cs="仿宋"/>
          <w:b/>
          <w:sz w:val="21"/>
          <w:szCs w:val="21"/>
          <w:highlight w:val="none"/>
        </w:rPr>
        <w:t>采购项目名称</w:t>
      </w:r>
      <w:r>
        <w:rPr>
          <w:rFonts w:hint="eastAsia" w:ascii="宋体" w:hAnsi="宋体" w:eastAsia="宋体" w:cs="仿宋"/>
          <w:sz w:val="21"/>
          <w:szCs w:val="21"/>
          <w:highlight w:val="none"/>
        </w:rPr>
        <w:t>：</w:t>
      </w:r>
      <w:r>
        <w:rPr>
          <w:rFonts w:hint="eastAsia" w:ascii="宋体" w:hAnsi="宋体" w:eastAsia="宋体" w:cs="仿宋"/>
          <w:b/>
          <w:bCs/>
          <w:sz w:val="21"/>
          <w:szCs w:val="21"/>
          <w:highlight w:val="none"/>
          <w:lang w:val="en-US"/>
        </w:rPr>
        <w:t>茂名市人民医院</w:t>
      </w:r>
      <w:r>
        <w:rPr>
          <w:rFonts w:hint="eastAsia" w:ascii="宋体" w:hAnsi="宋体" w:eastAsia="宋体" w:cs="仿宋"/>
          <w:b/>
          <w:bCs/>
          <w:sz w:val="21"/>
          <w:szCs w:val="21"/>
          <w:highlight w:val="none"/>
          <w:lang w:val="en-US" w:eastAsia="zh-CN"/>
        </w:rPr>
        <w:t>XXXXXXX</w:t>
      </w:r>
      <w:r>
        <w:rPr>
          <w:rFonts w:hint="eastAsia" w:ascii="宋体" w:hAnsi="宋体" w:eastAsia="宋体" w:cs="仿宋"/>
          <w:b/>
          <w:bCs/>
          <w:sz w:val="21"/>
          <w:szCs w:val="21"/>
          <w:highlight w:val="none"/>
          <w:lang w:val="en-US"/>
        </w:rPr>
        <w:t>项目</w:t>
      </w:r>
    </w:p>
    <w:p w14:paraId="3152881A">
      <w:pPr>
        <w:pStyle w:val="10"/>
        <w:keepNext w:val="0"/>
        <w:keepLines w:val="0"/>
        <w:pageBreakBefore w:val="0"/>
        <w:widowControl w:val="0"/>
        <w:kinsoku/>
        <w:wordWrap/>
        <w:overflowPunct/>
        <w:topLinePunct w:val="0"/>
        <w:autoSpaceDE/>
        <w:autoSpaceDN/>
        <w:bidi w:val="0"/>
        <w:adjustRightInd/>
        <w:snapToGrid/>
        <w:spacing w:line="480" w:lineRule="auto"/>
        <w:ind w:firstLine="1476" w:firstLineChars="700"/>
        <w:jc w:val="both"/>
        <w:textAlignment w:val="auto"/>
        <w:rPr>
          <w:rFonts w:hint="default" w:hAnsi="宋体" w:eastAsia="宋体" w:cs="仿宋"/>
          <w:b/>
          <w:sz w:val="21"/>
          <w:szCs w:val="21"/>
          <w:highlight w:val="none"/>
          <w:lang w:val="en-US" w:eastAsia="zh-CN"/>
        </w:rPr>
      </w:pPr>
      <w:r>
        <w:rPr>
          <w:rFonts w:hint="eastAsia" w:hAnsi="宋体" w:cs="仿宋"/>
          <w:b/>
          <w:sz w:val="21"/>
          <w:szCs w:val="21"/>
          <w:highlight w:val="none"/>
          <w:lang w:eastAsia="zh-CN"/>
        </w:rPr>
        <w:t>采购项目编号：</w:t>
      </w:r>
      <w:r>
        <w:rPr>
          <w:rFonts w:hint="eastAsia" w:hAnsi="宋体" w:cs="仿宋"/>
          <w:b/>
          <w:sz w:val="21"/>
          <w:szCs w:val="21"/>
          <w:highlight w:val="none"/>
          <w:lang w:val="en-US" w:eastAsia="zh-CN"/>
        </w:rPr>
        <w:t>MMSRMYYXMCG2026031</w:t>
      </w:r>
    </w:p>
    <w:p w14:paraId="6D2A5003">
      <w:pPr>
        <w:pStyle w:val="10"/>
        <w:spacing w:line="440" w:lineRule="auto"/>
        <w:ind w:firstLine="632" w:firstLineChars="300"/>
        <w:rPr>
          <w:rFonts w:hAnsi="宋体" w:cs="仿宋"/>
          <w:b/>
          <w:sz w:val="21"/>
          <w:szCs w:val="21"/>
          <w:highlight w:val="none"/>
        </w:rPr>
      </w:pPr>
    </w:p>
    <w:p w14:paraId="4585CEAE">
      <w:pPr>
        <w:pStyle w:val="10"/>
        <w:spacing w:line="440" w:lineRule="auto"/>
        <w:ind w:firstLine="632" w:firstLineChars="300"/>
        <w:rPr>
          <w:rFonts w:hAnsi="宋体" w:cs="仿宋"/>
          <w:b/>
          <w:sz w:val="21"/>
          <w:szCs w:val="21"/>
          <w:highlight w:val="none"/>
        </w:rPr>
      </w:pPr>
    </w:p>
    <w:p w14:paraId="3A56BF2E">
      <w:pPr>
        <w:pStyle w:val="10"/>
        <w:spacing w:line="440" w:lineRule="auto"/>
        <w:ind w:firstLine="632" w:firstLineChars="300"/>
        <w:rPr>
          <w:rFonts w:hAnsi="宋体" w:cs="仿宋"/>
          <w:b/>
          <w:sz w:val="21"/>
          <w:szCs w:val="21"/>
          <w:highlight w:val="none"/>
        </w:rPr>
      </w:pPr>
    </w:p>
    <w:p w14:paraId="0870F225">
      <w:pPr>
        <w:pStyle w:val="10"/>
        <w:spacing w:line="440" w:lineRule="auto"/>
        <w:ind w:firstLine="1963" w:firstLineChars="931"/>
        <w:rPr>
          <w:rFonts w:hAnsi="宋体" w:cs="仿宋"/>
          <w:b/>
          <w:sz w:val="21"/>
          <w:szCs w:val="21"/>
          <w:highlight w:val="none"/>
          <w:u w:val="single"/>
        </w:rPr>
      </w:pPr>
      <w:r>
        <w:rPr>
          <w:rFonts w:hint="eastAsia" w:hAnsi="宋体" w:cs="仿宋"/>
          <w:b/>
          <w:sz w:val="21"/>
          <w:szCs w:val="21"/>
          <w:highlight w:val="none"/>
        </w:rPr>
        <w:t>报价单位名称：</w:t>
      </w:r>
      <w:r>
        <w:rPr>
          <w:rFonts w:hint="eastAsia" w:hAnsi="宋体" w:cs="仿宋"/>
          <w:b/>
          <w:sz w:val="21"/>
          <w:szCs w:val="21"/>
          <w:highlight w:val="none"/>
          <w:u w:val="single"/>
        </w:rPr>
        <w:t xml:space="preserve">                    </w:t>
      </w:r>
    </w:p>
    <w:p w14:paraId="6FCA58D9">
      <w:pPr>
        <w:autoSpaceDE w:val="0"/>
        <w:autoSpaceDN w:val="0"/>
        <w:spacing w:line="440" w:lineRule="auto"/>
        <w:ind w:firstLine="2631" w:firstLineChars="1248"/>
        <w:rPr>
          <w:rFonts w:ascii="宋体" w:hAnsi="宋体" w:cs="仿宋"/>
          <w:b/>
          <w:sz w:val="21"/>
          <w:szCs w:val="21"/>
          <w:highlight w:val="none"/>
          <w:u w:val="single"/>
        </w:rPr>
      </w:pPr>
      <w:r>
        <w:rPr>
          <w:rFonts w:hint="eastAsia" w:ascii="宋体" w:hAnsi="宋体" w:cs="仿宋"/>
          <w:b/>
          <w:sz w:val="21"/>
          <w:szCs w:val="21"/>
          <w:highlight w:val="none"/>
        </w:rPr>
        <w:t>日期：</w:t>
      </w:r>
      <w:r>
        <w:rPr>
          <w:rFonts w:hint="eastAsia" w:ascii="宋体" w:hAnsi="宋体" w:cs="仿宋"/>
          <w:b/>
          <w:sz w:val="21"/>
          <w:szCs w:val="21"/>
          <w:highlight w:val="none"/>
          <w:u w:val="single"/>
        </w:rPr>
        <w:t xml:space="preserve">             </w:t>
      </w:r>
      <w:r>
        <w:rPr>
          <w:rFonts w:hint="eastAsia" w:ascii="宋体" w:hAnsi="宋体" w:cs="仿宋"/>
          <w:b/>
          <w:sz w:val="21"/>
          <w:szCs w:val="21"/>
          <w:highlight w:val="none"/>
        </w:rPr>
        <w:t>年</w:t>
      </w:r>
      <w:r>
        <w:rPr>
          <w:rFonts w:hint="eastAsia" w:ascii="宋体" w:hAnsi="宋体" w:cs="仿宋"/>
          <w:b/>
          <w:sz w:val="21"/>
          <w:szCs w:val="21"/>
          <w:highlight w:val="none"/>
          <w:u w:val="single"/>
        </w:rPr>
        <w:t xml:space="preserve">      </w:t>
      </w:r>
      <w:r>
        <w:rPr>
          <w:rFonts w:hint="eastAsia" w:ascii="宋体" w:hAnsi="宋体" w:cs="仿宋"/>
          <w:b/>
          <w:sz w:val="21"/>
          <w:szCs w:val="21"/>
          <w:highlight w:val="none"/>
        </w:rPr>
        <w:t>月</w:t>
      </w:r>
      <w:r>
        <w:rPr>
          <w:rFonts w:hint="eastAsia" w:ascii="宋体" w:hAnsi="宋体" w:cs="仿宋"/>
          <w:b/>
          <w:sz w:val="21"/>
          <w:szCs w:val="21"/>
          <w:highlight w:val="none"/>
          <w:u w:val="single"/>
        </w:rPr>
        <w:t xml:space="preserve">      </w:t>
      </w:r>
      <w:r>
        <w:rPr>
          <w:rFonts w:hint="eastAsia" w:ascii="宋体" w:hAnsi="宋体" w:cs="仿宋"/>
          <w:b/>
          <w:sz w:val="21"/>
          <w:szCs w:val="21"/>
          <w:highlight w:val="none"/>
        </w:rPr>
        <w:t>日</w:t>
      </w:r>
    </w:p>
    <w:p w14:paraId="75FBE6D6">
      <w:pPr>
        <w:autoSpaceDE w:val="0"/>
        <w:autoSpaceDN w:val="0"/>
        <w:adjustRightInd w:val="0"/>
        <w:ind w:firstLine="480"/>
        <w:jc w:val="center"/>
        <w:rPr>
          <w:rFonts w:ascii="宋体" w:hAnsi="宋体" w:cs="仿宋"/>
          <w:sz w:val="21"/>
          <w:szCs w:val="21"/>
          <w:highlight w:val="none"/>
        </w:rPr>
      </w:pPr>
    </w:p>
    <w:p w14:paraId="4E75FA88">
      <w:pPr>
        <w:autoSpaceDE w:val="0"/>
        <w:autoSpaceDN w:val="0"/>
        <w:adjustRightInd w:val="0"/>
        <w:ind w:firstLine="480"/>
        <w:jc w:val="center"/>
        <w:rPr>
          <w:rFonts w:ascii="宋体" w:hAnsi="宋体" w:cs="仿宋"/>
          <w:sz w:val="21"/>
          <w:szCs w:val="21"/>
          <w:highlight w:val="none"/>
        </w:rPr>
      </w:pPr>
    </w:p>
    <w:p w14:paraId="1932C8AA">
      <w:pPr>
        <w:ind w:firstLine="482"/>
        <w:jc w:val="center"/>
        <w:outlineLvl w:val="1"/>
        <w:rPr>
          <w:rFonts w:ascii="宋体" w:hAnsi="宋体" w:cs="仿宋"/>
          <w:sz w:val="21"/>
          <w:szCs w:val="21"/>
          <w:highlight w:val="none"/>
        </w:rPr>
      </w:pPr>
      <w:r>
        <w:rPr>
          <w:rFonts w:hint="eastAsia" w:ascii="宋体" w:hAnsi="宋体" w:cs="仿宋"/>
          <w:b/>
          <w:sz w:val="21"/>
          <w:szCs w:val="21"/>
          <w:highlight w:val="none"/>
        </w:rPr>
        <w:br w:type="page"/>
      </w:r>
    </w:p>
    <w:p w14:paraId="413B0135">
      <w:pPr>
        <w:spacing w:line="360" w:lineRule="auto"/>
        <w:jc w:val="center"/>
        <w:rPr>
          <w:rFonts w:ascii="宋体" w:hAnsi="宋体" w:cs="仿宋"/>
          <w:b/>
          <w:bCs/>
          <w:sz w:val="21"/>
          <w:szCs w:val="21"/>
          <w:highlight w:val="none"/>
        </w:rPr>
      </w:pPr>
      <w:bookmarkStart w:id="0" w:name="_Toc202816996"/>
      <w:bookmarkStart w:id="1" w:name="_Toc28330"/>
      <w:bookmarkStart w:id="2" w:name="_Toc202254105"/>
      <w:bookmarkStart w:id="3" w:name="_Toc395800947"/>
      <w:bookmarkStart w:id="4" w:name="_Toc202251075"/>
      <w:bookmarkStart w:id="5" w:name="_Toc202820351"/>
      <w:bookmarkStart w:id="6" w:name="_Toc202252034"/>
      <w:bookmarkStart w:id="7" w:name="_Toc202251700"/>
      <w:bookmarkStart w:id="8" w:name="_Toc202819878"/>
      <w:r>
        <w:rPr>
          <w:rFonts w:hint="eastAsia" w:ascii="宋体" w:hAnsi="宋体" w:cs="仿宋"/>
          <w:b/>
          <w:bCs/>
          <w:sz w:val="21"/>
          <w:szCs w:val="21"/>
          <w:highlight w:val="none"/>
        </w:rPr>
        <w:t>项目投标资料表（目录）</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9"/>
        <w:gridCol w:w="4493"/>
        <w:gridCol w:w="2021"/>
      </w:tblGrid>
      <w:tr w14:paraId="271C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409" w:type="dxa"/>
            <w:vAlign w:val="center"/>
          </w:tcPr>
          <w:p w14:paraId="06BAC471">
            <w:pPr>
              <w:spacing w:line="360" w:lineRule="auto"/>
              <w:jc w:val="center"/>
              <w:rPr>
                <w:rFonts w:ascii="宋体" w:hAnsi="宋体" w:cs="仿宋"/>
                <w:b/>
                <w:sz w:val="21"/>
                <w:szCs w:val="21"/>
                <w:highlight w:val="none"/>
              </w:rPr>
            </w:pPr>
            <w:r>
              <w:rPr>
                <w:rFonts w:hint="eastAsia" w:ascii="宋体" w:hAnsi="宋体" w:cs="仿宋"/>
                <w:b/>
                <w:sz w:val="21"/>
                <w:szCs w:val="21"/>
                <w:highlight w:val="none"/>
                <w:lang w:eastAsia="zh-CN"/>
              </w:rPr>
              <w:t>资料</w:t>
            </w:r>
            <w:r>
              <w:rPr>
                <w:rFonts w:hint="eastAsia" w:ascii="宋体" w:hAnsi="宋体" w:cs="仿宋"/>
                <w:b/>
                <w:sz w:val="21"/>
                <w:szCs w:val="21"/>
                <w:highlight w:val="none"/>
              </w:rPr>
              <w:t>分项</w:t>
            </w:r>
          </w:p>
        </w:tc>
        <w:tc>
          <w:tcPr>
            <w:tcW w:w="4493" w:type="dxa"/>
            <w:vAlign w:val="center"/>
          </w:tcPr>
          <w:p w14:paraId="1EFA2432">
            <w:pPr>
              <w:spacing w:line="360" w:lineRule="auto"/>
              <w:jc w:val="center"/>
              <w:rPr>
                <w:rFonts w:hint="eastAsia" w:ascii="宋体" w:hAnsi="宋体" w:eastAsia="宋体" w:cs="仿宋"/>
                <w:b/>
                <w:sz w:val="21"/>
                <w:szCs w:val="21"/>
                <w:highlight w:val="none"/>
                <w:lang w:eastAsia="zh-CN"/>
              </w:rPr>
            </w:pPr>
            <w:r>
              <w:rPr>
                <w:rFonts w:hint="eastAsia" w:ascii="宋体" w:hAnsi="宋体" w:cs="仿宋"/>
                <w:b/>
                <w:sz w:val="21"/>
                <w:szCs w:val="21"/>
                <w:highlight w:val="none"/>
                <w:lang w:eastAsia="zh-CN"/>
              </w:rPr>
              <w:t>资料明细</w:t>
            </w:r>
          </w:p>
        </w:tc>
        <w:tc>
          <w:tcPr>
            <w:tcW w:w="2021" w:type="dxa"/>
            <w:vAlign w:val="center"/>
          </w:tcPr>
          <w:p w14:paraId="513AE91D">
            <w:pPr>
              <w:spacing w:line="360" w:lineRule="auto"/>
              <w:jc w:val="center"/>
              <w:rPr>
                <w:rFonts w:ascii="宋体" w:hAnsi="宋体" w:cs="仿宋"/>
                <w:b/>
                <w:sz w:val="21"/>
                <w:szCs w:val="21"/>
                <w:highlight w:val="none"/>
              </w:rPr>
            </w:pPr>
            <w:r>
              <w:rPr>
                <w:rFonts w:hint="eastAsia" w:ascii="宋体" w:hAnsi="宋体" w:cs="仿宋"/>
                <w:b/>
                <w:sz w:val="21"/>
                <w:szCs w:val="21"/>
                <w:highlight w:val="none"/>
              </w:rPr>
              <w:t>证明文件</w:t>
            </w:r>
          </w:p>
        </w:tc>
      </w:tr>
      <w:tr w14:paraId="37CF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6F05B849">
            <w:pPr>
              <w:spacing w:line="360" w:lineRule="auto"/>
              <w:jc w:val="center"/>
              <w:rPr>
                <w:rFonts w:ascii="宋体" w:hAnsi="宋体" w:cs="仿宋"/>
                <w:sz w:val="21"/>
                <w:szCs w:val="21"/>
                <w:highlight w:val="none"/>
              </w:rPr>
            </w:pPr>
            <w:r>
              <w:rPr>
                <w:rFonts w:hint="eastAsia" w:ascii="宋体" w:hAnsi="宋体" w:cs="仿宋"/>
                <w:sz w:val="21"/>
                <w:szCs w:val="21"/>
                <w:highlight w:val="none"/>
              </w:rPr>
              <w:t>一、资格性文件</w:t>
            </w:r>
          </w:p>
        </w:tc>
        <w:tc>
          <w:tcPr>
            <w:tcW w:w="4493" w:type="dxa"/>
            <w:vAlign w:val="center"/>
          </w:tcPr>
          <w:p w14:paraId="339BCD4A">
            <w:pPr>
              <w:spacing w:line="360" w:lineRule="auto"/>
              <w:ind w:firstLine="420"/>
              <w:rPr>
                <w:rFonts w:ascii="宋体" w:hAnsi="宋体" w:cs="仿宋"/>
                <w:sz w:val="21"/>
                <w:szCs w:val="21"/>
                <w:highlight w:val="none"/>
              </w:rPr>
            </w:pPr>
          </w:p>
        </w:tc>
        <w:tc>
          <w:tcPr>
            <w:tcW w:w="2021" w:type="dxa"/>
            <w:vAlign w:val="center"/>
          </w:tcPr>
          <w:p w14:paraId="11AB7A9C">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0C84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28D404F">
            <w:pPr>
              <w:spacing w:line="360" w:lineRule="auto"/>
              <w:jc w:val="center"/>
              <w:rPr>
                <w:rFonts w:ascii="宋体" w:hAnsi="宋体" w:cs="仿宋"/>
                <w:sz w:val="21"/>
                <w:szCs w:val="21"/>
                <w:highlight w:val="none"/>
              </w:rPr>
            </w:pPr>
          </w:p>
        </w:tc>
        <w:tc>
          <w:tcPr>
            <w:tcW w:w="4493" w:type="dxa"/>
            <w:vAlign w:val="center"/>
          </w:tcPr>
          <w:p w14:paraId="76B3533A">
            <w:pPr>
              <w:spacing w:line="360" w:lineRule="auto"/>
              <w:ind w:firstLine="420"/>
              <w:rPr>
                <w:rFonts w:ascii="宋体" w:hAnsi="宋体" w:cs="仿宋"/>
                <w:sz w:val="21"/>
                <w:szCs w:val="21"/>
                <w:highlight w:val="none"/>
              </w:rPr>
            </w:pPr>
          </w:p>
        </w:tc>
        <w:tc>
          <w:tcPr>
            <w:tcW w:w="2021" w:type="dxa"/>
            <w:vAlign w:val="center"/>
          </w:tcPr>
          <w:p w14:paraId="4264D911">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26A2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0304FD5">
            <w:pPr>
              <w:spacing w:line="360" w:lineRule="auto"/>
              <w:jc w:val="center"/>
              <w:rPr>
                <w:rFonts w:ascii="宋体" w:hAnsi="宋体" w:cs="仿宋"/>
                <w:sz w:val="21"/>
                <w:szCs w:val="21"/>
                <w:highlight w:val="none"/>
              </w:rPr>
            </w:pPr>
          </w:p>
        </w:tc>
        <w:tc>
          <w:tcPr>
            <w:tcW w:w="4493" w:type="dxa"/>
            <w:vAlign w:val="center"/>
          </w:tcPr>
          <w:p w14:paraId="0D678280">
            <w:pPr>
              <w:spacing w:line="360" w:lineRule="auto"/>
              <w:ind w:firstLine="420"/>
              <w:rPr>
                <w:rFonts w:ascii="宋体" w:hAnsi="宋体" w:cs="仿宋"/>
                <w:sz w:val="21"/>
                <w:szCs w:val="21"/>
                <w:highlight w:val="none"/>
              </w:rPr>
            </w:pPr>
          </w:p>
        </w:tc>
        <w:tc>
          <w:tcPr>
            <w:tcW w:w="2021" w:type="dxa"/>
            <w:vAlign w:val="center"/>
          </w:tcPr>
          <w:p w14:paraId="67C8CB23">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15F3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A2EC9B0">
            <w:pPr>
              <w:spacing w:line="360" w:lineRule="auto"/>
              <w:jc w:val="center"/>
              <w:rPr>
                <w:rFonts w:ascii="宋体" w:hAnsi="宋体" w:cs="仿宋"/>
                <w:sz w:val="21"/>
                <w:szCs w:val="21"/>
                <w:highlight w:val="none"/>
              </w:rPr>
            </w:pPr>
          </w:p>
        </w:tc>
        <w:tc>
          <w:tcPr>
            <w:tcW w:w="4493" w:type="dxa"/>
            <w:vAlign w:val="center"/>
          </w:tcPr>
          <w:p w14:paraId="1DC8BC70">
            <w:pPr>
              <w:spacing w:line="360" w:lineRule="auto"/>
              <w:ind w:firstLine="420"/>
              <w:rPr>
                <w:rFonts w:ascii="宋体" w:hAnsi="宋体" w:cs="仿宋"/>
                <w:sz w:val="21"/>
                <w:szCs w:val="21"/>
                <w:highlight w:val="none"/>
              </w:rPr>
            </w:pPr>
          </w:p>
        </w:tc>
        <w:tc>
          <w:tcPr>
            <w:tcW w:w="2021" w:type="dxa"/>
            <w:vAlign w:val="center"/>
          </w:tcPr>
          <w:p w14:paraId="01A454A1">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35A5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7D11DEC">
            <w:pPr>
              <w:spacing w:line="360" w:lineRule="auto"/>
              <w:jc w:val="center"/>
              <w:rPr>
                <w:rFonts w:ascii="宋体" w:hAnsi="宋体" w:cs="仿宋"/>
                <w:sz w:val="21"/>
                <w:szCs w:val="21"/>
                <w:highlight w:val="none"/>
              </w:rPr>
            </w:pPr>
          </w:p>
        </w:tc>
        <w:tc>
          <w:tcPr>
            <w:tcW w:w="4493" w:type="dxa"/>
            <w:vAlign w:val="center"/>
          </w:tcPr>
          <w:p w14:paraId="74E78015">
            <w:pPr>
              <w:spacing w:line="360" w:lineRule="auto"/>
              <w:ind w:firstLine="420"/>
              <w:rPr>
                <w:rFonts w:ascii="宋体" w:hAnsi="宋体" w:cs="仿宋"/>
                <w:sz w:val="21"/>
                <w:szCs w:val="21"/>
                <w:highlight w:val="none"/>
              </w:rPr>
            </w:pPr>
          </w:p>
        </w:tc>
        <w:tc>
          <w:tcPr>
            <w:tcW w:w="2021" w:type="dxa"/>
            <w:vAlign w:val="center"/>
          </w:tcPr>
          <w:p w14:paraId="0FBDFF45">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77A0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056E6107">
            <w:pPr>
              <w:spacing w:line="360" w:lineRule="auto"/>
              <w:jc w:val="center"/>
              <w:rPr>
                <w:rFonts w:ascii="宋体" w:hAnsi="宋体" w:cs="仿宋"/>
                <w:sz w:val="21"/>
                <w:szCs w:val="21"/>
                <w:highlight w:val="none"/>
              </w:rPr>
            </w:pPr>
            <w:r>
              <w:rPr>
                <w:rFonts w:hint="eastAsia" w:ascii="宋体" w:hAnsi="宋体" w:cs="仿宋"/>
                <w:sz w:val="21"/>
                <w:szCs w:val="21"/>
                <w:highlight w:val="none"/>
              </w:rPr>
              <w:t>二、</w:t>
            </w:r>
            <w:r>
              <w:rPr>
                <w:rFonts w:hint="eastAsia" w:ascii="宋体" w:hAnsi="宋体" w:cs="仿宋"/>
                <w:sz w:val="21"/>
                <w:szCs w:val="21"/>
                <w:highlight w:val="none"/>
                <w:lang w:val="en-US" w:eastAsia="zh-CN"/>
              </w:rPr>
              <w:t>服务要求</w:t>
            </w:r>
          </w:p>
        </w:tc>
        <w:tc>
          <w:tcPr>
            <w:tcW w:w="4493" w:type="dxa"/>
            <w:vAlign w:val="center"/>
          </w:tcPr>
          <w:p w14:paraId="07364892">
            <w:pPr>
              <w:spacing w:line="360" w:lineRule="auto"/>
              <w:ind w:firstLine="420"/>
              <w:rPr>
                <w:rFonts w:ascii="宋体" w:hAnsi="宋体" w:cs="仿宋"/>
                <w:sz w:val="21"/>
                <w:szCs w:val="21"/>
                <w:highlight w:val="none"/>
              </w:rPr>
            </w:pPr>
          </w:p>
        </w:tc>
        <w:tc>
          <w:tcPr>
            <w:tcW w:w="2021" w:type="dxa"/>
            <w:vAlign w:val="center"/>
          </w:tcPr>
          <w:p w14:paraId="7E38F0DB">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72E5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0959489">
            <w:pPr>
              <w:spacing w:line="360" w:lineRule="auto"/>
              <w:jc w:val="center"/>
              <w:rPr>
                <w:rFonts w:ascii="宋体" w:hAnsi="宋体" w:cs="仿宋"/>
                <w:sz w:val="21"/>
                <w:szCs w:val="21"/>
                <w:highlight w:val="none"/>
              </w:rPr>
            </w:pPr>
          </w:p>
        </w:tc>
        <w:tc>
          <w:tcPr>
            <w:tcW w:w="4493" w:type="dxa"/>
            <w:vAlign w:val="center"/>
          </w:tcPr>
          <w:p w14:paraId="0D179408">
            <w:pPr>
              <w:spacing w:line="360" w:lineRule="auto"/>
              <w:ind w:firstLine="420"/>
              <w:rPr>
                <w:rFonts w:ascii="宋体" w:hAnsi="宋体" w:cs="仿宋"/>
                <w:sz w:val="21"/>
                <w:szCs w:val="21"/>
                <w:highlight w:val="none"/>
              </w:rPr>
            </w:pPr>
          </w:p>
        </w:tc>
        <w:tc>
          <w:tcPr>
            <w:tcW w:w="2021" w:type="dxa"/>
            <w:vAlign w:val="center"/>
          </w:tcPr>
          <w:p w14:paraId="18B7EB95">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6F88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46A162C">
            <w:pPr>
              <w:spacing w:line="360" w:lineRule="auto"/>
              <w:jc w:val="center"/>
              <w:rPr>
                <w:rFonts w:ascii="宋体" w:hAnsi="宋体" w:cs="仿宋"/>
                <w:sz w:val="21"/>
                <w:szCs w:val="21"/>
                <w:highlight w:val="none"/>
              </w:rPr>
            </w:pPr>
          </w:p>
        </w:tc>
        <w:tc>
          <w:tcPr>
            <w:tcW w:w="4493" w:type="dxa"/>
            <w:vAlign w:val="center"/>
          </w:tcPr>
          <w:p w14:paraId="29F4DD59">
            <w:pPr>
              <w:spacing w:line="360" w:lineRule="auto"/>
              <w:ind w:firstLine="420"/>
              <w:rPr>
                <w:rFonts w:ascii="宋体" w:hAnsi="宋体" w:cs="仿宋"/>
                <w:sz w:val="21"/>
                <w:szCs w:val="21"/>
                <w:highlight w:val="none"/>
              </w:rPr>
            </w:pPr>
          </w:p>
        </w:tc>
        <w:tc>
          <w:tcPr>
            <w:tcW w:w="2021" w:type="dxa"/>
            <w:vAlign w:val="center"/>
          </w:tcPr>
          <w:p w14:paraId="42B709AB">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45A2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17DB8E44">
            <w:pPr>
              <w:spacing w:line="360" w:lineRule="auto"/>
              <w:jc w:val="center"/>
              <w:rPr>
                <w:rFonts w:ascii="宋体" w:hAnsi="宋体" w:cs="仿宋"/>
                <w:sz w:val="21"/>
                <w:szCs w:val="21"/>
                <w:highlight w:val="none"/>
              </w:rPr>
            </w:pPr>
          </w:p>
        </w:tc>
        <w:tc>
          <w:tcPr>
            <w:tcW w:w="4493" w:type="dxa"/>
            <w:vAlign w:val="center"/>
          </w:tcPr>
          <w:p w14:paraId="6A5BEF8B">
            <w:pPr>
              <w:spacing w:line="360" w:lineRule="auto"/>
              <w:ind w:firstLine="420"/>
              <w:rPr>
                <w:rFonts w:ascii="宋体" w:hAnsi="宋体" w:cs="仿宋"/>
                <w:sz w:val="21"/>
                <w:szCs w:val="21"/>
                <w:highlight w:val="none"/>
              </w:rPr>
            </w:pPr>
          </w:p>
        </w:tc>
        <w:tc>
          <w:tcPr>
            <w:tcW w:w="2021" w:type="dxa"/>
            <w:vAlign w:val="center"/>
          </w:tcPr>
          <w:p w14:paraId="69F29CE7">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28F3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1ED13B06">
            <w:pPr>
              <w:spacing w:line="360" w:lineRule="auto"/>
              <w:jc w:val="center"/>
              <w:rPr>
                <w:rFonts w:ascii="宋体" w:hAnsi="宋体" w:cs="仿宋"/>
                <w:sz w:val="21"/>
                <w:szCs w:val="21"/>
                <w:highlight w:val="none"/>
              </w:rPr>
            </w:pPr>
          </w:p>
        </w:tc>
        <w:tc>
          <w:tcPr>
            <w:tcW w:w="4493" w:type="dxa"/>
            <w:vAlign w:val="center"/>
          </w:tcPr>
          <w:p w14:paraId="26FD1FF3">
            <w:pPr>
              <w:spacing w:line="360" w:lineRule="auto"/>
              <w:ind w:firstLine="420"/>
              <w:rPr>
                <w:rFonts w:ascii="宋体" w:hAnsi="宋体" w:cs="仿宋"/>
                <w:sz w:val="21"/>
                <w:szCs w:val="21"/>
                <w:highlight w:val="none"/>
              </w:rPr>
            </w:pPr>
          </w:p>
        </w:tc>
        <w:tc>
          <w:tcPr>
            <w:tcW w:w="2021" w:type="dxa"/>
            <w:vAlign w:val="center"/>
          </w:tcPr>
          <w:p w14:paraId="3A7FB39B">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7F0A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4572DFF7">
            <w:pPr>
              <w:spacing w:line="360" w:lineRule="auto"/>
              <w:jc w:val="center"/>
              <w:rPr>
                <w:rFonts w:ascii="宋体" w:hAnsi="宋体" w:cs="仿宋"/>
                <w:sz w:val="21"/>
                <w:szCs w:val="21"/>
                <w:highlight w:val="none"/>
              </w:rPr>
            </w:pPr>
            <w:r>
              <w:rPr>
                <w:rFonts w:hint="eastAsia" w:ascii="宋体" w:hAnsi="宋体" w:cs="仿宋"/>
                <w:sz w:val="21"/>
                <w:szCs w:val="21"/>
                <w:highlight w:val="none"/>
              </w:rPr>
              <w:t>三、商务</w:t>
            </w:r>
            <w:r>
              <w:rPr>
                <w:rFonts w:hint="eastAsia" w:ascii="宋体" w:hAnsi="宋体" w:cs="仿宋"/>
                <w:sz w:val="21"/>
                <w:szCs w:val="21"/>
                <w:highlight w:val="none"/>
                <w:lang w:val="en-US" w:eastAsia="zh-CN"/>
              </w:rPr>
              <w:t>要求</w:t>
            </w:r>
          </w:p>
        </w:tc>
        <w:tc>
          <w:tcPr>
            <w:tcW w:w="4493" w:type="dxa"/>
            <w:vAlign w:val="center"/>
          </w:tcPr>
          <w:p w14:paraId="20176DB5">
            <w:pPr>
              <w:spacing w:line="360" w:lineRule="auto"/>
              <w:ind w:firstLine="420"/>
              <w:rPr>
                <w:rFonts w:ascii="宋体" w:hAnsi="宋体" w:cs="仿宋"/>
                <w:sz w:val="21"/>
                <w:szCs w:val="21"/>
                <w:highlight w:val="none"/>
              </w:rPr>
            </w:pPr>
          </w:p>
        </w:tc>
        <w:tc>
          <w:tcPr>
            <w:tcW w:w="2021" w:type="dxa"/>
            <w:vAlign w:val="center"/>
          </w:tcPr>
          <w:p w14:paraId="6568D233">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4E32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23C1F8A">
            <w:pPr>
              <w:spacing w:line="360" w:lineRule="auto"/>
              <w:jc w:val="center"/>
              <w:rPr>
                <w:rFonts w:ascii="宋体" w:hAnsi="宋体" w:cs="仿宋"/>
                <w:sz w:val="21"/>
                <w:szCs w:val="21"/>
                <w:highlight w:val="none"/>
              </w:rPr>
            </w:pPr>
          </w:p>
        </w:tc>
        <w:tc>
          <w:tcPr>
            <w:tcW w:w="4493" w:type="dxa"/>
            <w:vAlign w:val="center"/>
          </w:tcPr>
          <w:p w14:paraId="0CF2D6FE">
            <w:pPr>
              <w:spacing w:line="360" w:lineRule="auto"/>
              <w:ind w:firstLine="420"/>
              <w:rPr>
                <w:rFonts w:ascii="宋体" w:hAnsi="宋体" w:cs="仿宋"/>
                <w:sz w:val="21"/>
                <w:szCs w:val="21"/>
                <w:highlight w:val="none"/>
              </w:rPr>
            </w:pPr>
          </w:p>
        </w:tc>
        <w:tc>
          <w:tcPr>
            <w:tcW w:w="2021" w:type="dxa"/>
            <w:vAlign w:val="center"/>
          </w:tcPr>
          <w:p w14:paraId="51E1A256">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445D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95211CE">
            <w:pPr>
              <w:spacing w:line="360" w:lineRule="auto"/>
              <w:jc w:val="center"/>
              <w:rPr>
                <w:rFonts w:ascii="宋体" w:hAnsi="宋体" w:cs="仿宋"/>
                <w:sz w:val="21"/>
                <w:szCs w:val="21"/>
                <w:highlight w:val="none"/>
              </w:rPr>
            </w:pPr>
          </w:p>
        </w:tc>
        <w:tc>
          <w:tcPr>
            <w:tcW w:w="4493" w:type="dxa"/>
            <w:vAlign w:val="center"/>
          </w:tcPr>
          <w:p w14:paraId="5B900716">
            <w:pPr>
              <w:spacing w:line="360" w:lineRule="auto"/>
              <w:ind w:firstLine="420"/>
              <w:rPr>
                <w:rFonts w:ascii="宋体" w:hAnsi="宋体" w:cs="仿宋"/>
                <w:sz w:val="21"/>
                <w:szCs w:val="21"/>
                <w:highlight w:val="none"/>
              </w:rPr>
            </w:pPr>
          </w:p>
        </w:tc>
        <w:tc>
          <w:tcPr>
            <w:tcW w:w="2021" w:type="dxa"/>
            <w:vAlign w:val="center"/>
          </w:tcPr>
          <w:p w14:paraId="3A1B2EAA">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5824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AA8E078">
            <w:pPr>
              <w:spacing w:line="360" w:lineRule="auto"/>
              <w:jc w:val="center"/>
              <w:rPr>
                <w:rFonts w:ascii="宋体" w:hAnsi="宋体" w:cs="仿宋"/>
                <w:sz w:val="21"/>
                <w:szCs w:val="21"/>
                <w:highlight w:val="none"/>
              </w:rPr>
            </w:pPr>
          </w:p>
        </w:tc>
        <w:tc>
          <w:tcPr>
            <w:tcW w:w="4493" w:type="dxa"/>
            <w:vAlign w:val="center"/>
          </w:tcPr>
          <w:p w14:paraId="38466BF4">
            <w:pPr>
              <w:spacing w:line="360" w:lineRule="auto"/>
              <w:ind w:firstLine="420"/>
              <w:rPr>
                <w:rFonts w:ascii="宋体" w:hAnsi="宋体" w:cs="仿宋"/>
                <w:sz w:val="21"/>
                <w:szCs w:val="21"/>
                <w:highlight w:val="none"/>
              </w:rPr>
            </w:pPr>
          </w:p>
        </w:tc>
        <w:tc>
          <w:tcPr>
            <w:tcW w:w="2021" w:type="dxa"/>
            <w:vAlign w:val="center"/>
          </w:tcPr>
          <w:p w14:paraId="7AB6CEEE">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4481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6431DA3B">
            <w:pPr>
              <w:spacing w:line="360" w:lineRule="auto"/>
              <w:jc w:val="center"/>
              <w:rPr>
                <w:rFonts w:ascii="宋体" w:hAnsi="宋体" w:cs="仿宋"/>
                <w:sz w:val="21"/>
                <w:szCs w:val="21"/>
                <w:highlight w:val="none"/>
              </w:rPr>
            </w:pPr>
          </w:p>
        </w:tc>
        <w:tc>
          <w:tcPr>
            <w:tcW w:w="4493" w:type="dxa"/>
            <w:vAlign w:val="center"/>
          </w:tcPr>
          <w:p w14:paraId="73E69B50">
            <w:pPr>
              <w:spacing w:line="360" w:lineRule="auto"/>
              <w:ind w:firstLine="420"/>
              <w:rPr>
                <w:rFonts w:ascii="宋体" w:hAnsi="宋体" w:cs="仿宋"/>
                <w:sz w:val="21"/>
                <w:szCs w:val="21"/>
                <w:highlight w:val="none"/>
              </w:rPr>
            </w:pPr>
          </w:p>
        </w:tc>
        <w:tc>
          <w:tcPr>
            <w:tcW w:w="2021" w:type="dxa"/>
            <w:vAlign w:val="center"/>
          </w:tcPr>
          <w:p w14:paraId="78431925">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315A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13CF59BE">
            <w:pPr>
              <w:spacing w:line="360" w:lineRule="auto"/>
              <w:jc w:val="center"/>
              <w:rPr>
                <w:rFonts w:ascii="宋体" w:hAnsi="宋体" w:cs="仿宋"/>
                <w:sz w:val="21"/>
                <w:szCs w:val="21"/>
                <w:highlight w:val="none"/>
              </w:rPr>
            </w:pPr>
            <w:r>
              <w:rPr>
                <w:rFonts w:hint="eastAsia" w:ascii="宋体" w:hAnsi="宋体" w:cs="仿宋"/>
                <w:sz w:val="21"/>
                <w:szCs w:val="21"/>
                <w:highlight w:val="none"/>
              </w:rPr>
              <w:t>四、价格部分</w:t>
            </w:r>
          </w:p>
        </w:tc>
        <w:tc>
          <w:tcPr>
            <w:tcW w:w="4493" w:type="dxa"/>
            <w:vAlign w:val="center"/>
          </w:tcPr>
          <w:p w14:paraId="7F757EB6">
            <w:pPr>
              <w:spacing w:line="360" w:lineRule="auto"/>
              <w:ind w:firstLine="420"/>
              <w:rPr>
                <w:rFonts w:ascii="宋体" w:hAnsi="宋体" w:cs="仿宋"/>
                <w:sz w:val="21"/>
                <w:szCs w:val="21"/>
                <w:highlight w:val="none"/>
              </w:rPr>
            </w:pPr>
          </w:p>
        </w:tc>
        <w:tc>
          <w:tcPr>
            <w:tcW w:w="2021" w:type="dxa"/>
            <w:vAlign w:val="center"/>
          </w:tcPr>
          <w:p w14:paraId="38498332">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472C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4953DC78">
            <w:pPr>
              <w:spacing w:line="360" w:lineRule="auto"/>
              <w:ind w:firstLine="420"/>
              <w:rPr>
                <w:rFonts w:ascii="宋体" w:hAnsi="宋体" w:cs="仿宋"/>
                <w:sz w:val="21"/>
                <w:szCs w:val="21"/>
                <w:highlight w:val="none"/>
              </w:rPr>
            </w:pPr>
          </w:p>
        </w:tc>
        <w:tc>
          <w:tcPr>
            <w:tcW w:w="4493" w:type="dxa"/>
            <w:vAlign w:val="center"/>
          </w:tcPr>
          <w:p w14:paraId="09ED8F48">
            <w:pPr>
              <w:spacing w:line="360" w:lineRule="auto"/>
              <w:ind w:firstLine="420"/>
              <w:rPr>
                <w:rFonts w:ascii="宋体" w:hAnsi="宋体" w:cs="仿宋"/>
                <w:sz w:val="21"/>
                <w:szCs w:val="21"/>
                <w:highlight w:val="none"/>
              </w:rPr>
            </w:pPr>
          </w:p>
        </w:tc>
        <w:tc>
          <w:tcPr>
            <w:tcW w:w="2021" w:type="dxa"/>
            <w:vAlign w:val="center"/>
          </w:tcPr>
          <w:p w14:paraId="77F16D7C">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4EB1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E862F77">
            <w:pPr>
              <w:spacing w:line="360" w:lineRule="auto"/>
              <w:ind w:firstLine="420"/>
              <w:rPr>
                <w:rFonts w:ascii="宋体" w:hAnsi="宋体" w:cs="仿宋"/>
                <w:sz w:val="21"/>
                <w:szCs w:val="21"/>
                <w:highlight w:val="none"/>
              </w:rPr>
            </w:pPr>
          </w:p>
        </w:tc>
        <w:tc>
          <w:tcPr>
            <w:tcW w:w="4493" w:type="dxa"/>
            <w:vAlign w:val="center"/>
          </w:tcPr>
          <w:p w14:paraId="66C23577">
            <w:pPr>
              <w:spacing w:line="360" w:lineRule="auto"/>
              <w:ind w:firstLine="420"/>
              <w:rPr>
                <w:rFonts w:ascii="宋体" w:hAnsi="宋体" w:cs="仿宋"/>
                <w:sz w:val="21"/>
                <w:szCs w:val="21"/>
                <w:highlight w:val="none"/>
              </w:rPr>
            </w:pPr>
          </w:p>
        </w:tc>
        <w:tc>
          <w:tcPr>
            <w:tcW w:w="2021" w:type="dxa"/>
            <w:vAlign w:val="center"/>
          </w:tcPr>
          <w:p w14:paraId="3A372A81">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2DD9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6C8B8544">
            <w:pPr>
              <w:spacing w:line="360" w:lineRule="auto"/>
              <w:ind w:firstLine="420"/>
              <w:rPr>
                <w:rFonts w:ascii="宋体" w:hAnsi="宋体" w:cs="仿宋"/>
                <w:sz w:val="21"/>
                <w:szCs w:val="21"/>
                <w:highlight w:val="none"/>
              </w:rPr>
            </w:pPr>
          </w:p>
        </w:tc>
        <w:tc>
          <w:tcPr>
            <w:tcW w:w="4493" w:type="dxa"/>
            <w:vAlign w:val="center"/>
          </w:tcPr>
          <w:p w14:paraId="22111C18">
            <w:pPr>
              <w:spacing w:line="360" w:lineRule="auto"/>
              <w:ind w:firstLine="420"/>
              <w:rPr>
                <w:rFonts w:ascii="宋体" w:hAnsi="宋体" w:cs="仿宋"/>
                <w:sz w:val="21"/>
                <w:szCs w:val="21"/>
                <w:highlight w:val="none"/>
              </w:rPr>
            </w:pPr>
          </w:p>
        </w:tc>
        <w:tc>
          <w:tcPr>
            <w:tcW w:w="2021" w:type="dxa"/>
            <w:vAlign w:val="center"/>
          </w:tcPr>
          <w:p w14:paraId="075B7C4F">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r w14:paraId="1E38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7D6D8CC1">
            <w:pPr>
              <w:spacing w:line="360" w:lineRule="auto"/>
              <w:ind w:firstLine="420"/>
              <w:rPr>
                <w:rFonts w:ascii="宋体" w:hAnsi="宋体" w:cs="仿宋"/>
                <w:sz w:val="21"/>
                <w:szCs w:val="21"/>
                <w:highlight w:val="none"/>
              </w:rPr>
            </w:pPr>
          </w:p>
        </w:tc>
        <w:tc>
          <w:tcPr>
            <w:tcW w:w="4493" w:type="dxa"/>
            <w:vAlign w:val="center"/>
          </w:tcPr>
          <w:p w14:paraId="2558A8FD">
            <w:pPr>
              <w:spacing w:line="360" w:lineRule="auto"/>
              <w:ind w:firstLine="420"/>
              <w:rPr>
                <w:rFonts w:ascii="宋体" w:hAnsi="宋体" w:cs="仿宋"/>
                <w:sz w:val="21"/>
                <w:szCs w:val="21"/>
                <w:highlight w:val="none"/>
              </w:rPr>
            </w:pPr>
          </w:p>
        </w:tc>
        <w:tc>
          <w:tcPr>
            <w:tcW w:w="2021" w:type="dxa"/>
            <w:vAlign w:val="center"/>
          </w:tcPr>
          <w:p w14:paraId="0FC666CF">
            <w:pPr>
              <w:spacing w:line="360" w:lineRule="auto"/>
              <w:rPr>
                <w:rFonts w:ascii="宋体" w:hAnsi="宋体" w:cs="仿宋"/>
                <w:sz w:val="21"/>
                <w:szCs w:val="21"/>
                <w:highlight w:val="none"/>
              </w:rPr>
            </w:pPr>
            <w:r>
              <w:rPr>
                <w:rFonts w:hint="eastAsia" w:ascii="宋体" w:hAnsi="宋体" w:cs="仿宋"/>
                <w:sz w:val="21"/>
                <w:szCs w:val="21"/>
                <w:highlight w:val="none"/>
              </w:rPr>
              <w:t>响应文件第     页</w:t>
            </w:r>
          </w:p>
        </w:tc>
      </w:tr>
    </w:tbl>
    <w:p w14:paraId="0D04B769">
      <w:pPr>
        <w:spacing w:line="460" w:lineRule="exact"/>
        <w:ind w:firstLine="480"/>
        <w:rPr>
          <w:rFonts w:hint="eastAsia" w:ascii="宋体" w:hAnsi="宋体" w:cs="仿宋"/>
          <w:sz w:val="21"/>
          <w:szCs w:val="21"/>
          <w:highlight w:val="none"/>
        </w:rPr>
      </w:pPr>
    </w:p>
    <w:p w14:paraId="5F83DC9E">
      <w:pPr>
        <w:spacing w:line="460" w:lineRule="exact"/>
        <w:ind w:firstLine="480"/>
        <w:rPr>
          <w:rFonts w:ascii="宋体" w:hAnsi="宋体" w:cs="仿宋"/>
          <w:sz w:val="21"/>
          <w:szCs w:val="21"/>
          <w:highlight w:val="non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法定代表人（或法定代表人授权代表）签字：</w:t>
      </w:r>
      <w:r>
        <w:rPr>
          <w:rFonts w:hint="eastAsia" w:ascii="宋体" w:hAnsi="宋体" w:cs="仿宋"/>
          <w:sz w:val="21"/>
          <w:szCs w:val="21"/>
          <w:highlight w:val="none"/>
          <w:u w:val="single"/>
        </w:rPr>
        <w:t xml:space="preserve">                   </w:t>
      </w:r>
    </w:p>
    <w:p w14:paraId="64910224">
      <w:pPr>
        <w:spacing w:line="460" w:lineRule="exact"/>
        <w:ind w:firstLine="480"/>
        <w:rPr>
          <w:rFonts w:ascii="宋体" w:hAnsi="宋体" w:cs="仿宋"/>
          <w:sz w:val="21"/>
          <w:szCs w:val="21"/>
          <w:highlight w:val="none"/>
          <w:u w:val="singl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名称（签章）：</w:t>
      </w:r>
      <w:r>
        <w:rPr>
          <w:rFonts w:hint="eastAsia" w:ascii="宋体" w:hAnsi="宋体" w:cs="仿宋"/>
          <w:sz w:val="21"/>
          <w:szCs w:val="21"/>
          <w:highlight w:val="none"/>
          <w:u w:val="single"/>
        </w:rPr>
        <w:t xml:space="preserve">                        </w:t>
      </w:r>
    </w:p>
    <w:p w14:paraId="695660D2">
      <w:pPr>
        <w:spacing w:line="460" w:lineRule="exact"/>
        <w:ind w:firstLine="480"/>
        <w:rPr>
          <w:rFonts w:ascii="宋体" w:hAnsi="宋体" w:cs="仿宋"/>
          <w:b/>
          <w:sz w:val="21"/>
          <w:szCs w:val="21"/>
          <w:highlight w:val="none"/>
        </w:rPr>
      </w:pPr>
      <w:r>
        <w:rPr>
          <w:rFonts w:hint="eastAsia" w:ascii="宋体" w:hAnsi="宋体" w:cs="仿宋"/>
          <w:sz w:val="21"/>
          <w:szCs w:val="21"/>
          <w:highlight w:val="none"/>
        </w:rPr>
        <w:t>日期：   年   月   日</w:t>
      </w:r>
    </w:p>
    <w:p w14:paraId="13F26915">
      <w:pPr>
        <w:spacing w:line="380" w:lineRule="exact"/>
        <w:rPr>
          <w:rFonts w:ascii="宋体" w:hAnsi="宋体" w:cs="仿宋"/>
          <w:b/>
          <w:sz w:val="21"/>
          <w:szCs w:val="21"/>
          <w:highlight w:val="none"/>
        </w:rPr>
      </w:pPr>
    </w:p>
    <w:p w14:paraId="7EBD94BC">
      <w:pPr>
        <w:spacing w:line="380" w:lineRule="exact"/>
        <w:jc w:val="center"/>
        <w:outlineLvl w:val="1"/>
        <w:rPr>
          <w:rFonts w:ascii="宋体" w:hAnsi="宋体" w:cs="仿宋"/>
          <w:b/>
          <w:sz w:val="21"/>
          <w:szCs w:val="21"/>
          <w:highlight w:val="none"/>
        </w:rPr>
      </w:pPr>
      <w:r>
        <w:rPr>
          <w:rFonts w:hint="eastAsia" w:ascii="宋体" w:hAnsi="宋体" w:cs="仿宋"/>
          <w:b/>
          <w:sz w:val="21"/>
          <w:szCs w:val="21"/>
          <w:highlight w:val="none"/>
        </w:rPr>
        <w:br w:type="page"/>
      </w:r>
      <w:bookmarkStart w:id="9" w:name="_Toc32684"/>
      <w:r>
        <w:rPr>
          <w:rFonts w:hint="eastAsia" w:ascii="宋体" w:hAnsi="宋体" w:cs="仿宋"/>
          <w:b/>
          <w:sz w:val="21"/>
          <w:szCs w:val="21"/>
          <w:highlight w:val="none"/>
        </w:rPr>
        <w:t>一、资格性文件</w:t>
      </w:r>
      <w:bookmarkEnd w:id="0"/>
      <w:bookmarkEnd w:id="1"/>
      <w:bookmarkEnd w:id="2"/>
      <w:bookmarkEnd w:id="3"/>
      <w:bookmarkEnd w:id="4"/>
      <w:bookmarkEnd w:id="5"/>
      <w:bookmarkEnd w:id="6"/>
      <w:bookmarkEnd w:id="7"/>
      <w:bookmarkEnd w:id="8"/>
      <w:bookmarkEnd w:id="9"/>
    </w:p>
    <w:p w14:paraId="3A311110">
      <w:pPr>
        <w:spacing w:line="380" w:lineRule="exact"/>
        <w:jc w:val="center"/>
        <w:rPr>
          <w:rFonts w:ascii="宋体" w:hAnsi="宋体" w:cs="仿宋"/>
          <w:b/>
          <w:bCs/>
          <w:sz w:val="21"/>
          <w:szCs w:val="21"/>
          <w:highlight w:val="none"/>
        </w:rPr>
      </w:pPr>
      <w:r>
        <w:rPr>
          <w:rFonts w:hint="eastAsia" w:ascii="宋体" w:hAnsi="宋体" w:cs="仿宋"/>
          <w:b/>
          <w:bCs/>
          <w:sz w:val="21"/>
          <w:szCs w:val="21"/>
          <w:highlight w:val="none"/>
        </w:rPr>
        <w:t>1.1响应函</w:t>
      </w:r>
    </w:p>
    <w:p w14:paraId="40764A79">
      <w:pPr>
        <w:spacing w:line="380" w:lineRule="exact"/>
        <w:ind w:firstLine="103" w:firstLineChars="49"/>
        <w:rPr>
          <w:rFonts w:ascii="宋体" w:hAnsi="宋体" w:cs="仿宋"/>
          <w:sz w:val="21"/>
          <w:szCs w:val="21"/>
          <w:highlight w:val="none"/>
        </w:rPr>
      </w:pPr>
      <w:r>
        <w:rPr>
          <w:rFonts w:hint="eastAsia" w:ascii="宋体" w:hAnsi="宋体" w:cs="仿宋"/>
          <w:b/>
          <w:bCs/>
          <w:sz w:val="21"/>
          <w:szCs w:val="21"/>
          <w:highlight w:val="none"/>
        </w:rPr>
        <w:t>茂名市人民医院</w:t>
      </w:r>
      <w:r>
        <w:rPr>
          <w:rFonts w:hint="eastAsia" w:ascii="宋体" w:hAnsi="宋体" w:cs="仿宋"/>
          <w:sz w:val="21"/>
          <w:szCs w:val="21"/>
          <w:highlight w:val="none"/>
        </w:rPr>
        <w:t>：</w:t>
      </w:r>
    </w:p>
    <w:p w14:paraId="1970705F">
      <w:pPr>
        <w:spacing w:line="380" w:lineRule="exact"/>
        <w:ind w:firstLine="480"/>
        <w:rPr>
          <w:rFonts w:ascii="宋体" w:hAnsi="宋体" w:cs="仿宋"/>
          <w:sz w:val="21"/>
          <w:szCs w:val="21"/>
          <w:highlight w:val="none"/>
        </w:rPr>
      </w:pPr>
      <w:r>
        <w:rPr>
          <w:rFonts w:hint="eastAsia" w:ascii="宋体" w:hAnsi="宋体" w:cs="仿宋"/>
          <w:sz w:val="21"/>
          <w:szCs w:val="21"/>
          <w:highlight w:val="none"/>
        </w:rPr>
        <w:t>依据贵方采购项目名称</w:t>
      </w:r>
      <w:r>
        <w:rPr>
          <w:rFonts w:hint="eastAsia" w:ascii="宋体" w:hAnsi="宋体" w:cs="仿宋"/>
          <w:b/>
          <w:sz w:val="21"/>
          <w:szCs w:val="21"/>
          <w:highlight w:val="none"/>
          <w:u w:val="single"/>
        </w:rPr>
        <w:t xml:space="preserve"> </w:t>
      </w:r>
      <w:r>
        <w:rPr>
          <w:rFonts w:ascii="宋体" w:hAnsi="宋体" w:cs="仿宋"/>
          <w:b/>
          <w:sz w:val="21"/>
          <w:szCs w:val="21"/>
          <w:highlight w:val="none"/>
          <w:u w:val="single"/>
        </w:rPr>
        <w:t xml:space="preserve">                    </w:t>
      </w:r>
      <w:r>
        <w:rPr>
          <w:rFonts w:hint="eastAsia" w:ascii="宋体" w:hAnsi="宋体" w:cs="仿宋"/>
          <w:sz w:val="21"/>
          <w:szCs w:val="21"/>
          <w:highlight w:val="none"/>
        </w:rPr>
        <w:t>的采购邀请，我方代表</w:t>
      </w:r>
      <w:r>
        <w:rPr>
          <w:rFonts w:hint="eastAsia" w:ascii="宋体" w:hAnsi="宋体" w:cs="仿宋"/>
          <w:sz w:val="21"/>
          <w:szCs w:val="21"/>
          <w:highlight w:val="none"/>
          <w:u w:val="single"/>
        </w:rPr>
        <w:t>（姓名、职务）</w:t>
      </w:r>
      <w:r>
        <w:rPr>
          <w:rFonts w:hint="eastAsia" w:ascii="宋体" w:hAnsi="宋体" w:cs="仿宋"/>
          <w:sz w:val="21"/>
          <w:szCs w:val="21"/>
          <w:highlight w:val="none"/>
        </w:rPr>
        <w:t>经正式授权并代表</w:t>
      </w:r>
      <w:r>
        <w:rPr>
          <w:rFonts w:hint="eastAsia" w:ascii="宋体" w:hAnsi="宋体" w:cs="仿宋"/>
          <w:sz w:val="21"/>
          <w:szCs w:val="21"/>
          <w:highlight w:val="none"/>
          <w:u w:val="single"/>
        </w:rPr>
        <w:t>（</w:t>
      </w:r>
      <w:r>
        <w:rPr>
          <w:rFonts w:hint="eastAsia" w:ascii="宋体" w:hAnsi="宋体" w:cs="仿宋"/>
          <w:sz w:val="21"/>
          <w:szCs w:val="21"/>
          <w:highlight w:val="none"/>
          <w:u w:val="single"/>
          <w:lang w:eastAsia="zh-CN"/>
        </w:rPr>
        <w:t>供应商</w:t>
      </w:r>
      <w:r>
        <w:rPr>
          <w:rFonts w:hint="eastAsia" w:ascii="宋体" w:hAnsi="宋体" w:cs="仿宋"/>
          <w:sz w:val="21"/>
          <w:szCs w:val="21"/>
          <w:highlight w:val="none"/>
          <w:u w:val="single"/>
        </w:rPr>
        <w:t>名称、地址）</w:t>
      </w:r>
      <w:r>
        <w:rPr>
          <w:rFonts w:hint="eastAsia" w:ascii="宋体" w:hAnsi="宋体" w:cs="仿宋"/>
          <w:sz w:val="21"/>
          <w:szCs w:val="21"/>
          <w:highlight w:val="none"/>
        </w:rPr>
        <w:t>提交下述文件正本</w:t>
      </w:r>
      <w:r>
        <w:rPr>
          <w:rFonts w:hint="eastAsia" w:ascii="宋体" w:hAnsi="宋体" w:cs="仿宋"/>
          <w:sz w:val="21"/>
          <w:szCs w:val="21"/>
          <w:highlight w:val="none"/>
          <w:u w:val="single"/>
        </w:rPr>
        <w:t xml:space="preserve"> 1 </w:t>
      </w:r>
      <w:r>
        <w:rPr>
          <w:rFonts w:hint="eastAsia" w:ascii="宋体" w:hAnsi="宋体" w:cs="仿宋"/>
          <w:sz w:val="21"/>
          <w:szCs w:val="21"/>
          <w:highlight w:val="none"/>
        </w:rPr>
        <w:t>份。</w:t>
      </w:r>
    </w:p>
    <w:p w14:paraId="4202BEF9">
      <w:pPr>
        <w:numPr>
          <w:ilvl w:val="0"/>
          <w:numId w:val="2"/>
        </w:numPr>
        <w:spacing w:line="380" w:lineRule="exact"/>
        <w:ind w:firstLine="480"/>
        <w:rPr>
          <w:rFonts w:ascii="宋体" w:hAnsi="宋体" w:cs="仿宋"/>
          <w:sz w:val="21"/>
          <w:szCs w:val="21"/>
          <w:highlight w:val="none"/>
        </w:rPr>
      </w:pPr>
      <w:r>
        <w:rPr>
          <w:rFonts w:hint="eastAsia" w:ascii="宋体" w:hAnsi="宋体" w:cs="仿宋"/>
          <w:sz w:val="21"/>
          <w:szCs w:val="21"/>
          <w:highlight w:val="none"/>
        </w:rPr>
        <w:t>资格性文件；</w:t>
      </w:r>
    </w:p>
    <w:p w14:paraId="0F82B845">
      <w:pPr>
        <w:numPr>
          <w:ilvl w:val="0"/>
          <w:numId w:val="2"/>
        </w:numPr>
        <w:spacing w:line="380" w:lineRule="exact"/>
        <w:ind w:left="0" w:leftChars="0" w:firstLine="480" w:firstLineChars="0"/>
        <w:rPr>
          <w:rFonts w:ascii="宋体" w:hAnsi="宋体" w:cs="仿宋"/>
          <w:sz w:val="21"/>
          <w:szCs w:val="21"/>
          <w:highlight w:val="none"/>
        </w:rPr>
      </w:pPr>
      <w:r>
        <w:rPr>
          <w:rFonts w:hint="eastAsia" w:ascii="宋体" w:hAnsi="宋体" w:cs="仿宋"/>
          <w:sz w:val="21"/>
          <w:szCs w:val="21"/>
          <w:highlight w:val="none"/>
          <w:lang w:val="en-US" w:eastAsia="zh-CN"/>
        </w:rPr>
        <w:t>服务要求</w:t>
      </w:r>
      <w:r>
        <w:rPr>
          <w:rFonts w:hint="eastAsia" w:ascii="宋体" w:hAnsi="宋体" w:cs="仿宋"/>
          <w:sz w:val="21"/>
          <w:szCs w:val="21"/>
          <w:highlight w:val="none"/>
        </w:rPr>
        <w:t>：</w:t>
      </w:r>
    </w:p>
    <w:p w14:paraId="5B2413AD">
      <w:pPr>
        <w:numPr>
          <w:ilvl w:val="0"/>
          <w:numId w:val="2"/>
        </w:numPr>
        <w:spacing w:line="380" w:lineRule="exact"/>
        <w:ind w:left="0" w:leftChars="0" w:firstLine="480" w:firstLineChars="0"/>
        <w:rPr>
          <w:rFonts w:ascii="宋体" w:hAnsi="宋体" w:cs="仿宋"/>
          <w:sz w:val="21"/>
          <w:szCs w:val="21"/>
          <w:highlight w:val="none"/>
        </w:rPr>
      </w:pPr>
      <w:r>
        <w:rPr>
          <w:rFonts w:hint="eastAsia" w:ascii="宋体" w:hAnsi="宋体" w:cs="仿宋"/>
          <w:sz w:val="21"/>
          <w:szCs w:val="21"/>
          <w:highlight w:val="none"/>
        </w:rPr>
        <w:t>商务</w:t>
      </w:r>
      <w:r>
        <w:rPr>
          <w:rFonts w:hint="eastAsia" w:ascii="宋体" w:hAnsi="宋体" w:cs="仿宋"/>
          <w:sz w:val="21"/>
          <w:szCs w:val="21"/>
          <w:highlight w:val="none"/>
          <w:lang w:val="en-US" w:eastAsia="zh-CN"/>
        </w:rPr>
        <w:t>要求</w:t>
      </w:r>
      <w:r>
        <w:rPr>
          <w:rFonts w:hint="eastAsia" w:ascii="宋体" w:hAnsi="宋体" w:cs="仿宋"/>
          <w:sz w:val="21"/>
          <w:szCs w:val="21"/>
          <w:highlight w:val="none"/>
        </w:rPr>
        <w:t>；</w:t>
      </w:r>
    </w:p>
    <w:p w14:paraId="01E748E0">
      <w:pPr>
        <w:numPr>
          <w:ilvl w:val="0"/>
          <w:numId w:val="2"/>
        </w:numPr>
        <w:spacing w:line="380" w:lineRule="exact"/>
        <w:ind w:left="0" w:leftChars="0" w:firstLine="480" w:firstLineChars="0"/>
        <w:rPr>
          <w:rFonts w:ascii="宋体" w:hAnsi="宋体" w:cs="仿宋"/>
          <w:sz w:val="21"/>
          <w:szCs w:val="21"/>
          <w:highlight w:val="none"/>
        </w:rPr>
      </w:pPr>
      <w:r>
        <w:rPr>
          <w:rFonts w:hint="eastAsia" w:ascii="宋体" w:hAnsi="宋体" w:cs="仿宋"/>
          <w:sz w:val="21"/>
          <w:szCs w:val="21"/>
          <w:highlight w:val="none"/>
        </w:rPr>
        <w:t>价格部分；</w:t>
      </w:r>
    </w:p>
    <w:p w14:paraId="3EC48450">
      <w:pPr>
        <w:spacing w:line="380" w:lineRule="exact"/>
        <w:rPr>
          <w:rFonts w:ascii="宋体" w:hAnsi="宋体" w:cs="仿宋"/>
          <w:sz w:val="21"/>
          <w:szCs w:val="21"/>
          <w:highlight w:val="none"/>
        </w:rPr>
      </w:pPr>
      <w:r>
        <w:rPr>
          <w:rFonts w:hint="eastAsia" w:ascii="宋体" w:hAnsi="宋体" w:cs="仿宋"/>
          <w:sz w:val="21"/>
          <w:szCs w:val="21"/>
          <w:highlight w:val="none"/>
        </w:rPr>
        <w:t>在此，我方声明如下：</w:t>
      </w:r>
    </w:p>
    <w:p w14:paraId="45C2E320">
      <w:pPr>
        <w:spacing w:line="380" w:lineRule="exact"/>
        <w:ind w:firstLine="480"/>
        <w:rPr>
          <w:rFonts w:ascii="宋体" w:hAnsi="宋体" w:cs="仿宋"/>
          <w:sz w:val="21"/>
          <w:szCs w:val="21"/>
          <w:highlight w:val="none"/>
        </w:rPr>
      </w:pPr>
      <w:r>
        <w:rPr>
          <w:rFonts w:hint="eastAsia" w:ascii="宋体" w:hAnsi="宋体" w:cs="仿宋"/>
          <w:sz w:val="21"/>
          <w:szCs w:val="21"/>
          <w:highlight w:val="none"/>
        </w:rPr>
        <w:t>（1）同意并接受</w:t>
      </w:r>
      <w:r>
        <w:rPr>
          <w:rFonts w:hint="eastAsia" w:ascii="宋体" w:hAnsi="宋体" w:cs="仿宋"/>
          <w:sz w:val="21"/>
          <w:szCs w:val="21"/>
          <w:highlight w:val="none"/>
          <w:lang w:val="en-US" w:eastAsia="zh-CN"/>
        </w:rPr>
        <w:t>采购</w:t>
      </w:r>
      <w:r>
        <w:rPr>
          <w:rFonts w:hint="eastAsia" w:ascii="宋体" w:hAnsi="宋体" w:cs="仿宋"/>
          <w:sz w:val="21"/>
          <w:szCs w:val="21"/>
          <w:highlight w:val="none"/>
        </w:rPr>
        <w:t>文件的各项要求，遵守</w:t>
      </w:r>
      <w:r>
        <w:rPr>
          <w:rFonts w:hint="eastAsia" w:ascii="宋体" w:hAnsi="宋体" w:cs="仿宋"/>
          <w:sz w:val="21"/>
          <w:szCs w:val="21"/>
          <w:highlight w:val="none"/>
          <w:lang w:val="en-US" w:eastAsia="zh-CN"/>
        </w:rPr>
        <w:t>采购</w:t>
      </w:r>
      <w:r>
        <w:rPr>
          <w:rFonts w:hint="eastAsia" w:ascii="宋体" w:hAnsi="宋体" w:cs="仿宋"/>
          <w:sz w:val="21"/>
          <w:szCs w:val="21"/>
          <w:highlight w:val="none"/>
        </w:rPr>
        <w:t>文件中的各项规定，按</w:t>
      </w:r>
      <w:r>
        <w:rPr>
          <w:rFonts w:hint="eastAsia" w:ascii="宋体" w:hAnsi="宋体" w:cs="仿宋"/>
          <w:sz w:val="21"/>
          <w:szCs w:val="21"/>
          <w:highlight w:val="none"/>
          <w:lang w:val="en-US" w:eastAsia="zh-CN"/>
        </w:rPr>
        <w:t>采购</w:t>
      </w:r>
      <w:r>
        <w:rPr>
          <w:rFonts w:hint="eastAsia" w:ascii="宋体" w:hAnsi="宋体" w:cs="仿宋"/>
          <w:sz w:val="21"/>
          <w:szCs w:val="21"/>
          <w:highlight w:val="none"/>
        </w:rPr>
        <w:t>文件的要求提供报价。</w:t>
      </w:r>
    </w:p>
    <w:p w14:paraId="75D7F2C2">
      <w:pPr>
        <w:spacing w:line="380" w:lineRule="exact"/>
        <w:ind w:firstLine="480"/>
        <w:rPr>
          <w:rFonts w:ascii="宋体" w:hAnsi="宋体" w:cs="仿宋"/>
          <w:sz w:val="21"/>
          <w:szCs w:val="21"/>
          <w:highlight w:val="none"/>
        </w:rPr>
      </w:pPr>
      <w:r>
        <w:rPr>
          <w:rFonts w:hint="eastAsia" w:ascii="宋体" w:hAnsi="宋体" w:cs="仿宋"/>
          <w:sz w:val="21"/>
          <w:szCs w:val="21"/>
          <w:highlight w:val="none"/>
        </w:rPr>
        <w:t>（2）我方已经详细地阅读了全部</w:t>
      </w:r>
      <w:r>
        <w:rPr>
          <w:rFonts w:hint="eastAsia" w:ascii="宋体" w:hAnsi="宋体" w:cs="仿宋"/>
          <w:sz w:val="21"/>
          <w:szCs w:val="21"/>
          <w:highlight w:val="none"/>
          <w:lang w:val="en-US" w:eastAsia="zh-CN"/>
        </w:rPr>
        <w:t>采购</w:t>
      </w:r>
      <w:r>
        <w:rPr>
          <w:rFonts w:hint="eastAsia" w:ascii="宋体" w:hAnsi="宋体" w:cs="仿宋"/>
          <w:sz w:val="21"/>
          <w:szCs w:val="21"/>
          <w:highlight w:val="none"/>
        </w:rPr>
        <w:t>文件及其附件，包括澄清及参考文件(如果有的话)。我方已完全清晰理解</w:t>
      </w:r>
      <w:r>
        <w:rPr>
          <w:rFonts w:hint="eastAsia" w:ascii="宋体" w:hAnsi="宋体" w:cs="仿宋"/>
          <w:sz w:val="21"/>
          <w:szCs w:val="21"/>
          <w:highlight w:val="none"/>
          <w:lang w:val="en-US" w:eastAsia="zh-CN"/>
        </w:rPr>
        <w:t>采购</w:t>
      </w:r>
      <w:r>
        <w:rPr>
          <w:rFonts w:hint="eastAsia" w:ascii="宋体" w:hAnsi="宋体" w:cs="仿宋"/>
          <w:sz w:val="21"/>
          <w:szCs w:val="21"/>
          <w:highlight w:val="none"/>
        </w:rPr>
        <w:t>文件的要求，不存在任何含糊不清和误解之处，同意放弃对这些文件所提出的异议和质疑的权利。</w:t>
      </w:r>
    </w:p>
    <w:p w14:paraId="4FCAB391">
      <w:pPr>
        <w:spacing w:line="380" w:lineRule="exact"/>
        <w:ind w:firstLine="480"/>
        <w:rPr>
          <w:rFonts w:ascii="宋体" w:hAnsi="宋体" w:cs="仿宋"/>
          <w:sz w:val="21"/>
          <w:szCs w:val="21"/>
          <w:highlight w:val="none"/>
        </w:rPr>
      </w:pPr>
      <w:r>
        <w:rPr>
          <w:rFonts w:hint="eastAsia" w:ascii="宋体" w:hAnsi="宋体" w:cs="仿宋"/>
          <w:sz w:val="21"/>
          <w:szCs w:val="21"/>
          <w:highlight w:val="none"/>
        </w:rPr>
        <w:t>（3）我方已毫无保留地向贵方提供一切所需的证明材料。</w:t>
      </w:r>
    </w:p>
    <w:p w14:paraId="16C5AB6A">
      <w:pPr>
        <w:spacing w:line="380" w:lineRule="exact"/>
        <w:ind w:firstLine="480"/>
        <w:rPr>
          <w:rFonts w:ascii="宋体" w:hAnsi="宋体" w:cs="仿宋"/>
          <w:sz w:val="21"/>
          <w:szCs w:val="21"/>
          <w:highlight w:val="none"/>
        </w:rPr>
      </w:pPr>
      <w:r>
        <w:rPr>
          <w:rFonts w:hint="eastAsia" w:ascii="宋体" w:hAnsi="宋体" w:cs="仿宋"/>
          <w:sz w:val="21"/>
          <w:szCs w:val="21"/>
          <w:highlight w:val="none"/>
        </w:rPr>
        <w:t>（4）我方承诺在本次响应文件中提供的一切文件，无论是原件还是复印件均为真实和准确的，绝无任何虚假、伪造和夸大的成份，否则，愿承担相应的后果和法律责任。</w:t>
      </w:r>
    </w:p>
    <w:p w14:paraId="4E88E178">
      <w:pPr>
        <w:spacing w:line="380" w:lineRule="exact"/>
        <w:ind w:firstLine="480"/>
        <w:rPr>
          <w:rFonts w:ascii="宋体" w:hAnsi="宋体" w:cs="仿宋"/>
          <w:sz w:val="21"/>
          <w:szCs w:val="21"/>
          <w:highlight w:val="none"/>
        </w:rPr>
      </w:pPr>
      <w:r>
        <w:rPr>
          <w:rFonts w:hint="eastAsia" w:ascii="宋体" w:hAnsi="宋体" w:cs="仿宋"/>
          <w:sz w:val="21"/>
          <w:szCs w:val="21"/>
          <w:highlight w:val="none"/>
        </w:rPr>
        <w:t>（5）我方完全服从和尊重采购人所作的评定结果。</w:t>
      </w:r>
    </w:p>
    <w:p w14:paraId="62025263">
      <w:pPr>
        <w:spacing w:line="380" w:lineRule="exact"/>
        <w:ind w:firstLine="480"/>
        <w:rPr>
          <w:rFonts w:ascii="宋体" w:hAnsi="宋体" w:cs="仿宋"/>
          <w:sz w:val="21"/>
          <w:szCs w:val="21"/>
          <w:highlight w:val="none"/>
          <w:u w:val="singl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w:t>
      </w:r>
      <w:r>
        <w:rPr>
          <w:rFonts w:hint="eastAsia" w:ascii="宋体" w:hAnsi="宋体" w:cs="仿宋"/>
          <w:sz w:val="21"/>
          <w:szCs w:val="21"/>
          <w:highlight w:val="none"/>
          <w:u w:val="single"/>
        </w:rPr>
        <w:t xml:space="preserve">                                     </w:t>
      </w:r>
    </w:p>
    <w:p w14:paraId="3FD5B47C">
      <w:pPr>
        <w:spacing w:line="380" w:lineRule="exact"/>
        <w:ind w:firstLine="480"/>
        <w:rPr>
          <w:rFonts w:ascii="宋体" w:hAnsi="宋体" w:cs="仿宋"/>
          <w:sz w:val="21"/>
          <w:szCs w:val="21"/>
          <w:highlight w:val="none"/>
          <w:u w:val="single"/>
        </w:rPr>
      </w:pPr>
      <w:r>
        <w:rPr>
          <w:rFonts w:hint="eastAsia" w:ascii="宋体" w:hAnsi="宋体" w:cs="仿宋"/>
          <w:sz w:val="21"/>
          <w:szCs w:val="21"/>
          <w:highlight w:val="none"/>
        </w:rPr>
        <w:t>地址：</w:t>
      </w:r>
      <w:r>
        <w:rPr>
          <w:rFonts w:hint="eastAsia" w:ascii="宋体" w:hAnsi="宋体" w:cs="仿宋"/>
          <w:sz w:val="21"/>
          <w:szCs w:val="21"/>
          <w:highlight w:val="none"/>
          <w:u w:val="single"/>
        </w:rPr>
        <w:t xml:space="preserve">                                           </w:t>
      </w:r>
    </w:p>
    <w:p w14:paraId="11B2317E">
      <w:pPr>
        <w:spacing w:line="380" w:lineRule="exact"/>
        <w:ind w:firstLine="480"/>
        <w:rPr>
          <w:rFonts w:ascii="宋体" w:hAnsi="宋体" w:cs="仿宋"/>
          <w:sz w:val="21"/>
          <w:szCs w:val="21"/>
          <w:highlight w:val="none"/>
          <w:u w:val="single"/>
        </w:rPr>
      </w:pPr>
      <w:r>
        <w:rPr>
          <w:rFonts w:hint="eastAsia" w:ascii="宋体" w:hAnsi="宋体" w:cs="仿宋"/>
          <w:sz w:val="21"/>
          <w:szCs w:val="21"/>
          <w:highlight w:val="none"/>
        </w:rPr>
        <w:t>传真：</w:t>
      </w:r>
      <w:r>
        <w:rPr>
          <w:rFonts w:hint="eastAsia" w:ascii="宋体" w:hAnsi="宋体" w:cs="仿宋"/>
          <w:sz w:val="21"/>
          <w:szCs w:val="21"/>
          <w:highlight w:val="none"/>
          <w:u w:val="single"/>
        </w:rPr>
        <w:t xml:space="preserve">                                           </w:t>
      </w:r>
    </w:p>
    <w:p w14:paraId="6F36FAD4">
      <w:pPr>
        <w:spacing w:line="380" w:lineRule="exact"/>
        <w:ind w:firstLine="480"/>
        <w:rPr>
          <w:rFonts w:ascii="宋体" w:hAnsi="宋体" w:cs="仿宋"/>
          <w:sz w:val="21"/>
          <w:szCs w:val="21"/>
          <w:highlight w:val="none"/>
          <w:u w:val="single"/>
        </w:rPr>
      </w:pPr>
      <w:r>
        <w:rPr>
          <w:rFonts w:hint="eastAsia" w:ascii="宋体" w:hAnsi="宋体" w:cs="仿宋"/>
          <w:sz w:val="21"/>
          <w:szCs w:val="21"/>
          <w:highlight w:val="none"/>
        </w:rPr>
        <w:t>电话：</w:t>
      </w:r>
      <w:r>
        <w:rPr>
          <w:rFonts w:hint="eastAsia" w:ascii="宋体" w:hAnsi="宋体" w:cs="仿宋"/>
          <w:sz w:val="21"/>
          <w:szCs w:val="21"/>
          <w:highlight w:val="none"/>
          <w:u w:val="single"/>
        </w:rPr>
        <w:t xml:space="preserve">                                           </w:t>
      </w:r>
    </w:p>
    <w:p w14:paraId="6E6C048C">
      <w:pPr>
        <w:spacing w:line="380" w:lineRule="exact"/>
        <w:ind w:firstLine="480"/>
        <w:rPr>
          <w:rFonts w:ascii="宋体" w:hAnsi="宋体" w:cs="仿宋"/>
          <w:sz w:val="21"/>
          <w:szCs w:val="21"/>
          <w:highlight w:val="none"/>
          <w:u w:val="single"/>
        </w:rPr>
      </w:pPr>
      <w:r>
        <w:rPr>
          <w:rFonts w:hint="eastAsia" w:ascii="宋体" w:hAnsi="宋体" w:cs="仿宋"/>
          <w:sz w:val="21"/>
          <w:szCs w:val="21"/>
          <w:highlight w:val="none"/>
        </w:rPr>
        <w:t>电子邮件：</w:t>
      </w:r>
      <w:r>
        <w:rPr>
          <w:rFonts w:hint="eastAsia" w:ascii="宋体" w:hAnsi="宋体" w:cs="仿宋"/>
          <w:sz w:val="21"/>
          <w:szCs w:val="21"/>
          <w:highlight w:val="none"/>
          <w:u w:val="single"/>
        </w:rPr>
        <w:t xml:space="preserve">                                       </w:t>
      </w:r>
    </w:p>
    <w:p w14:paraId="5B8023BD">
      <w:pPr>
        <w:spacing w:line="380" w:lineRule="exact"/>
        <w:ind w:firstLine="480"/>
        <w:rPr>
          <w:rFonts w:ascii="宋体" w:hAnsi="宋体" w:cs="仿宋"/>
          <w:sz w:val="21"/>
          <w:szCs w:val="21"/>
          <w:highlight w:val="none"/>
          <w:u w:val="singl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（法定代表人授权代表）代表签</w:t>
      </w:r>
      <w:r>
        <w:rPr>
          <w:rFonts w:hint="eastAsia" w:ascii="宋体" w:hAnsi="宋体" w:cs="仿宋"/>
          <w:sz w:val="21"/>
          <w:szCs w:val="21"/>
          <w:highlight w:val="none"/>
          <w:lang w:val="en-US" w:eastAsia="zh-CN"/>
        </w:rPr>
        <w:t>章</w:t>
      </w:r>
      <w:r>
        <w:rPr>
          <w:rFonts w:hint="eastAsia" w:ascii="宋体" w:hAnsi="宋体" w:cs="仿宋"/>
          <w:sz w:val="21"/>
          <w:szCs w:val="21"/>
          <w:highlight w:val="none"/>
        </w:rPr>
        <w:t>：</w:t>
      </w:r>
      <w:r>
        <w:rPr>
          <w:rFonts w:hint="eastAsia" w:ascii="宋体" w:hAnsi="宋体" w:cs="仿宋"/>
          <w:sz w:val="21"/>
          <w:szCs w:val="21"/>
          <w:highlight w:val="none"/>
          <w:u w:val="single"/>
        </w:rPr>
        <w:t xml:space="preserve">                     </w:t>
      </w:r>
    </w:p>
    <w:p w14:paraId="63C7665F">
      <w:pPr>
        <w:spacing w:line="380" w:lineRule="exact"/>
        <w:ind w:firstLine="480"/>
        <w:rPr>
          <w:rFonts w:ascii="宋体" w:hAnsi="宋体" w:cs="仿宋"/>
          <w:sz w:val="21"/>
          <w:szCs w:val="21"/>
          <w:highlight w:val="none"/>
          <w:u w:val="singl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名称(公章)：</w:t>
      </w:r>
      <w:r>
        <w:rPr>
          <w:rFonts w:hint="eastAsia" w:ascii="宋体" w:hAnsi="宋体" w:cs="仿宋"/>
          <w:sz w:val="21"/>
          <w:szCs w:val="21"/>
          <w:highlight w:val="none"/>
          <w:u w:val="single"/>
        </w:rPr>
        <w:t xml:space="preserve">                   </w:t>
      </w:r>
    </w:p>
    <w:p w14:paraId="5A957909">
      <w:pPr>
        <w:spacing w:line="380" w:lineRule="exact"/>
        <w:ind w:firstLine="480"/>
        <w:rPr>
          <w:rFonts w:ascii="宋体" w:hAnsi="宋体" w:cs="仿宋"/>
          <w:sz w:val="21"/>
          <w:szCs w:val="21"/>
          <w:highlight w:val="none"/>
          <w:u w:val="single"/>
        </w:rPr>
      </w:pPr>
      <w:r>
        <w:rPr>
          <w:rFonts w:hint="eastAsia" w:ascii="宋体" w:hAnsi="宋体" w:cs="仿宋"/>
          <w:sz w:val="21"/>
          <w:szCs w:val="21"/>
          <w:highlight w:val="none"/>
        </w:rPr>
        <w:t>开户银行：</w:t>
      </w:r>
      <w:r>
        <w:rPr>
          <w:rFonts w:hint="eastAsia" w:ascii="宋体" w:hAnsi="宋体" w:cs="仿宋"/>
          <w:sz w:val="21"/>
          <w:szCs w:val="21"/>
          <w:highlight w:val="none"/>
          <w:u w:val="single"/>
        </w:rPr>
        <w:t xml:space="preserve">                                     </w:t>
      </w:r>
    </w:p>
    <w:p w14:paraId="49DA15F4">
      <w:pPr>
        <w:spacing w:line="380" w:lineRule="exact"/>
        <w:ind w:firstLine="480"/>
        <w:rPr>
          <w:rFonts w:ascii="宋体" w:hAnsi="宋体" w:cs="仿宋"/>
          <w:sz w:val="21"/>
          <w:szCs w:val="21"/>
          <w:highlight w:val="none"/>
          <w:u w:val="single"/>
        </w:rPr>
      </w:pPr>
      <w:r>
        <w:rPr>
          <w:rFonts w:hint="eastAsia" w:ascii="宋体" w:hAnsi="宋体" w:cs="仿宋"/>
          <w:sz w:val="21"/>
          <w:szCs w:val="21"/>
          <w:highlight w:val="none"/>
          <w:lang w:eastAsia="zh-CN"/>
        </w:rPr>
        <w:t>账号</w:t>
      </w:r>
      <w:r>
        <w:rPr>
          <w:rFonts w:hint="eastAsia" w:ascii="宋体" w:hAnsi="宋体" w:cs="仿宋"/>
          <w:sz w:val="21"/>
          <w:szCs w:val="21"/>
          <w:highlight w:val="none"/>
        </w:rPr>
        <w:t xml:space="preserve">： </w:t>
      </w:r>
      <w:r>
        <w:rPr>
          <w:rFonts w:hint="eastAsia" w:ascii="宋体" w:hAnsi="宋体" w:cs="仿宋"/>
          <w:sz w:val="21"/>
          <w:szCs w:val="21"/>
          <w:highlight w:val="none"/>
          <w:u w:val="single"/>
        </w:rPr>
        <w:t xml:space="preserve">                                        </w:t>
      </w:r>
    </w:p>
    <w:p w14:paraId="7BE85E50">
      <w:pPr>
        <w:spacing w:line="380" w:lineRule="exact"/>
        <w:ind w:firstLine="480"/>
        <w:rPr>
          <w:rFonts w:ascii="宋体" w:hAnsi="宋体" w:cs="仿宋"/>
          <w:sz w:val="21"/>
          <w:szCs w:val="21"/>
          <w:highlight w:val="none"/>
          <w:u w:val="single"/>
        </w:rPr>
      </w:pPr>
      <w:r>
        <w:rPr>
          <w:rFonts w:hint="eastAsia" w:ascii="宋体" w:hAnsi="宋体" w:cs="仿宋"/>
          <w:sz w:val="21"/>
          <w:szCs w:val="21"/>
          <w:highlight w:val="none"/>
        </w:rPr>
        <w:t xml:space="preserve">日期： </w:t>
      </w:r>
      <w:r>
        <w:rPr>
          <w:rFonts w:hint="eastAsia" w:ascii="宋体" w:hAnsi="宋体" w:cs="仿宋"/>
          <w:sz w:val="21"/>
          <w:szCs w:val="21"/>
          <w:highlight w:val="none"/>
          <w:u w:val="single"/>
        </w:rPr>
        <w:t xml:space="preserve">                                        </w:t>
      </w:r>
    </w:p>
    <w:p w14:paraId="2B1B18E4">
      <w:pPr>
        <w:spacing w:line="380" w:lineRule="exact"/>
        <w:rPr>
          <w:rFonts w:ascii="宋体" w:hAnsi="宋体" w:cs="仿宋"/>
          <w:sz w:val="21"/>
          <w:szCs w:val="21"/>
          <w:highlight w:val="none"/>
          <w:u w:val="single"/>
        </w:rPr>
      </w:pPr>
      <w:r>
        <w:rPr>
          <w:rFonts w:hint="eastAsia" w:ascii="宋体" w:hAnsi="宋体" w:cs="仿宋"/>
          <w:b/>
          <w:bCs/>
          <w:sz w:val="21"/>
          <w:szCs w:val="21"/>
          <w:highlight w:val="none"/>
        </w:rPr>
        <w:br w:type="page"/>
      </w:r>
      <w:r>
        <w:rPr>
          <w:rFonts w:hint="eastAsia" w:ascii="宋体" w:hAnsi="宋体" w:cs="仿宋"/>
          <w:b/>
          <w:bCs/>
          <w:sz w:val="21"/>
          <w:szCs w:val="21"/>
          <w:highlight w:val="none"/>
        </w:rPr>
        <w:t>1.2法定代表人/负责人资格证明书及授权委托书</w:t>
      </w:r>
    </w:p>
    <w:p w14:paraId="25ED120D">
      <w:pPr>
        <w:spacing w:line="360" w:lineRule="auto"/>
        <w:ind w:firstLine="413" w:firstLineChars="196"/>
        <w:jc w:val="center"/>
        <w:rPr>
          <w:rFonts w:ascii="宋体" w:hAnsi="宋体" w:cs="仿宋"/>
          <w:b/>
          <w:bCs/>
          <w:sz w:val="21"/>
          <w:szCs w:val="21"/>
          <w:highlight w:val="none"/>
        </w:rPr>
      </w:pPr>
      <w:r>
        <w:rPr>
          <w:rFonts w:hint="eastAsia" w:ascii="宋体" w:hAnsi="宋体" w:cs="仿宋"/>
          <w:b/>
          <w:bCs/>
          <w:sz w:val="21"/>
          <w:szCs w:val="21"/>
          <w:highlight w:val="none"/>
        </w:rPr>
        <w:t>1.2.1法定代表人/负责人资格证明书</w:t>
      </w:r>
    </w:p>
    <w:p w14:paraId="6AD1FAE3">
      <w:pPr>
        <w:spacing w:line="480" w:lineRule="auto"/>
        <w:rPr>
          <w:rFonts w:ascii="宋体" w:hAnsi="宋体" w:cs="仿宋"/>
          <w:sz w:val="21"/>
          <w:szCs w:val="21"/>
          <w:highlight w:val="none"/>
        </w:rPr>
      </w:pPr>
      <w:r>
        <w:rPr>
          <w:rFonts w:hint="eastAsia" w:ascii="宋体" w:hAnsi="宋体" w:cs="仿宋"/>
          <w:sz w:val="21"/>
          <w:szCs w:val="21"/>
          <w:highlight w:val="none"/>
        </w:rPr>
        <w:t>致：</w:t>
      </w:r>
      <w:r>
        <w:rPr>
          <w:rFonts w:hint="eastAsia" w:ascii="宋体" w:hAnsi="宋体" w:cs="仿宋"/>
          <w:b/>
          <w:bCs/>
          <w:sz w:val="21"/>
          <w:szCs w:val="21"/>
          <w:highlight w:val="none"/>
        </w:rPr>
        <w:t>茂名市人民医院</w:t>
      </w:r>
      <w:r>
        <w:rPr>
          <w:rFonts w:hint="eastAsia" w:ascii="宋体" w:hAnsi="宋体" w:cs="仿宋"/>
          <w:sz w:val="21"/>
          <w:szCs w:val="21"/>
          <w:highlight w:val="none"/>
        </w:rPr>
        <w:t>：</w:t>
      </w:r>
    </w:p>
    <w:p w14:paraId="0DEED029">
      <w:pPr>
        <w:spacing w:line="480" w:lineRule="auto"/>
        <w:ind w:firstLine="480"/>
        <w:rPr>
          <w:rFonts w:ascii="宋体" w:hAnsi="宋体" w:cs="仿宋"/>
          <w:sz w:val="21"/>
          <w:szCs w:val="21"/>
          <w:highlight w:val="none"/>
        </w:rPr>
      </w:pPr>
      <w:r>
        <w:rPr>
          <w:rFonts w:hint="eastAsia" w:ascii="宋体" w:hAnsi="宋体" w:cs="仿宋"/>
          <w:sz w:val="21"/>
          <w:szCs w:val="21"/>
          <w:highlight w:val="none"/>
          <w:u w:val="single"/>
        </w:rPr>
        <w:t xml:space="preserve">        </w:t>
      </w:r>
      <w:r>
        <w:rPr>
          <w:rFonts w:hint="eastAsia" w:ascii="宋体" w:hAnsi="宋体" w:cs="仿宋"/>
          <w:sz w:val="21"/>
          <w:szCs w:val="21"/>
          <w:highlight w:val="none"/>
        </w:rPr>
        <w:t>，现任我单位</w:t>
      </w:r>
      <w:r>
        <w:rPr>
          <w:rFonts w:hint="eastAsia" w:ascii="宋体" w:hAnsi="宋体" w:cs="仿宋"/>
          <w:sz w:val="21"/>
          <w:szCs w:val="21"/>
          <w:highlight w:val="none"/>
          <w:u w:val="single"/>
        </w:rPr>
        <w:t xml:space="preserve">          </w:t>
      </w:r>
      <w:r>
        <w:rPr>
          <w:rFonts w:hint="eastAsia" w:ascii="宋体" w:hAnsi="宋体" w:cs="仿宋"/>
          <w:sz w:val="21"/>
          <w:szCs w:val="21"/>
          <w:highlight w:val="none"/>
        </w:rPr>
        <w:t>职务，为法定代表人，特此证明。</w:t>
      </w:r>
    </w:p>
    <w:p w14:paraId="6174798B">
      <w:pPr>
        <w:spacing w:line="360" w:lineRule="auto"/>
        <w:ind w:firstLine="480"/>
        <w:rPr>
          <w:rFonts w:ascii="宋体" w:hAnsi="宋体" w:cs="仿宋"/>
          <w:sz w:val="21"/>
          <w:szCs w:val="21"/>
          <w:highlight w:val="none"/>
        </w:rPr>
      </w:pPr>
      <w:r>
        <w:rPr>
          <w:rFonts w:hint="eastAsia" w:ascii="宋体" w:hAnsi="宋体" w:cs="仿宋"/>
          <w:sz w:val="21"/>
          <w:szCs w:val="21"/>
          <w:highlight w:val="none"/>
        </w:rPr>
        <w:t>签发日期：           单位：           （盖章）</w:t>
      </w:r>
    </w:p>
    <w:p w14:paraId="7FAA5C92">
      <w:pPr>
        <w:spacing w:line="360" w:lineRule="auto"/>
        <w:ind w:firstLine="480"/>
        <w:rPr>
          <w:rFonts w:ascii="宋体" w:hAnsi="宋体" w:cs="仿宋"/>
          <w:sz w:val="21"/>
          <w:szCs w:val="21"/>
          <w:highlight w:val="none"/>
        </w:rPr>
      </w:pPr>
      <w:r>
        <w:rPr>
          <w:rFonts w:hint="eastAsia" w:ascii="宋体" w:hAnsi="宋体" w:cs="仿宋"/>
          <w:sz w:val="21"/>
          <w:szCs w:val="21"/>
          <w:highlight w:val="none"/>
        </w:rPr>
        <w:t>附：</w:t>
      </w:r>
    </w:p>
    <w:p w14:paraId="2B48AD02">
      <w:pPr>
        <w:spacing w:line="360" w:lineRule="auto"/>
        <w:ind w:firstLine="480"/>
        <w:rPr>
          <w:rFonts w:ascii="宋体" w:hAnsi="宋体" w:cs="仿宋"/>
          <w:sz w:val="21"/>
          <w:szCs w:val="21"/>
          <w:highlight w:val="none"/>
        </w:rPr>
      </w:pPr>
      <w:r>
        <w:rPr>
          <w:rFonts w:hint="eastAsia" w:ascii="宋体" w:hAnsi="宋体" w:cs="仿宋"/>
          <w:sz w:val="21"/>
          <w:szCs w:val="21"/>
          <w:highlight w:val="none"/>
        </w:rPr>
        <w:t>代表人性别：            年龄：           身份证号码：</w:t>
      </w:r>
    </w:p>
    <w:p w14:paraId="09B46956">
      <w:pPr>
        <w:spacing w:line="360" w:lineRule="auto"/>
        <w:ind w:firstLine="480"/>
        <w:rPr>
          <w:rFonts w:ascii="宋体" w:hAnsi="宋体" w:cs="仿宋"/>
          <w:sz w:val="21"/>
          <w:szCs w:val="21"/>
          <w:highlight w:val="none"/>
        </w:rPr>
      </w:pPr>
      <w:r>
        <w:rPr>
          <w:rFonts w:hint="eastAsia" w:ascii="宋体" w:hAnsi="宋体" w:cs="仿宋"/>
          <w:sz w:val="21"/>
          <w:szCs w:val="21"/>
          <w:highlight w:val="none"/>
        </w:rPr>
        <w:t>联系电话：</w:t>
      </w:r>
    </w:p>
    <w:p w14:paraId="26C70E86">
      <w:pPr>
        <w:spacing w:line="360" w:lineRule="auto"/>
        <w:ind w:firstLine="480"/>
        <w:rPr>
          <w:rFonts w:ascii="宋体" w:hAnsi="宋体" w:cs="仿宋"/>
          <w:sz w:val="21"/>
          <w:szCs w:val="21"/>
          <w:highlight w:val="none"/>
        </w:rPr>
      </w:pPr>
      <w:r>
        <w:rPr>
          <w:rFonts w:hint="eastAsia" w:ascii="宋体" w:hAnsi="宋体" w:cs="仿宋"/>
          <w:sz w:val="21"/>
          <w:szCs w:val="21"/>
          <w:highlight w:val="none"/>
        </w:rPr>
        <w:t>营业执照号码：                       经济性质：</w:t>
      </w:r>
    </w:p>
    <w:p w14:paraId="69DF627C">
      <w:pPr>
        <w:spacing w:line="360" w:lineRule="auto"/>
        <w:ind w:firstLine="480"/>
        <w:rPr>
          <w:rFonts w:ascii="宋体" w:hAnsi="宋体" w:cs="仿宋"/>
          <w:sz w:val="21"/>
          <w:szCs w:val="21"/>
          <w:highlight w:val="none"/>
        </w:rPr>
      </w:pPr>
      <w:r>
        <w:rPr>
          <w:rFonts w:hint="eastAsia" w:ascii="宋体" w:hAnsi="宋体" w:cs="仿宋"/>
          <w:sz w:val="21"/>
          <w:szCs w:val="21"/>
          <w:highlight w:val="none"/>
        </w:rPr>
        <w:t>主营（产）：</w:t>
      </w:r>
    </w:p>
    <w:p w14:paraId="182BACEE">
      <w:pPr>
        <w:spacing w:line="360" w:lineRule="auto"/>
        <w:ind w:firstLine="480"/>
        <w:rPr>
          <w:rFonts w:ascii="宋体" w:hAnsi="宋体" w:cs="仿宋"/>
          <w:sz w:val="21"/>
          <w:szCs w:val="21"/>
          <w:highlight w:val="none"/>
        </w:rPr>
      </w:pPr>
      <w:r>
        <w:rPr>
          <w:rFonts w:hint="eastAsia" w:ascii="宋体" w:hAnsi="宋体" w:cs="仿宋"/>
          <w:sz w:val="21"/>
          <w:szCs w:val="21"/>
          <w:highlight w:val="none"/>
        </w:rPr>
        <w:t>兼营（产）：</w:t>
      </w:r>
    </w:p>
    <w:p w14:paraId="3709C86E">
      <w:pPr>
        <w:spacing w:line="360" w:lineRule="auto"/>
        <w:rPr>
          <w:rFonts w:ascii="宋体" w:hAnsi="宋体" w:cs="仿宋"/>
          <w:sz w:val="21"/>
          <w:szCs w:val="21"/>
          <w:highlight w:val="none"/>
        </w:rPr>
      </w:pPr>
    </w:p>
    <w:p w14:paraId="158207C4">
      <w:pPr>
        <w:spacing w:line="360" w:lineRule="auto"/>
        <w:ind w:firstLine="480"/>
        <w:rPr>
          <w:rFonts w:hint="eastAsia" w:ascii="宋体" w:hAnsi="宋体" w:cs="仿宋"/>
          <w:sz w:val="21"/>
          <w:szCs w:val="21"/>
          <w:highlight w:val="none"/>
        </w:rPr>
      </w:pPr>
      <w:r>
        <w:rPr>
          <w:rFonts w:hint="eastAsia" w:ascii="宋体" w:hAnsi="宋体" w:cs="仿宋"/>
          <w:sz w:val="21"/>
          <w:szCs w:val="21"/>
          <w:highlight w:val="none"/>
        </w:rPr>
        <w:t>说明：1.法定代表人为代表企业事业单位、国家机关、社会团体从事民事活动的负责人。</w:t>
      </w:r>
    </w:p>
    <w:p w14:paraId="6768501C">
      <w:pPr>
        <w:spacing w:line="360" w:lineRule="auto"/>
        <w:ind w:firstLine="480"/>
        <w:rPr>
          <w:rFonts w:hint="eastAsia" w:ascii="宋体" w:hAnsi="宋体" w:cs="仿宋"/>
          <w:sz w:val="21"/>
          <w:szCs w:val="21"/>
          <w:highlight w:val="none"/>
        </w:rPr>
      </w:pPr>
      <w:r>
        <w:rPr>
          <w:rFonts w:hint="eastAsia" w:ascii="宋体" w:hAnsi="宋体" w:cs="仿宋"/>
          <w:sz w:val="21"/>
          <w:szCs w:val="21"/>
          <w:highlight w:val="none"/>
        </w:rPr>
        <w:t>2.内容必须填写真实、清楚、涂改无效，不得转让、买卖。</w:t>
      </w:r>
    </w:p>
    <w:p w14:paraId="14D241A1">
      <w:pPr>
        <w:spacing w:line="360" w:lineRule="auto"/>
        <w:ind w:firstLine="480"/>
        <w:rPr>
          <w:rFonts w:hint="eastAsia" w:ascii="宋体" w:hAnsi="宋体" w:cs="仿宋"/>
          <w:sz w:val="21"/>
          <w:szCs w:val="21"/>
          <w:highlight w:val="none"/>
        </w:rPr>
      </w:pPr>
      <w:r>
        <w:rPr>
          <w:rFonts w:hint="eastAsia" w:ascii="宋体" w:hAnsi="宋体" w:cs="仿宋"/>
          <w:sz w:val="21"/>
          <w:szCs w:val="21"/>
          <w:highlight w:val="none"/>
        </w:rPr>
        <w:t>3.将此证明书提交对方作为合同附件。</w:t>
      </w:r>
    </w:p>
    <w:p w14:paraId="37FE2F64">
      <w:pPr>
        <w:spacing w:line="360" w:lineRule="auto"/>
        <w:ind w:firstLine="560"/>
        <w:rPr>
          <w:rFonts w:ascii="宋体" w:hAnsi="宋体" w:cs="仿宋"/>
          <w:b/>
          <w:sz w:val="21"/>
          <w:szCs w:val="21"/>
          <w:highlight w:val="none"/>
        </w:rPr>
      </w:pPr>
      <w:r>
        <w:rPr>
          <w:rFonts w:hint="eastAsia" w:ascii="宋体" w:hAnsi="宋体" w:cs="仿宋"/>
          <w:sz w:val="21"/>
          <w:szCs w:val="21"/>
          <w:highlight w:val="none"/>
        </w:rPr>
        <w:t xml:space="preserve"> </w:t>
      </w:r>
      <w:r>
        <w:rPr>
          <w:rFonts w:hint="eastAsia" w:ascii="宋体" w:hAnsi="宋体" w:cs="仿宋"/>
          <w:b/>
          <w:sz w:val="21"/>
          <w:szCs w:val="21"/>
          <w:highlight w:val="none"/>
        </w:rPr>
        <w:t xml:space="preserve"> （为避免废标，请供应商务必提供本附件）</w:t>
      </w:r>
    </w:p>
    <w:p w14:paraId="381968E4">
      <w:pPr>
        <w:pStyle w:val="10"/>
        <w:ind w:firstLine="0" w:firstLineChars="0"/>
        <w:rPr>
          <w:rFonts w:hAnsi="宋体"/>
          <w:b/>
          <w:bCs/>
          <w:sz w:val="21"/>
          <w:szCs w:val="21"/>
          <w:highlight w:val="none"/>
        </w:rPr>
      </w:pPr>
    </w:p>
    <w:p w14:paraId="6DC5D147">
      <w:pPr>
        <w:pStyle w:val="10"/>
        <w:ind w:firstLine="422"/>
        <w:rPr>
          <w:rFonts w:hAnsi="宋体"/>
          <w:b/>
          <w:bCs/>
          <w:sz w:val="21"/>
          <w:szCs w:val="21"/>
          <w:highlight w:val="none"/>
        </w:rPr>
      </w:pPr>
      <w:r>
        <w:rPr>
          <w:rFonts w:hAnsi="宋体"/>
          <w:b/>
          <w:bCs/>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2766695</wp:posOffset>
                </wp:positionH>
                <wp:positionV relativeFrom="paragraph">
                  <wp:posOffset>144780</wp:posOffset>
                </wp:positionV>
                <wp:extent cx="2491740" cy="1596390"/>
                <wp:effectExtent l="4445" t="4445" r="18415" b="18415"/>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491740" cy="1596390"/>
                        </a:xfrm>
                        <a:prstGeom prst="rect">
                          <a:avLst/>
                        </a:prstGeom>
                        <a:solidFill>
                          <a:srgbClr val="FFFFFF"/>
                        </a:solidFill>
                        <a:ln w="9525" cmpd="sng">
                          <a:solidFill>
                            <a:srgbClr val="000000"/>
                          </a:solidFill>
                          <a:miter lim="800000"/>
                        </a:ln>
                        <a:effectLst/>
                      </wps:spPr>
                      <wps:txbx>
                        <w:txbxContent>
                          <w:p w14:paraId="70232D6C">
                            <w:pPr>
                              <w:ind w:firstLine="480"/>
                              <w:jc w:val="center"/>
                            </w:pPr>
                          </w:p>
                          <w:p w14:paraId="1D6CB3EF">
                            <w:pPr>
                              <w:ind w:firstLine="420"/>
                              <w:jc w:val="center"/>
                              <w:rPr>
                                <w:szCs w:val="21"/>
                              </w:rPr>
                            </w:pPr>
                            <w:r>
                              <w:rPr>
                                <w:rFonts w:hint="eastAsia"/>
                                <w:szCs w:val="21"/>
                              </w:rPr>
                              <w:t>法定代表人</w:t>
                            </w:r>
                          </w:p>
                          <w:p w14:paraId="4E3DC1F2">
                            <w:pPr>
                              <w:ind w:firstLine="420"/>
                              <w:jc w:val="center"/>
                              <w:rPr>
                                <w:szCs w:val="21"/>
                              </w:rPr>
                            </w:pPr>
                            <w:r>
                              <w:rPr>
                                <w:rFonts w:hint="eastAsia"/>
                                <w:szCs w:val="21"/>
                              </w:rPr>
                              <w:t>居民身份证复印件（反面）粘贴处</w:t>
                            </w:r>
                          </w:p>
                          <w:p w14:paraId="60FDABB1">
                            <w:pPr>
                              <w:ind w:firstLine="420"/>
                              <w:jc w:val="center"/>
                              <w:rPr>
                                <w:szCs w:val="21"/>
                              </w:rPr>
                            </w:pPr>
                            <w:r>
                              <w:rPr>
                                <w:rFonts w:hint="eastAsia"/>
                                <w:szCs w:val="21"/>
                              </w:rPr>
                              <w:t>（按原件大小）</w:t>
                            </w:r>
                          </w:p>
                          <w:p w14:paraId="519DB24C">
                            <w:pPr>
                              <w:ind w:firstLine="480"/>
                              <w:jc w:val="center"/>
                              <w:rPr>
                                <w:szCs w:val="21"/>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17.85pt;margin-top:11.4pt;height:125.7pt;width:196.2pt;z-index:251660288;mso-width-relative:page;mso-height-relative:page;" fillcolor="#FFFFFF" filled="t" stroked="t" coordsize="21600,21600" o:gfxdata="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iOMFtgAAAAKAQAADwAAAAAAAAABACAA&#10;AAAiAAAAZHJzL2Rvd25yZXYueG1sUEsBAhQAFAAAAAgAh07iQFfQEYBGAgAAlAQAAA4AAAAAAAAA&#10;AQAgAAAAJwEAAGRycy9lMm9Eb2MueG1sUEsFBgAAAAAGAAYAWQEAAN8FAAAAAA==&#10;">
                <v:fill on="t" focussize="0,0"/>
                <v:stroke color="#000000" miterlimit="8" joinstyle="miter"/>
                <v:imagedata o:title=""/>
                <o:lock v:ext="edit" aspectratio="f"/>
                <v:textbox>
                  <w:txbxContent>
                    <w:p w14:paraId="70232D6C">
                      <w:pPr>
                        <w:ind w:firstLine="480"/>
                        <w:jc w:val="center"/>
                      </w:pPr>
                    </w:p>
                    <w:p w14:paraId="1D6CB3EF">
                      <w:pPr>
                        <w:ind w:firstLine="420"/>
                        <w:jc w:val="center"/>
                        <w:rPr>
                          <w:szCs w:val="21"/>
                        </w:rPr>
                      </w:pPr>
                      <w:r>
                        <w:rPr>
                          <w:rFonts w:hint="eastAsia"/>
                          <w:szCs w:val="21"/>
                        </w:rPr>
                        <w:t>法定代表人</w:t>
                      </w:r>
                    </w:p>
                    <w:p w14:paraId="4E3DC1F2">
                      <w:pPr>
                        <w:ind w:firstLine="420"/>
                        <w:jc w:val="center"/>
                        <w:rPr>
                          <w:szCs w:val="21"/>
                        </w:rPr>
                      </w:pPr>
                      <w:r>
                        <w:rPr>
                          <w:rFonts w:hint="eastAsia"/>
                          <w:szCs w:val="21"/>
                        </w:rPr>
                        <w:t>居民身份证复印件（反面）粘贴处</w:t>
                      </w:r>
                    </w:p>
                    <w:p w14:paraId="60FDABB1">
                      <w:pPr>
                        <w:ind w:firstLine="420"/>
                        <w:jc w:val="center"/>
                        <w:rPr>
                          <w:szCs w:val="21"/>
                        </w:rPr>
                      </w:pPr>
                      <w:r>
                        <w:rPr>
                          <w:rFonts w:hint="eastAsia"/>
                          <w:szCs w:val="21"/>
                        </w:rPr>
                        <w:t>（按原件大小）</w:t>
                      </w:r>
                    </w:p>
                    <w:p w14:paraId="519DB24C">
                      <w:pPr>
                        <w:ind w:firstLine="480"/>
                        <w:jc w:val="center"/>
                        <w:rPr>
                          <w:szCs w:val="21"/>
                        </w:rPr>
                      </w:pPr>
                    </w:p>
                  </w:txbxContent>
                </v:textbox>
              </v:rect>
            </w:pict>
          </mc:Fallback>
        </mc:AlternateContent>
      </w:r>
      <w:r>
        <w:rPr>
          <w:rFonts w:hAnsi="宋体"/>
          <w:b/>
          <w:bCs/>
          <w:sz w:val="21"/>
          <w:szCs w:val="21"/>
          <w:highlight w:val="none"/>
        </w:rPr>
        <mc:AlternateContent>
          <mc:Choice Requires="wps">
            <w:drawing>
              <wp:anchor distT="0" distB="0" distL="114300" distR="114300" simplePos="0" relativeHeight="251659264" behindDoc="0" locked="0" layoutInCell="1" allowOverlap="1">
                <wp:simplePos x="0" y="0"/>
                <wp:positionH relativeFrom="column">
                  <wp:posOffset>88265</wp:posOffset>
                </wp:positionH>
                <wp:positionV relativeFrom="paragraph">
                  <wp:posOffset>144780</wp:posOffset>
                </wp:positionV>
                <wp:extent cx="2479675" cy="1596390"/>
                <wp:effectExtent l="5080" t="4445" r="10795" b="18415"/>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479675" cy="1596390"/>
                        </a:xfrm>
                        <a:prstGeom prst="rect">
                          <a:avLst/>
                        </a:prstGeom>
                        <a:solidFill>
                          <a:srgbClr val="FFFFFF"/>
                        </a:solidFill>
                        <a:ln w="9525" cmpd="sng">
                          <a:solidFill>
                            <a:srgbClr val="000000"/>
                          </a:solidFill>
                          <a:miter lim="800000"/>
                        </a:ln>
                        <a:effectLst/>
                      </wps:spPr>
                      <wps:txbx>
                        <w:txbxContent>
                          <w:p w14:paraId="2F892210">
                            <w:pPr>
                              <w:ind w:firstLine="480"/>
                              <w:jc w:val="center"/>
                            </w:pPr>
                          </w:p>
                          <w:p w14:paraId="67A551F9">
                            <w:pPr>
                              <w:ind w:firstLine="420"/>
                              <w:jc w:val="center"/>
                              <w:rPr>
                                <w:szCs w:val="21"/>
                              </w:rPr>
                            </w:pPr>
                            <w:r>
                              <w:rPr>
                                <w:rFonts w:hint="eastAsia"/>
                                <w:szCs w:val="21"/>
                              </w:rPr>
                              <w:t>法定代表人</w:t>
                            </w:r>
                          </w:p>
                          <w:p w14:paraId="69FB26EF">
                            <w:pPr>
                              <w:ind w:firstLine="420"/>
                              <w:jc w:val="center"/>
                              <w:rPr>
                                <w:szCs w:val="21"/>
                              </w:rPr>
                            </w:pPr>
                            <w:r>
                              <w:rPr>
                                <w:rFonts w:hint="eastAsia"/>
                                <w:szCs w:val="21"/>
                              </w:rPr>
                              <w:t>居民身份证复印件（正面）粘贴处</w:t>
                            </w:r>
                          </w:p>
                          <w:p w14:paraId="2E9ABE25">
                            <w:pPr>
                              <w:ind w:firstLine="420"/>
                              <w:jc w:val="center"/>
                              <w:rPr>
                                <w:szCs w:val="21"/>
                              </w:rPr>
                            </w:pPr>
                            <w:r>
                              <w:rPr>
                                <w:rFonts w:hint="eastAsia"/>
                                <w:szCs w:val="21"/>
                              </w:rPr>
                              <w:t>（按原件大小）</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95pt;margin-top:11.4pt;height:125.7pt;width:195.25pt;z-index:251659264;mso-width-relative:page;mso-height-relative:page;" fillcolor="#FFFFFF" filled="t" stroked="t" coordsize="21600,21600" o:gfxdata="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O9zJj1wAAAAkBAAAPAAAAAAAAAAEAIAAA&#10;ACIAAABkcnMvZG93bnJldi54bWxQSwECFAAUAAAACACHTuJAwIed6EYCAACUBAAADgAAAAAAAAAB&#10;ACAAAAAmAQAAZHJzL2Uyb0RvYy54bWxQSwUGAAAAAAYABgBZAQAA3gUAAAAA&#10;">
                <v:fill on="t" focussize="0,0"/>
                <v:stroke color="#000000" miterlimit="8" joinstyle="miter"/>
                <v:imagedata o:title=""/>
                <o:lock v:ext="edit" aspectratio="f"/>
                <v:textbox>
                  <w:txbxContent>
                    <w:p w14:paraId="2F892210">
                      <w:pPr>
                        <w:ind w:firstLine="480"/>
                        <w:jc w:val="center"/>
                      </w:pPr>
                    </w:p>
                    <w:p w14:paraId="67A551F9">
                      <w:pPr>
                        <w:ind w:firstLine="420"/>
                        <w:jc w:val="center"/>
                        <w:rPr>
                          <w:szCs w:val="21"/>
                        </w:rPr>
                      </w:pPr>
                      <w:r>
                        <w:rPr>
                          <w:rFonts w:hint="eastAsia"/>
                          <w:szCs w:val="21"/>
                        </w:rPr>
                        <w:t>法定代表人</w:t>
                      </w:r>
                    </w:p>
                    <w:p w14:paraId="69FB26EF">
                      <w:pPr>
                        <w:ind w:firstLine="420"/>
                        <w:jc w:val="center"/>
                        <w:rPr>
                          <w:szCs w:val="21"/>
                        </w:rPr>
                      </w:pPr>
                      <w:r>
                        <w:rPr>
                          <w:rFonts w:hint="eastAsia"/>
                          <w:szCs w:val="21"/>
                        </w:rPr>
                        <w:t>居民身份证复印件（正面）粘贴处</w:t>
                      </w:r>
                    </w:p>
                    <w:p w14:paraId="2E9ABE25">
                      <w:pPr>
                        <w:ind w:firstLine="420"/>
                        <w:jc w:val="center"/>
                        <w:rPr>
                          <w:szCs w:val="21"/>
                        </w:rPr>
                      </w:pPr>
                      <w:r>
                        <w:rPr>
                          <w:rFonts w:hint="eastAsia"/>
                          <w:szCs w:val="21"/>
                        </w:rPr>
                        <w:t>（按原件大小）</w:t>
                      </w:r>
                    </w:p>
                  </w:txbxContent>
                </v:textbox>
              </v:rect>
            </w:pict>
          </mc:Fallback>
        </mc:AlternateContent>
      </w:r>
    </w:p>
    <w:p w14:paraId="2031E3BE">
      <w:pPr>
        <w:pStyle w:val="10"/>
        <w:ind w:firstLine="422"/>
        <w:rPr>
          <w:rFonts w:hAnsi="宋体"/>
          <w:b/>
          <w:bCs/>
          <w:sz w:val="21"/>
          <w:szCs w:val="21"/>
          <w:highlight w:val="none"/>
        </w:rPr>
      </w:pPr>
    </w:p>
    <w:p w14:paraId="2796C084">
      <w:pPr>
        <w:pStyle w:val="27"/>
        <w:jc w:val="center"/>
        <w:rPr>
          <w:rFonts w:ascii="宋体" w:hAnsi="宋体" w:cs="仿宋"/>
          <w:sz w:val="21"/>
          <w:szCs w:val="21"/>
          <w:highlight w:val="none"/>
        </w:rPr>
      </w:pPr>
      <w:r>
        <w:rPr>
          <w:rFonts w:hint="eastAsia" w:ascii="宋体" w:hAnsi="宋体" w:cs="宋体"/>
          <w:sz w:val="21"/>
          <w:szCs w:val="21"/>
          <w:highlight w:val="none"/>
        </w:rPr>
        <w:br w:type="page"/>
      </w:r>
      <w:r>
        <w:rPr>
          <w:rFonts w:hint="eastAsia" w:ascii="宋体" w:hAnsi="宋体" w:cs="仿宋"/>
          <w:b/>
          <w:bCs/>
          <w:sz w:val="21"/>
          <w:szCs w:val="21"/>
          <w:highlight w:val="none"/>
        </w:rPr>
        <w:t>1.2.2法定代表人/负责人授权委托书</w:t>
      </w:r>
    </w:p>
    <w:p w14:paraId="5F9DF8BF">
      <w:pPr>
        <w:rPr>
          <w:rFonts w:ascii="宋体" w:hAnsi="宋体" w:cs="仿宋"/>
          <w:sz w:val="21"/>
          <w:szCs w:val="21"/>
          <w:highlight w:val="none"/>
        </w:rPr>
      </w:pPr>
      <w:r>
        <w:rPr>
          <w:rFonts w:hint="eastAsia" w:ascii="宋体" w:hAnsi="宋体" w:cs="仿宋"/>
          <w:sz w:val="21"/>
          <w:szCs w:val="21"/>
          <w:highlight w:val="none"/>
        </w:rPr>
        <w:t>致：</w:t>
      </w:r>
      <w:r>
        <w:rPr>
          <w:rFonts w:hint="eastAsia" w:ascii="宋体" w:hAnsi="宋体" w:cs="仿宋"/>
          <w:b/>
          <w:bCs/>
          <w:sz w:val="21"/>
          <w:szCs w:val="21"/>
          <w:highlight w:val="none"/>
        </w:rPr>
        <w:t>茂名市人民医院</w:t>
      </w:r>
      <w:r>
        <w:rPr>
          <w:rFonts w:hint="eastAsia" w:ascii="宋体" w:hAnsi="宋体" w:cs="仿宋"/>
          <w:sz w:val="21"/>
          <w:szCs w:val="21"/>
          <w:highlight w:val="none"/>
        </w:rPr>
        <w:t>：</w:t>
      </w:r>
    </w:p>
    <w:p w14:paraId="7325CEF4">
      <w:pPr>
        <w:ind w:firstLine="480"/>
        <w:rPr>
          <w:rFonts w:ascii="宋体" w:hAnsi="宋体" w:cs="仿宋"/>
          <w:sz w:val="21"/>
          <w:szCs w:val="21"/>
          <w:highlight w:val="none"/>
        </w:rPr>
      </w:pPr>
      <w:r>
        <w:rPr>
          <w:rFonts w:hint="eastAsia" w:ascii="宋体" w:hAnsi="宋体" w:cs="仿宋"/>
          <w:sz w:val="21"/>
          <w:szCs w:val="21"/>
          <w:highlight w:val="none"/>
        </w:rPr>
        <w:t>兹授权</w:t>
      </w:r>
      <w:r>
        <w:rPr>
          <w:rFonts w:hint="eastAsia" w:ascii="宋体" w:hAnsi="宋体" w:cs="仿宋"/>
          <w:sz w:val="21"/>
          <w:szCs w:val="21"/>
          <w:highlight w:val="none"/>
          <w:u w:val="single"/>
        </w:rPr>
        <w:t xml:space="preserve">             </w:t>
      </w:r>
      <w:r>
        <w:rPr>
          <w:rFonts w:hint="eastAsia" w:ascii="宋体" w:hAnsi="宋体" w:cs="仿宋"/>
          <w:sz w:val="21"/>
          <w:szCs w:val="21"/>
          <w:highlight w:val="none"/>
        </w:rPr>
        <w:t>，为我方签订经济合同及办理其他事务代理人，其权限是：</w:t>
      </w:r>
    </w:p>
    <w:p w14:paraId="3649412D">
      <w:pPr>
        <w:rPr>
          <w:rFonts w:ascii="宋体" w:hAnsi="宋体" w:cs="仿宋"/>
          <w:sz w:val="21"/>
          <w:szCs w:val="21"/>
          <w:highlight w:val="none"/>
        </w:rPr>
      </w:pPr>
      <w:r>
        <w:rPr>
          <w:rFonts w:hint="eastAsia" w:ascii="宋体" w:hAnsi="宋体" w:cs="仿宋"/>
          <w:sz w:val="21"/>
          <w:szCs w:val="21"/>
          <w:highlight w:val="none"/>
          <w:u w:val="single"/>
        </w:rPr>
        <w:t xml:space="preserve">                                                   </w:t>
      </w:r>
      <w:r>
        <w:rPr>
          <w:rFonts w:hint="eastAsia" w:ascii="宋体" w:hAnsi="宋体" w:cs="仿宋"/>
          <w:sz w:val="21"/>
          <w:szCs w:val="21"/>
          <w:highlight w:val="none"/>
        </w:rPr>
        <w:t>。</w:t>
      </w:r>
    </w:p>
    <w:p w14:paraId="3700E7B0">
      <w:pPr>
        <w:ind w:firstLine="480"/>
        <w:rPr>
          <w:rFonts w:ascii="宋体" w:hAnsi="宋体" w:cs="仿宋"/>
          <w:sz w:val="21"/>
          <w:szCs w:val="21"/>
          <w:highlight w:val="none"/>
        </w:rPr>
      </w:pPr>
      <w:r>
        <w:rPr>
          <w:rFonts w:hint="eastAsia" w:ascii="宋体" w:hAnsi="宋体" w:cs="仿宋"/>
          <w:sz w:val="21"/>
          <w:szCs w:val="21"/>
          <w:highlight w:val="none"/>
        </w:rPr>
        <w:t>授权单位：      （盖章）        法定代表人</w:t>
      </w:r>
      <w:r>
        <w:rPr>
          <w:rFonts w:hint="eastAsia" w:ascii="宋体" w:hAnsi="宋体" w:cs="仿宋"/>
          <w:sz w:val="21"/>
          <w:szCs w:val="21"/>
          <w:highlight w:val="none"/>
          <w:lang w:eastAsia="zh-CN"/>
        </w:rPr>
        <w:t>：</w:t>
      </w:r>
      <w:r>
        <w:rPr>
          <w:rFonts w:hint="eastAsia" w:ascii="宋体" w:hAnsi="宋体" w:cs="仿宋"/>
          <w:sz w:val="21"/>
          <w:szCs w:val="21"/>
          <w:highlight w:val="none"/>
        </w:rPr>
        <w:t xml:space="preserve">        （签名或盖私章）</w:t>
      </w:r>
    </w:p>
    <w:p w14:paraId="1097073A">
      <w:pPr>
        <w:ind w:firstLine="480"/>
        <w:rPr>
          <w:rFonts w:ascii="宋体" w:hAnsi="宋体" w:cs="仿宋"/>
          <w:sz w:val="21"/>
          <w:szCs w:val="21"/>
          <w:highlight w:val="none"/>
        </w:rPr>
      </w:pPr>
      <w:r>
        <w:rPr>
          <w:rFonts w:hint="eastAsia" w:ascii="宋体" w:hAnsi="宋体" w:cs="仿宋"/>
          <w:sz w:val="21"/>
          <w:szCs w:val="21"/>
          <w:highlight w:val="none"/>
        </w:rPr>
        <w:t>有效期限：至        年       月      日       签发日期：</w:t>
      </w:r>
    </w:p>
    <w:p w14:paraId="6D129414">
      <w:pPr>
        <w:ind w:firstLine="480"/>
        <w:rPr>
          <w:rFonts w:ascii="宋体" w:hAnsi="宋体" w:cs="仿宋"/>
          <w:sz w:val="21"/>
          <w:szCs w:val="21"/>
          <w:highlight w:val="none"/>
        </w:rPr>
      </w:pPr>
      <w:r>
        <w:rPr>
          <w:rFonts w:hint="eastAsia" w:ascii="宋体" w:hAnsi="宋体" w:cs="仿宋"/>
          <w:sz w:val="21"/>
          <w:szCs w:val="21"/>
          <w:highlight w:val="none"/>
        </w:rPr>
        <w:t>附：</w:t>
      </w:r>
    </w:p>
    <w:p w14:paraId="0CFE51AE">
      <w:pPr>
        <w:ind w:firstLine="480"/>
        <w:rPr>
          <w:rFonts w:ascii="宋体" w:hAnsi="宋体" w:cs="仿宋"/>
          <w:sz w:val="21"/>
          <w:szCs w:val="21"/>
          <w:highlight w:val="none"/>
        </w:rPr>
      </w:pPr>
      <w:r>
        <w:rPr>
          <w:rFonts w:hint="eastAsia" w:ascii="宋体" w:hAnsi="宋体" w:cs="仿宋"/>
          <w:sz w:val="21"/>
          <w:szCs w:val="21"/>
          <w:highlight w:val="none"/>
        </w:rPr>
        <w:t>代理人性别：        年龄：       职务：         身份证号码：</w:t>
      </w:r>
    </w:p>
    <w:p w14:paraId="24057C48">
      <w:pPr>
        <w:ind w:firstLine="480"/>
        <w:rPr>
          <w:rFonts w:ascii="宋体" w:hAnsi="宋体" w:cs="仿宋"/>
          <w:sz w:val="21"/>
          <w:szCs w:val="21"/>
          <w:highlight w:val="none"/>
        </w:rPr>
      </w:pPr>
      <w:r>
        <w:rPr>
          <w:rFonts w:hint="eastAsia" w:ascii="宋体" w:hAnsi="宋体" w:cs="仿宋"/>
          <w:sz w:val="21"/>
          <w:szCs w:val="21"/>
          <w:highlight w:val="none"/>
        </w:rPr>
        <w:t>联系电话：</w:t>
      </w:r>
    </w:p>
    <w:p w14:paraId="60D5BD14">
      <w:pPr>
        <w:ind w:firstLine="480"/>
        <w:rPr>
          <w:rFonts w:ascii="宋体" w:hAnsi="宋体" w:cs="仿宋"/>
          <w:sz w:val="21"/>
          <w:szCs w:val="21"/>
          <w:highlight w:val="none"/>
        </w:rPr>
      </w:pPr>
      <w:r>
        <w:rPr>
          <w:rFonts w:hint="eastAsia" w:ascii="宋体" w:hAnsi="宋体" w:cs="仿宋"/>
          <w:sz w:val="21"/>
          <w:szCs w:val="21"/>
          <w:highlight w:val="none"/>
        </w:rPr>
        <w:t>营业执照号码：                         经济性质：</w:t>
      </w:r>
    </w:p>
    <w:p w14:paraId="60E55E6F">
      <w:pPr>
        <w:ind w:firstLine="480"/>
        <w:rPr>
          <w:rFonts w:ascii="宋体" w:hAnsi="宋体" w:cs="仿宋"/>
          <w:sz w:val="21"/>
          <w:szCs w:val="21"/>
          <w:highlight w:val="none"/>
        </w:rPr>
      </w:pPr>
      <w:r>
        <w:rPr>
          <w:rFonts w:hint="eastAsia" w:ascii="宋体" w:hAnsi="宋体" w:cs="仿宋"/>
          <w:sz w:val="21"/>
          <w:szCs w:val="21"/>
          <w:highlight w:val="none"/>
        </w:rPr>
        <w:t>主营（产）：</w:t>
      </w:r>
    </w:p>
    <w:p w14:paraId="0A940AC0">
      <w:pPr>
        <w:ind w:firstLine="480"/>
        <w:rPr>
          <w:rFonts w:ascii="宋体" w:hAnsi="宋体" w:cs="仿宋"/>
          <w:sz w:val="21"/>
          <w:szCs w:val="21"/>
          <w:highlight w:val="none"/>
        </w:rPr>
      </w:pPr>
      <w:r>
        <w:rPr>
          <w:rFonts w:hint="eastAsia" w:ascii="宋体" w:hAnsi="宋体" w:cs="仿宋"/>
          <w:sz w:val="21"/>
          <w:szCs w:val="21"/>
          <w:highlight w:val="none"/>
        </w:rPr>
        <w:t>兼营（产）：</w:t>
      </w:r>
    </w:p>
    <w:p w14:paraId="23756AE3">
      <w:pPr>
        <w:ind w:firstLine="480"/>
        <w:rPr>
          <w:rFonts w:ascii="宋体" w:hAnsi="宋体" w:cs="仿宋"/>
          <w:sz w:val="21"/>
          <w:szCs w:val="21"/>
          <w:highlight w:val="none"/>
        </w:rPr>
      </w:pPr>
    </w:p>
    <w:p w14:paraId="010030E4">
      <w:pPr>
        <w:rPr>
          <w:rFonts w:ascii="宋体" w:hAnsi="宋体" w:cs="仿宋"/>
          <w:sz w:val="21"/>
          <w:szCs w:val="21"/>
          <w:highlight w:val="none"/>
        </w:rPr>
      </w:pPr>
      <w:r>
        <w:rPr>
          <w:rFonts w:hint="eastAsia" w:ascii="宋体" w:hAnsi="宋体" w:cs="仿宋"/>
          <w:sz w:val="21"/>
          <w:szCs w:val="21"/>
          <w:highlight w:val="none"/>
        </w:rPr>
        <w:t>说明：1</w:t>
      </w:r>
      <w:r>
        <w:rPr>
          <w:rFonts w:hint="eastAsia" w:ascii="宋体" w:hAnsi="宋体" w:cs="仿宋"/>
          <w:sz w:val="21"/>
          <w:szCs w:val="21"/>
          <w:highlight w:val="none"/>
          <w:lang w:val="en-US" w:eastAsia="zh-CN"/>
        </w:rPr>
        <w:t xml:space="preserve">. </w:t>
      </w:r>
      <w:r>
        <w:rPr>
          <w:rFonts w:hint="eastAsia" w:ascii="宋体" w:hAnsi="宋体" w:cs="仿宋"/>
          <w:sz w:val="21"/>
          <w:szCs w:val="21"/>
          <w:highlight w:val="none"/>
        </w:rPr>
        <w:t>法定代表人为代表企业事业单位、国家机关、社会团体从事民事活动的负责人。</w:t>
      </w:r>
    </w:p>
    <w:p w14:paraId="31F46F8E">
      <w:pPr>
        <w:numPr>
          <w:ilvl w:val="0"/>
          <w:numId w:val="0"/>
        </w:numPr>
        <w:ind w:left="0" w:leftChars="0" w:firstLine="420" w:firstLineChars="200"/>
        <w:rPr>
          <w:rFonts w:ascii="宋体" w:hAnsi="宋体" w:cs="仿宋"/>
          <w:sz w:val="21"/>
          <w:szCs w:val="21"/>
          <w:highlight w:val="none"/>
        </w:rPr>
      </w:pPr>
      <w:r>
        <w:rPr>
          <w:rFonts w:hint="eastAsia" w:ascii="宋体" w:hAnsi="宋体" w:cs="仿宋"/>
          <w:kern w:val="2"/>
          <w:sz w:val="21"/>
          <w:szCs w:val="21"/>
          <w:highlight w:val="none"/>
          <w:lang w:val="en-US" w:eastAsia="zh-CN" w:bidi="ar-SA"/>
        </w:rPr>
        <w:t>2.</w:t>
      </w:r>
      <w:r>
        <w:rPr>
          <w:rFonts w:hint="eastAsia" w:ascii="宋体" w:hAnsi="宋体" w:cs="仿宋"/>
          <w:sz w:val="21"/>
          <w:szCs w:val="21"/>
          <w:highlight w:val="none"/>
        </w:rPr>
        <w:t>内容必须填写真实、清楚、涂改无效，不得转让、买卖。</w:t>
      </w:r>
    </w:p>
    <w:p w14:paraId="478F3858">
      <w:pPr>
        <w:numPr>
          <w:ilvl w:val="0"/>
          <w:numId w:val="0"/>
        </w:numPr>
        <w:ind w:left="0" w:leftChars="0" w:firstLine="420" w:firstLineChars="200"/>
        <w:rPr>
          <w:rFonts w:ascii="宋体" w:hAnsi="宋体" w:cs="仿宋"/>
          <w:sz w:val="21"/>
          <w:szCs w:val="21"/>
          <w:highlight w:val="none"/>
        </w:rPr>
      </w:pPr>
      <w:r>
        <w:rPr>
          <w:rFonts w:hint="eastAsia" w:ascii="宋体" w:hAnsi="宋体" w:cs="仿宋"/>
          <w:kern w:val="2"/>
          <w:sz w:val="21"/>
          <w:szCs w:val="21"/>
          <w:highlight w:val="none"/>
          <w:lang w:val="en-US" w:eastAsia="zh-CN" w:bidi="ar-SA"/>
        </w:rPr>
        <w:t>3.</w:t>
      </w:r>
      <w:r>
        <w:rPr>
          <w:rFonts w:hint="eastAsia" w:ascii="宋体" w:hAnsi="宋体" w:cs="仿宋"/>
          <w:sz w:val="21"/>
          <w:szCs w:val="21"/>
          <w:highlight w:val="none"/>
        </w:rPr>
        <w:t>将此证明书提交对方作为合同附件。</w:t>
      </w:r>
    </w:p>
    <w:p w14:paraId="71C83FE1">
      <w:pPr>
        <w:numPr>
          <w:ilvl w:val="0"/>
          <w:numId w:val="0"/>
        </w:numPr>
        <w:ind w:left="0" w:leftChars="0" w:firstLine="420" w:firstLineChars="200"/>
        <w:rPr>
          <w:rFonts w:ascii="宋体" w:hAnsi="宋体" w:cs="仿宋"/>
          <w:sz w:val="21"/>
          <w:szCs w:val="21"/>
          <w:highlight w:val="none"/>
        </w:rPr>
      </w:pPr>
      <w:r>
        <w:rPr>
          <w:rFonts w:hint="eastAsia" w:ascii="宋体" w:hAnsi="宋体" w:cs="仿宋"/>
          <w:kern w:val="2"/>
          <w:sz w:val="21"/>
          <w:szCs w:val="21"/>
          <w:highlight w:val="none"/>
          <w:lang w:val="en-US" w:eastAsia="zh-CN" w:bidi="ar-SA"/>
        </w:rPr>
        <w:t>4.</w:t>
      </w:r>
      <w:r>
        <w:rPr>
          <w:rFonts w:hint="eastAsia" w:ascii="宋体" w:hAnsi="宋体" w:cs="仿宋"/>
          <w:sz w:val="21"/>
          <w:szCs w:val="21"/>
          <w:highlight w:val="none"/>
        </w:rPr>
        <w:t>授权权限：全权代表本公司参与上述采购项目的磋商响应，负责提供与签署确认一切文书资料，以及向贵方递交的任何补充承诺。</w:t>
      </w:r>
    </w:p>
    <w:p w14:paraId="071A0FCB">
      <w:pPr>
        <w:numPr>
          <w:ilvl w:val="0"/>
          <w:numId w:val="0"/>
        </w:numPr>
        <w:ind w:left="0" w:leftChars="0" w:firstLine="420" w:firstLineChars="200"/>
        <w:rPr>
          <w:rFonts w:ascii="宋体" w:hAnsi="宋体" w:cs="仿宋"/>
          <w:sz w:val="21"/>
          <w:szCs w:val="21"/>
          <w:highlight w:val="none"/>
        </w:rPr>
      </w:pPr>
      <w:r>
        <w:rPr>
          <w:rFonts w:hint="eastAsia" w:ascii="宋体" w:hAnsi="宋体" w:cs="仿宋"/>
          <w:kern w:val="2"/>
          <w:sz w:val="21"/>
          <w:szCs w:val="21"/>
          <w:highlight w:val="none"/>
          <w:lang w:val="en-US" w:eastAsia="zh-CN" w:bidi="ar-SA"/>
        </w:rPr>
        <w:t>5.</w:t>
      </w:r>
      <w:r>
        <w:rPr>
          <w:rFonts w:hint="eastAsia" w:ascii="宋体" w:hAnsi="宋体" w:cs="仿宋"/>
          <w:sz w:val="21"/>
          <w:szCs w:val="21"/>
          <w:highlight w:val="none"/>
        </w:rPr>
        <w:t>有效期限：与本公司响应文件中标注的磋商有效期相同，自本单</w:t>
      </w:r>
      <w:r>
        <w:rPr>
          <w:rFonts w:hint="eastAsia" w:ascii="宋体" w:hAnsi="宋体" w:cs="仿宋"/>
          <w:sz w:val="21"/>
          <w:szCs w:val="21"/>
          <w:highlight w:val="none"/>
          <w:lang w:eastAsia="zh-CN"/>
        </w:rPr>
        <w:t>位加</w:t>
      </w:r>
      <w:r>
        <w:rPr>
          <w:rFonts w:hint="eastAsia" w:ascii="宋体" w:hAnsi="宋体" w:cs="仿宋"/>
          <w:sz w:val="21"/>
          <w:szCs w:val="21"/>
          <w:highlight w:val="none"/>
        </w:rPr>
        <w:t>盖公章之日起生效。</w:t>
      </w:r>
    </w:p>
    <w:p w14:paraId="1C6DF239">
      <w:pPr>
        <w:numPr>
          <w:ilvl w:val="0"/>
          <w:numId w:val="0"/>
        </w:numPr>
        <w:ind w:left="0" w:leftChars="0" w:firstLine="420" w:firstLineChars="200"/>
        <w:rPr>
          <w:rFonts w:ascii="宋体" w:hAnsi="宋体" w:cs="仿宋"/>
          <w:sz w:val="21"/>
          <w:szCs w:val="21"/>
          <w:highlight w:val="none"/>
        </w:rPr>
      </w:pPr>
      <w:r>
        <w:rPr>
          <w:rFonts w:hint="eastAsia" w:ascii="宋体" w:hAnsi="宋体" w:cs="仿宋"/>
          <w:kern w:val="2"/>
          <w:sz w:val="21"/>
          <w:szCs w:val="21"/>
          <w:highlight w:val="none"/>
          <w:lang w:val="en-US" w:eastAsia="zh-CN" w:bidi="ar-SA"/>
        </w:rPr>
        <w:t>6.</w:t>
      </w:r>
      <w:r>
        <w:rPr>
          <w:rFonts w:hint="eastAsia" w:ascii="宋体" w:hAnsi="宋体" w:cs="仿宋"/>
          <w:sz w:val="21"/>
          <w:szCs w:val="21"/>
          <w:highlight w:val="none"/>
          <w:lang w:val="en-US" w:eastAsia="zh-CN"/>
        </w:rPr>
        <w:t>响应签</w:t>
      </w:r>
      <w:r>
        <w:rPr>
          <w:rFonts w:hint="eastAsia" w:ascii="宋体" w:hAnsi="宋体" w:cs="仿宋"/>
          <w:sz w:val="21"/>
          <w:szCs w:val="21"/>
          <w:highlight w:val="none"/>
        </w:rPr>
        <w:t>字代表为法定代表人，则本</w:t>
      </w:r>
      <w:r>
        <w:rPr>
          <w:rFonts w:hint="eastAsia" w:ascii="宋体" w:hAnsi="宋体" w:cs="仿宋"/>
          <w:sz w:val="21"/>
          <w:szCs w:val="21"/>
          <w:highlight w:val="none"/>
          <w:lang w:eastAsia="zh-CN"/>
        </w:rPr>
        <w:t>委托书</w:t>
      </w:r>
      <w:r>
        <w:rPr>
          <w:rFonts w:hint="eastAsia" w:ascii="宋体" w:hAnsi="宋体" w:cs="仿宋"/>
          <w:sz w:val="21"/>
          <w:szCs w:val="21"/>
          <w:highlight w:val="none"/>
        </w:rPr>
        <w:t>不适用。</w:t>
      </w:r>
    </w:p>
    <w:p w14:paraId="02702A89">
      <w:pPr>
        <w:pStyle w:val="10"/>
        <w:ind w:firstLine="422"/>
        <w:rPr>
          <w:rFonts w:hAnsi="宋体"/>
          <w:b/>
          <w:bCs/>
          <w:sz w:val="21"/>
          <w:szCs w:val="21"/>
          <w:highlight w:val="none"/>
        </w:rPr>
      </w:pPr>
      <w:r>
        <w:rPr>
          <w:rFonts w:hAnsi="宋体"/>
          <w:b/>
          <w:bCs/>
          <w:sz w:val="21"/>
          <w:szCs w:val="21"/>
          <w:highlight w:val="none"/>
        </w:rPr>
        <mc:AlternateContent>
          <mc:Choice Requires="wps">
            <w:drawing>
              <wp:anchor distT="0" distB="0" distL="114300" distR="114300" simplePos="0" relativeHeight="251662336" behindDoc="0" locked="0" layoutInCell="1" allowOverlap="1">
                <wp:simplePos x="0" y="0"/>
                <wp:positionH relativeFrom="column">
                  <wp:posOffset>2766695</wp:posOffset>
                </wp:positionH>
                <wp:positionV relativeFrom="paragraph">
                  <wp:posOffset>144780</wp:posOffset>
                </wp:positionV>
                <wp:extent cx="2491740" cy="1596390"/>
                <wp:effectExtent l="4445" t="4445" r="18415" b="18415"/>
                <wp:wrapNone/>
                <wp:docPr id="5" name="矩形 5"/>
                <wp:cNvGraphicFramePr/>
                <a:graphic xmlns:a="http://schemas.openxmlformats.org/drawingml/2006/main">
                  <a:graphicData uri="http://schemas.microsoft.com/office/word/2010/wordprocessingShape">
                    <wps:wsp>
                      <wps:cNvSpPr>
                        <a:spLocks noChangeArrowheads="1"/>
                      </wps:cNvSpPr>
                      <wps:spPr bwMode="auto">
                        <a:xfrm>
                          <a:off x="0" y="0"/>
                          <a:ext cx="2491740" cy="1596390"/>
                        </a:xfrm>
                        <a:prstGeom prst="rect">
                          <a:avLst/>
                        </a:prstGeom>
                        <a:solidFill>
                          <a:srgbClr val="FFFFFF"/>
                        </a:solidFill>
                        <a:ln w="9525" cmpd="sng">
                          <a:solidFill>
                            <a:srgbClr val="000000"/>
                          </a:solidFill>
                          <a:miter lim="800000"/>
                        </a:ln>
                        <a:effectLst/>
                      </wps:spPr>
                      <wps:txbx>
                        <w:txbxContent>
                          <w:p w14:paraId="2A4854D4">
                            <w:pPr>
                              <w:ind w:firstLine="480"/>
                              <w:jc w:val="center"/>
                            </w:pPr>
                          </w:p>
                          <w:p w14:paraId="3E3B4693">
                            <w:pPr>
                              <w:ind w:firstLine="420"/>
                              <w:jc w:val="center"/>
                              <w:rPr>
                                <w:szCs w:val="21"/>
                              </w:rPr>
                            </w:pPr>
                            <w:r>
                              <w:rPr>
                                <w:rFonts w:hint="eastAsia" w:ascii="宋体" w:hAnsi="宋体"/>
                                <w:szCs w:val="21"/>
                              </w:rPr>
                              <w:t>委托代理人</w:t>
                            </w:r>
                            <w:r>
                              <w:rPr>
                                <w:rFonts w:hint="eastAsia"/>
                                <w:szCs w:val="21"/>
                              </w:rPr>
                              <w:t>居民身份证复印件（反面）粘贴处</w:t>
                            </w:r>
                          </w:p>
                          <w:p w14:paraId="40E79D49">
                            <w:pPr>
                              <w:ind w:firstLine="420"/>
                              <w:jc w:val="center"/>
                              <w:rPr>
                                <w:szCs w:val="21"/>
                              </w:rPr>
                            </w:pPr>
                            <w:r>
                              <w:rPr>
                                <w:rFonts w:hint="eastAsia"/>
                                <w:szCs w:val="21"/>
                              </w:rPr>
                              <w:t>（按原件大小）</w:t>
                            </w:r>
                          </w:p>
                          <w:p w14:paraId="34A97950">
                            <w:pPr>
                              <w:ind w:firstLine="480"/>
                              <w:jc w:val="center"/>
                              <w:rPr>
                                <w:szCs w:val="21"/>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17.85pt;margin-top:11.4pt;height:125.7pt;width:196.2pt;z-index:251662336;mso-width-relative:page;mso-height-relative:page;" fillcolor="#FFFFFF" filled="t" stroked="t" coordsize="21600,21600" o:gfxdata="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iOMFtgAAAAKAQAADwAAAAAAAAABACAA&#10;AAAiAAAAZHJzL2Rvd25yZXYueG1sUEsBAhQAFAAAAAgAh07iQAAfFb1GAgAAlAQAAA4AAAAAAAAA&#10;AQAgAAAAJwEAAGRycy9lMm9Eb2MueG1sUEsFBgAAAAAGAAYAWQEAAN8FAAAAAA==&#10;">
                <v:fill on="t" focussize="0,0"/>
                <v:stroke color="#000000" miterlimit="8" joinstyle="miter"/>
                <v:imagedata o:title=""/>
                <o:lock v:ext="edit" aspectratio="f"/>
                <v:textbox>
                  <w:txbxContent>
                    <w:p w14:paraId="2A4854D4">
                      <w:pPr>
                        <w:ind w:firstLine="480"/>
                        <w:jc w:val="center"/>
                      </w:pPr>
                    </w:p>
                    <w:p w14:paraId="3E3B4693">
                      <w:pPr>
                        <w:ind w:firstLine="420"/>
                        <w:jc w:val="center"/>
                        <w:rPr>
                          <w:szCs w:val="21"/>
                        </w:rPr>
                      </w:pPr>
                      <w:r>
                        <w:rPr>
                          <w:rFonts w:hint="eastAsia" w:ascii="宋体" w:hAnsi="宋体"/>
                          <w:szCs w:val="21"/>
                        </w:rPr>
                        <w:t>委托代理人</w:t>
                      </w:r>
                      <w:r>
                        <w:rPr>
                          <w:rFonts w:hint="eastAsia"/>
                          <w:szCs w:val="21"/>
                        </w:rPr>
                        <w:t>居民身份证复印件（反面）粘贴处</w:t>
                      </w:r>
                    </w:p>
                    <w:p w14:paraId="40E79D49">
                      <w:pPr>
                        <w:ind w:firstLine="420"/>
                        <w:jc w:val="center"/>
                        <w:rPr>
                          <w:szCs w:val="21"/>
                        </w:rPr>
                      </w:pPr>
                      <w:r>
                        <w:rPr>
                          <w:rFonts w:hint="eastAsia"/>
                          <w:szCs w:val="21"/>
                        </w:rPr>
                        <w:t>（按原件大小）</w:t>
                      </w:r>
                    </w:p>
                    <w:p w14:paraId="34A97950">
                      <w:pPr>
                        <w:ind w:firstLine="480"/>
                        <w:jc w:val="center"/>
                        <w:rPr>
                          <w:szCs w:val="21"/>
                        </w:rPr>
                      </w:pPr>
                    </w:p>
                  </w:txbxContent>
                </v:textbox>
              </v:rect>
            </w:pict>
          </mc:Fallback>
        </mc:AlternateContent>
      </w:r>
      <w:r>
        <w:rPr>
          <w:rFonts w:hAnsi="宋体"/>
          <w:b/>
          <w:bCs/>
          <w:sz w:val="21"/>
          <w:szCs w:val="21"/>
          <w:highlight w:val="none"/>
        </w:rPr>
        <mc:AlternateContent>
          <mc:Choice Requires="wps">
            <w:drawing>
              <wp:anchor distT="0" distB="0" distL="114300" distR="114300" simplePos="0" relativeHeight="251661312" behindDoc="0" locked="0" layoutInCell="1" allowOverlap="1">
                <wp:simplePos x="0" y="0"/>
                <wp:positionH relativeFrom="column">
                  <wp:posOffset>88265</wp:posOffset>
                </wp:positionH>
                <wp:positionV relativeFrom="paragraph">
                  <wp:posOffset>144780</wp:posOffset>
                </wp:positionV>
                <wp:extent cx="2479675" cy="1596390"/>
                <wp:effectExtent l="5080" t="4445" r="10795" b="18415"/>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479675" cy="1596390"/>
                        </a:xfrm>
                        <a:prstGeom prst="rect">
                          <a:avLst/>
                        </a:prstGeom>
                        <a:solidFill>
                          <a:srgbClr val="FFFFFF"/>
                        </a:solidFill>
                        <a:ln w="9525" cmpd="sng">
                          <a:solidFill>
                            <a:srgbClr val="000000"/>
                          </a:solidFill>
                          <a:miter lim="800000"/>
                        </a:ln>
                        <a:effectLst/>
                      </wps:spPr>
                      <wps:txbx>
                        <w:txbxContent>
                          <w:p w14:paraId="00C99532">
                            <w:pPr>
                              <w:ind w:firstLine="480"/>
                              <w:jc w:val="center"/>
                            </w:pPr>
                          </w:p>
                          <w:p w14:paraId="260E54D0">
                            <w:pPr>
                              <w:ind w:firstLine="420"/>
                              <w:jc w:val="center"/>
                              <w:rPr>
                                <w:szCs w:val="21"/>
                              </w:rPr>
                            </w:pPr>
                            <w:r>
                              <w:rPr>
                                <w:rFonts w:hint="eastAsia" w:ascii="宋体" w:hAnsi="宋体"/>
                                <w:szCs w:val="21"/>
                              </w:rPr>
                              <w:t>委托代理人</w:t>
                            </w:r>
                            <w:r>
                              <w:rPr>
                                <w:rFonts w:hint="eastAsia"/>
                                <w:szCs w:val="21"/>
                              </w:rPr>
                              <w:t>居民身份证复印件（正面）粘贴处</w:t>
                            </w:r>
                          </w:p>
                          <w:p w14:paraId="4EC08FDF">
                            <w:pPr>
                              <w:ind w:firstLine="420"/>
                              <w:jc w:val="center"/>
                              <w:rPr>
                                <w:szCs w:val="21"/>
                              </w:rPr>
                            </w:pPr>
                            <w:r>
                              <w:rPr>
                                <w:rFonts w:hint="eastAsia"/>
                                <w:szCs w:val="21"/>
                              </w:rPr>
                              <w:t>（按原件大小）</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95pt;margin-top:11.4pt;height:125.7pt;width:195.25pt;z-index:251661312;mso-width-relative:page;mso-height-relative:page;" fillcolor="#FFFFFF" filled="t" stroked="t" coordsize="21600,21600" o:gfxdata="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O9zJj1wAAAAkBAAAPAAAAAAAAAAEAIAAA&#10;ACIAAABkcnMvZG93bnJldi54bWxQSwECFAAUAAAACACHTuJAbhmUkkYCAACUBAAADgAAAAAAAAAB&#10;ACAAAAAmAQAAZHJzL2Uyb0RvYy54bWxQSwUGAAAAAAYABgBZAQAA3gUAAAAA&#10;">
                <v:fill on="t" focussize="0,0"/>
                <v:stroke color="#000000" miterlimit="8" joinstyle="miter"/>
                <v:imagedata o:title=""/>
                <o:lock v:ext="edit" aspectratio="f"/>
                <v:textbox>
                  <w:txbxContent>
                    <w:p w14:paraId="00C99532">
                      <w:pPr>
                        <w:ind w:firstLine="480"/>
                        <w:jc w:val="center"/>
                      </w:pPr>
                    </w:p>
                    <w:p w14:paraId="260E54D0">
                      <w:pPr>
                        <w:ind w:firstLine="420"/>
                        <w:jc w:val="center"/>
                        <w:rPr>
                          <w:szCs w:val="21"/>
                        </w:rPr>
                      </w:pPr>
                      <w:r>
                        <w:rPr>
                          <w:rFonts w:hint="eastAsia" w:ascii="宋体" w:hAnsi="宋体"/>
                          <w:szCs w:val="21"/>
                        </w:rPr>
                        <w:t>委托代理人</w:t>
                      </w:r>
                      <w:r>
                        <w:rPr>
                          <w:rFonts w:hint="eastAsia"/>
                          <w:szCs w:val="21"/>
                        </w:rPr>
                        <w:t>居民身份证复印件（正面）粘贴处</w:t>
                      </w:r>
                    </w:p>
                    <w:p w14:paraId="4EC08FDF">
                      <w:pPr>
                        <w:ind w:firstLine="420"/>
                        <w:jc w:val="center"/>
                        <w:rPr>
                          <w:szCs w:val="21"/>
                        </w:rPr>
                      </w:pPr>
                      <w:r>
                        <w:rPr>
                          <w:rFonts w:hint="eastAsia"/>
                          <w:szCs w:val="21"/>
                        </w:rPr>
                        <w:t>（按原件大小）</w:t>
                      </w:r>
                    </w:p>
                  </w:txbxContent>
                </v:textbox>
              </v:rect>
            </w:pict>
          </mc:Fallback>
        </mc:AlternateContent>
      </w:r>
    </w:p>
    <w:p w14:paraId="09DC7F9B">
      <w:pPr>
        <w:pStyle w:val="10"/>
        <w:ind w:firstLine="422"/>
        <w:rPr>
          <w:rFonts w:hAnsi="宋体"/>
          <w:b/>
          <w:bCs/>
          <w:sz w:val="21"/>
          <w:szCs w:val="21"/>
          <w:highlight w:val="none"/>
        </w:rPr>
      </w:pPr>
    </w:p>
    <w:p w14:paraId="5B64D43C">
      <w:pPr>
        <w:spacing w:line="460" w:lineRule="exact"/>
        <w:rPr>
          <w:rFonts w:ascii="宋体" w:hAnsi="宋体" w:cs="仿宋"/>
          <w:b/>
          <w:sz w:val="21"/>
          <w:szCs w:val="21"/>
          <w:highlight w:val="none"/>
        </w:rPr>
      </w:pPr>
      <w:r>
        <w:rPr>
          <w:rFonts w:hint="eastAsia" w:ascii="宋体" w:hAnsi="宋体"/>
          <w:b/>
          <w:bCs/>
          <w:sz w:val="21"/>
          <w:szCs w:val="21"/>
          <w:highlight w:val="none"/>
          <w:u w:val="single"/>
        </w:rPr>
        <w:br w:type="page"/>
      </w:r>
      <w:r>
        <w:rPr>
          <w:rFonts w:hint="eastAsia" w:ascii="宋体" w:hAnsi="宋体" w:cs="仿宋"/>
          <w:b/>
          <w:bCs/>
          <w:sz w:val="21"/>
          <w:szCs w:val="21"/>
          <w:highlight w:val="none"/>
        </w:rPr>
        <w:t>1.3关于资格的声明函</w:t>
      </w:r>
    </w:p>
    <w:p w14:paraId="3FB60819">
      <w:pPr>
        <w:rPr>
          <w:rFonts w:ascii="宋体" w:hAnsi="宋体" w:cs="仿宋"/>
          <w:sz w:val="21"/>
          <w:szCs w:val="21"/>
          <w:highlight w:val="none"/>
        </w:rPr>
      </w:pPr>
    </w:p>
    <w:p w14:paraId="09394539">
      <w:pPr>
        <w:spacing w:line="360" w:lineRule="auto"/>
        <w:rPr>
          <w:rFonts w:ascii="宋体" w:hAnsi="宋体" w:cs="仿宋"/>
          <w:sz w:val="21"/>
          <w:szCs w:val="21"/>
          <w:highlight w:val="none"/>
        </w:rPr>
      </w:pPr>
      <w:r>
        <w:rPr>
          <w:rFonts w:hint="eastAsia" w:ascii="宋体" w:hAnsi="宋体" w:cs="仿宋"/>
          <w:sz w:val="21"/>
          <w:szCs w:val="21"/>
          <w:highlight w:val="none"/>
        </w:rPr>
        <w:t>致：</w:t>
      </w:r>
      <w:r>
        <w:rPr>
          <w:rFonts w:hint="eastAsia" w:ascii="宋体" w:hAnsi="宋体" w:cs="仿宋"/>
          <w:b/>
          <w:bCs/>
          <w:sz w:val="21"/>
          <w:szCs w:val="21"/>
          <w:highlight w:val="none"/>
        </w:rPr>
        <w:t>茂名市人民医院</w:t>
      </w:r>
    </w:p>
    <w:p w14:paraId="495995FE">
      <w:pPr>
        <w:spacing w:line="360" w:lineRule="auto"/>
        <w:ind w:firstLine="480"/>
        <w:rPr>
          <w:rFonts w:ascii="宋体" w:hAnsi="宋体" w:cs="仿宋"/>
          <w:sz w:val="21"/>
          <w:szCs w:val="21"/>
          <w:highlight w:val="none"/>
        </w:rPr>
      </w:pPr>
      <w:r>
        <w:rPr>
          <w:rFonts w:hint="eastAsia" w:ascii="宋体" w:hAnsi="宋体" w:cs="仿宋"/>
          <w:sz w:val="21"/>
          <w:szCs w:val="21"/>
          <w:highlight w:val="none"/>
        </w:rPr>
        <w:t>关于贵方采购项目名称</w:t>
      </w:r>
      <w:r>
        <w:rPr>
          <w:rFonts w:hint="eastAsia" w:ascii="宋体" w:hAnsi="宋体" w:cs="仿宋"/>
          <w:sz w:val="21"/>
          <w:szCs w:val="21"/>
          <w:highlight w:val="none"/>
          <w:u w:val="single"/>
        </w:rPr>
        <w:t>茂名市人民医院</w:t>
      </w:r>
      <w:r>
        <w:rPr>
          <w:rFonts w:hint="eastAsia" w:ascii="宋体" w:hAnsi="宋体" w:cs="仿宋"/>
          <w:sz w:val="21"/>
          <w:szCs w:val="21"/>
          <w:highlight w:val="none"/>
          <w:u w:val="single"/>
          <w:lang w:val="en-US" w:eastAsia="zh-CN"/>
        </w:rPr>
        <w:t>XXX</w:t>
      </w:r>
      <w:r>
        <w:rPr>
          <w:rFonts w:hint="eastAsia" w:ascii="宋体" w:hAnsi="宋体" w:cs="仿宋"/>
          <w:sz w:val="21"/>
          <w:szCs w:val="21"/>
          <w:highlight w:val="none"/>
          <w:u w:val="single"/>
        </w:rPr>
        <w:t>采购项目</w:t>
      </w:r>
      <w:r>
        <w:rPr>
          <w:rFonts w:hint="eastAsia" w:ascii="宋体" w:hAnsi="宋体" w:cs="仿宋"/>
          <w:sz w:val="21"/>
          <w:szCs w:val="21"/>
          <w:highlight w:val="none"/>
        </w:rPr>
        <w:t>邀请，本签字人愿意参加报价，提供</w:t>
      </w:r>
      <w:r>
        <w:rPr>
          <w:rFonts w:hint="eastAsia" w:ascii="宋体" w:hAnsi="宋体" w:cs="仿宋"/>
          <w:sz w:val="21"/>
          <w:szCs w:val="21"/>
          <w:highlight w:val="none"/>
          <w:lang w:val="en-US" w:eastAsia="zh-CN"/>
        </w:rPr>
        <w:t>采购</w:t>
      </w:r>
      <w:r>
        <w:rPr>
          <w:rFonts w:hint="eastAsia" w:ascii="宋体" w:hAnsi="宋体" w:cs="仿宋"/>
          <w:sz w:val="21"/>
          <w:szCs w:val="21"/>
          <w:highlight w:val="none"/>
        </w:rPr>
        <w:t>文件中规定</w:t>
      </w:r>
      <w:r>
        <w:rPr>
          <w:rFonts w:hint="eastAsia" w:ascii="宋体" w:hAnsi="宋体" w:cs="仿宋"/>
          <w:sz w:val="21"/>
          <w:szCs w:val="21"/>
          <w:highlight w:val="none"/>
          <w:lang w:val="en-US" w:eastAsia="zh-CN"/>
        </w:rPr>
        <w:t>的服务</w:t>
      </w:r>
      <w:r>
        <w:rPr>
          <w:rFonts w:hint="eastAsia" w:ascii="宋体" w:hAnsi="宋体" w:cs="仿宋"/>
          <w:sz w:val="21"/>
          <w:szCs w:val="21"/>
          <w:highlight w:val="none"/>
        </w:rPr>
        <w:t>，并证明提交的下列文件和说明是准确的和真实的。</w:t>
      </w:r>
    </w:p>
    <w:p w14:paraId="447DB099">
      <w:pPr>
        <w:spacing w:line="360" w:lineRule="auto"/>
        <w:ind w:firstLine="482"/>
        <w:rPr>
          <w:rFonts w:hint="eastAsia" w:ascii="宋体" w:hAnsi="宋体" w:cs="仿宋"/>
          <w:sz w:val="21"/>
          <w:szCs w:val="21"/>
          <w:highlight w:val="none"/>
          <w:lang w:val="en-US" w:eastAsia="zh-CN"/>
        </w:rPr>
      </w:pPr>
      <w:r>
        <w:rPr>
          <w:rFonts w:hint="eastAsia" w:ascii="宋体" w:hAnsi="宋体" w:cs="仿宋"/>
          <w:sz w:val="21"/>
          <w:szCs w:val="21"/>
          <w:highlight w:val="none"/>
          <w:lang w:val="en-US" w:eastAsia="zh-CN"/>
        </w:rPr>
        <w:t>1.具有独立承担民事责任的能力：是在中华人民共和国境内注册且未被纳入采购人黑名单的法人或其他组织或自然人，响应时提交有效的营业执照（或事业法人登记证或社会团体登记证或民办非企业单位登记证或身份证等相关证明）副本复印件。（如国家另有规定的，则从其规定。如供应商为分支机构，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3D4065C7">
      <w:pPr>
        <w:spacing w:line="360" w:lineRule="auto"/>
        <w:ind w:firstLine="482"/>
        <w:rPr>
          <w:rFonts w:hint="eastAsia" w:ascii="宋体" w:hAnsi="宋体" w:cs="仿宋"/>
          <w:sz w:val="21"/>
          <w:szCs w:val="21"/>
          <w:highlight w:val="none"/>
          <w:lang w:val="en-US" w:eastAsia="zh-CN"/>
        </w:rPr>
      </w:pPr>
      <w:r>
        <w:rPr>
          <w:rFonts w:hint="eastAsia" w:ascii="宋体" w:hAnsi="宋体" w:cs="仿宋"/>
          <w:sz w:val="21"/>
          <w:szCs w:val="21"/>
          <w:highlight w:val="none"/>
          <w:lang w:val="en-US" w:eastAsia="zh-CN"/>
        </w:rPr>
        <w:t>2.供应商的法定代表人或委托代理人未被纳入采购人黑名单。</w:t>
      </w:r>
    </w:p>
    <w:p w14:paraId="5A53D264">
      <w:pPr>
        <w:spacing w:line="360" w:lineRule="auto"/>
        <w:ind w:firstLine="482"/>
        <w:rPr>
          <w:rFonts w:hint="eastAsia" w:ascii="宋体" w:hAnsi="宋体" w:cs="仿宋"/>
          <w:sz w:val="21"/>
          <w:szCs w:val="21"/>
          <w:highlight w:val="none"/>
          <w:lang w:val="en-US" w:eastAsia="zh-CN"/>
        </w:rPr>
      </w:pPr>
      <w:r>
        <w:rPr>
          <w:rFonts w:hint="eastAsia" w:ascii="宋体" w:hAnsi="宋体" w:cs="仿宋"/>
          <w:sz w:val="21"/>
          <w:szCs w:val="21"/>
          <w:highlight w:val="none"/>
          <w:lang w:val="en-US" w:eastAsia="zh-CN"/>
        </w:rPr>
        <w:t>3.具有良好的商业信誉和健全的财务会计制度（提供2025年度财务报告或响应截止时间前6个月内任意1个月的财务状况报告复印件，或提供银行出具的资信证明材料复印件）；</w:t>
      </w:r>
    </w:p>
    <w:p w14:paraId="6C0E75DC">
      <w:pPr>
        <w:spacing w:line="360" w:lineRule="auto"/>
        <w:ind w:firstLine="482"/>
        <w:rPr>
          <w:rFonts w:hint="eastAsia" w:ascii="宋体" w:hAnsi="宋体" w:cs="仿宋"/>
          <w:sz w:val="21"/>
          <w:szCs w:val="21"/>
          <w:highlight w:val="none"/>
          <w:lang w:val="en-US" w:eastAsia="zh-CN"/>
        </w:rPr>
      </w:pPr>
      <w:r>
        <w:rPr>
          <w:rFonts w:hint="eastAsia" w:ascii="宋体" w:hAnsi="宋体" w:cs="仿宋"/>
          <w:sz w:val="21"/>
          <w:szCs w:val="21"/>
          <w:highlight w:val="none"/>
          <w:lang w:val="en-US" w:eastAsia="zh-CN"/>
        </w:rPr>
        <w:t>4.有依法缴纳税收和社会保障资金的良好记录（提供响应截止时间前6个月内任意1个月的缴纳税收和社会保险的凭据证明材料复印件；如依法免税或不需要缴纳社会保障资金的，应提供相应文件证明）。</w:t>
      </w:r>
    </w:p>
    <w:p w14:paraId="0CBB13C2">
      <w:pPr>
        <w:spacing w:line="360" w:lineRule="auto"/>
        <w:ind w:firstLine="482"/>
        <w:rPr>
          <w:rFonts w:hint="eastAsia" w:ascii="宋体" w:hAnsi="宋体" w:cs="仿宋"/>
          <w:sz w:val="21"/>
          <w:szCs w:val="21"/>
          <w:highlight w:val="none"/>
          <w:lang w:val="en-US" w:eastAsia="zh-CN"/>
        </w:rPr>
      </w:pPr>
      <w:r>
        <w:rPr>
          <w:rFonts w:hint="eastAsia" w:ascii="宋体" w:hAnsi="宋体" w:cs="仿宋"/>
          <w:sz w:val="21"/>
          <w:szCs w:val="21"/>
          <w:highlight w:val="none"/>
          <w:lang w:val="en-US" w:eastAsia="zh-CN"/>
        </w:rPr>
        <w:t>5.</w:t>
      </w:r>
      <w:r>
        <w:rPr>
          <w:rFonts w:hint="eastAsia" w:ascii="宋体" w:hAnsi="宋体" w:cs="仿宋"/>
          <w:sz w:val="21"/>
          <w:szCs w:val="21"/>
          <w:highlight w:val="none"/>
          <w:lang w:val="en-US" w:eastAsia="zh-CN"/>
        </w:rPr>
        <w:tab/>
      </w:r>
      <w:r>
        <w:rPr>
          <w:rFonts w:hint="eastAsia" w:ascii="宋体" w:hAnsi="宋体" w:cs="仿宋"/>
          <w:sz w:val="21"/>
          <w:szCs w:val="21"/>
          <w:highlight w:val="none"/>
          <w:lang w:val="en-US" w:eastAsia="zh-CN"/>
        </w:rPr>
        <w:t>具有履行合同所必需的设备和专业技术能力（提供承诺函，格式自拟）。</w:t>
      </w:r>
    </w:p>
    <w:p w14:paraId="2A383520">
      <w:pPr>
        <w:spacing w:line="360" w:lineRule="auto"/>
        <w:ind w:firstLine="482"/>
        <w:rPr>
          <w:rFonts w:hint="eastAsia" w:ascii="宋体" w:hAnsi="宋体" w:cs="仿宋"/>
          <w:sz w:val="21"/>
          <w:szCs w:val="21"/>
          <w:highlight w:val="none"/>
          <w:lang w:val="en-US" w:eastAsia="zh-CN"/>
        </w:rPr>
      </w:pPr>
      <w:r>
        <w:rPr>
          <w:rFonts w:hint="eastAsia" w:ascii="宋体" w:hAnsi="宋体" w:cs="仿宋"/>
          <w:sz w:val="21"/>
          <w:szCs w:val="21"/>
          <w:highlight w:val="none"/>
          <w:lang w:val="en-US" w:eastAsia="zh-CN"/>
        </w:rPr>
        <w:t>6.特定资质：供应商须为国家密码管理局公告（第53号）《商用密码检测机构（商用密码应用安全性评估业务）目录》之内的商用密码检测机构，须提供证明材料。</w:t>
      </w:r>
    </w:p>
    <w:p w14:paraId="1F50F1F3">
      <w:pPr>
        <w:spacing w:line="360" w:lineRule="auto"/>
        <w:ind w:firstLine="482"/>
        <w:rPr>
          <w:rFonts w:hint="eastAsia" w:ascii="宋体" w:hAnsi="宋体" w:cs="仿宋"/>
          <w:sz w:val="21"/>
          <w:szCs w:val="21"/>
          <w:highlight w:val="none"/>
          <w:lang w:val="en-US" w:eastAsia="zh-CN"/>
        </w:rPr>
      </w:pPr>
      <w:r>
        <w:rPr>
          <w:rFonts w:hint="eastAsia" w:ascii="宋体" w:hAnsi="宋体" w:cs="仿宋"/>
          <w:sz w:val="21"/>
          <w:szCs w:val="21"/>
          <w:highlight w:val="none"/>
          <w:lang w:val="en-US" w:eastAsia="zh-CN"/>
        </w:rPr>
        <w:t>7.参加政府采购活动前三年内，在经营活动中没有重大违法记录（提供承诺函，格式自拟）。</w:t>
      </w:r>
    </w:p>
    <w:p w14:paraId="36CF02BE">
      <w:pPr>
        <w:spacing w:line="360" w:lineRule="auto"/>
        <w:ind w:firstLine="482"/>
        <w:rPr>
          <w:rFonts w:hint="eastAsia" w:ascii="宋体" w:hAnsi="宋体" w:cs="仿宋"/>
          <w:sz w:val="21"/>
          <w:szCs w:val="21"/>
          <w:highlight w:val="none"/>
          <w:lang w:val="en-US" w:eastAsia="zh-CN"/>
        </w:rPr>
      </w:pPr>
      <w:r>
        <w:rPr>
          <w:rFonts w:hint="eastAsia" w:ascii="宋体" w:hAnsi="宋体" w:cs="仿宋"/>
          <w:sz w:val="21"/>
          <w:szCs w:val="21"/>
          <w:highlight w:val="none"/>
          <w:lang w:val="en-US" w:eastAsia="zh-CN"/>
        </w:rPr>
        <w:t xml:space="preserve">8.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采购人于响应截止日当天在信用中国网站（https://www.creditchina.gov.cn）及中国政府采购网（http://www.ccgp.gov.cn）查询结果为准，如相关失信记录已失效，供应商在响应文件中应提供打印截图作为佐证材料）。 </w:t>
      </w:r>
    </w:p>
    <w:p w14:paraId="487E5D90">
      <w:pPr>
        <w:spacing w:line="360" w:lineRule="auto"/>
        <w:ind w:firstLine="482"/>
        <w:rPr>
          <w:rFonts w:hint="eastAsia" w:ascii="宋体" w:hAnsi="宋体" w:cs="仿宋"/>
          <w:sz w:val="21"/>
          <w:szCs w:val="21"/>
          <w:highlight w:val="none"/>
        </w:rPr>
      </w:pPr>
      <w:r>
        <w:rPr>
          <w:rFonts w:hint="eastAsia" w:ascii="宋体" w:hAnsi="宋体" w:cs="仿宋"/>
          <w:sz w:val="21"/>
          <w:szCs w:val="21"/>
          <w:highlight w:val="none"/>
          <w:lang w:val="en-US" w:eastAsia="zh-CN"/>
        </w:rPr>
        <w:t>9.本项目不接受联合体投标。</w:t>
      </w:r>
    </w:p>
    <w:p w14:paraId="48C09E27">
      <w:pPr>
        <w:spacing w:line="360" w:lineRule="auto"/>
        <w:ind w:firstLine="482"/>
        <w:rPr>
          <w:rFonts w:ascii="宋体" w:hAnsi="宋体" w:cs="仿宋"/>
          <w:sz w:val="21"/>
          <w:szCs w:val="21"/>
          <w:highlight w:val="none"/>
        </w:rPr>
      </w:pPr>
    </w:p>
    <w:p w14:paraId="0952B31A">
      <w:pPr>
        <w:spacing w:line="360" w:lineRule="auto"/>
        <w:ind w:firstLine="480"/>
        <w:rPr>
          <w:rFonts w:ascii="宋体" w:hAnsi="宋体" w:cs="仿宋"/>
          <w:sz w:val="21"/>
          <w:szCs w:val="21"/>
          <w:highlight w:val="none"/>
        </w:rPr>
      </w:pPr>
    </w:p>
    <w:p w14:paraId="3D4FD214">
      <w:pPr>
        <w:spacing w:line="360" w:lineRule="auto"/>
        <w:ind w:firstLine="480"/>
        <w:rPr>
          <w:rFonts w:ascii="宋体" w:hAnsi="宋体" w:cs="仿宋"/>
          <w:sz w:val="21"/>
          <w:szCs w:val="21"/>
          <w:highlight w:val="none"/>
        </w:rPr>
      </w:pPr>
    </w:p>
    <w:p w14:paraId="77FBEA14">
      <w:pPr>
        <w:spacing w:line="360" w:lineRule="auto"/>
        <w:ind w:firstLine="480"/>
        <w:rPr>
          <w:rFonts w:ascii="宋体" w:hAnsi="宋体" w:cs="仿宋"/>
          <w:sz w:val="21"/>
          <w:szCs w:val="21"/>
          <w:highlight w:val="non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法定代表人（或法定代表人授权代表）签</w:t>
      </w:r>
      <w:r>
        <w:rPr>
          <w:rFonts w:hint="eastAsia" w:ascii="宋体" w:hAnsi="宋体" w:cs="仿宋"/>
          <w:sz w:val="21"/>
          <w:szCs w:val="21"/>
          <w:highlight w:val="none"/>
          <w:lang w:val="en-US" w:eastAsia="zh-CN"/>
        </w:rPr>
        <w:t>章</w:t>
      </w:r>
      <w:r>
        <w:rPr>
          <w:rFonts w:hint="eastAsia" w:ascii="宋体" w:hAnsi="宋体" w:cs="仿宋"/>
          <w:sz w:val="21"/>
          <w:szCs w:val="21"/>
          <w:highlight w:val="none"/>
        </w:rPr>
        <w:t>：</w:t>
      </w:r>
      <w:r>
        <w:rPr>
          <w:rFonts w:hint="eastAsia" w:ascii="宋体" w:hAnsi="宋体" w:cs="仿宋"/>
          <w:sz w:val="21"/>
          <w:szCs w:val="21"/>
          <w:highlight w:val="none"/>
          <w:u w:val="single"/>
        </w:rPr>
        <w:t xml:space="preserve">                </w:t>
      </w:r>
      <w:r>
        <w:rPr>
          <w:rFonts w:hint="eastAsia" w:ascii="宋体" w:hAnsi="宋体" w:cs="仿宋"/>
          <w:sz w:val="21"/>
          <w:szCs w:val="21"/>
          <w:highlight w:val="none"/>
        </w:rPr>
        <w:t xml:space="preserve">   </w:t>
      </w:r>
    </w:p>
    <w:p w14:paraId="31ECB384">
      <w:pPr>
        <w:spacing w:line="360" w:lineRule="auto"/>
        <w:ind w:firstLine="480"/>
        <w:rPr>
          <w:rFonts w:ascii="宋体" w:hAnsi="宋体" w:cs="仿宋"/>
          <w:sz w:val="21"/>
          <w:szCs w:val="21"/>
          <w:highlight w:val="none"/>
          <w:u w:val="singl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名称（签章）：</w:t>
      </w:r>
      <w:r>
        <w:rPr>
          <w:rFonts w:hint="eastAsia" w:ascii="宋体" w:hAnsi="宋体" w:cs="仿宋"/>
          <w:sz w:val="21"/>
          <w:szCs w:val="21"/>
          <w:highlight w:val="none"/>
          <w:u w:val="single"/>
        </w:rPr>
        <w:t xml:space="preserve">                        </w:t>
      </w:r>
    </w:p>
    <w:p w14:paraId="6A63D64B">
      <w:pPr>
        <w:spacing w:line="360" w:lineRule="auto"/>
        <w:ind w:firstLine="480"/>
        <w:rPr>
          <w:rFonts w:hint="eastAsia" w:ascii="宋体" w:hAnsi="宋体" w:cs="仿宋"/>
          <w:sz w:val="21"/>
          <w:szCs w:val="21"/>
          <w:highlight w:val="none"/>
        </w:rPr>
      </w:pPr>
      <w:r>
        <w:rPr>
          <w:rFonts w:hint="eastAsia" w:ascii="宋体" w:hAnsi="宋体" w:cs="仿宋"/>
          <w:sz w:val="21"/>
          <w:szCs w:val="21"/>
          <w:highlight w:val="none"/>
        </w:rPr>
        <w:t>日期：</w:t>
      </w:r>
      <w:r>
        <w:rPr>
          <w:rFonts w:hint="eastAsia" w:ascii="宋体" w:hAnsi="宋体" w:cs="仿宋"/>
          <w:sz w:val="21"/>
          <w:szCs w:val="21"/>
          <w:highlight w:val="none"/>
          <w:u w:val="single"/>
        </w:rPr>
        <w:t xml:space="preserve">       </w:t>
      </w:r>
      <w:r>
        <w:rPr>
          <w:rFonts w:hint="eastAsia" w:ascii="宋体" w:hAnsi="宋体" w:cs="仿宋"/>
          <w:sz w:val="21"/>
          <w:szCs w:val="21"/>
          <w:highlight w:val="none"/>
        </w:rPr>
        <w:t xml:space="preserve">年 </w:t>
      </w:r>
      <w:r>
        <w:rPr>
          <w:rFonts w:hint="eastAsia" w:ascii="宋体" w:hAnsi="宋体" w:cs="仿宋"/>
          <w:sz w:val="21"/>
          <w:szCs w:val="21"/>
          <w:highlight w:val="none"/>
          <w:u w:val="single"/>
        </w:rPr>
        <w:t xml:space="preserve">     </w:t>
      </w:r>
      <w:r>
        <w:rPr>
          <w:rFonts w:hint="eastAsia" w:ascii="宋体" w:hAnsi="宋体" w:cs="仿宋"/>
          <w:sz w:val="21"/>
          <w:szCs w:val="21"/>
          <w:highlight w:val="none"/>
        </w:rPr>
        <w:t>月</w:t>
      </w:r>
      <w:r>
        <w:rPr>
          <w:rFonts w:hint="eastAsia" w:ascii="宋体" w:hAnsi="宋体" w:cs="仿宋"/>
          <w:sz w:val="21"/>
          <w:szCs w:val="21"/>
          <w:highlight w:val="none"/>
          <w:u w:val="single"/>
        </w:rPr>
        <w:t xml:space="preserve">     </w:t>
      </w:r>
      <w:r>
        <w:rPr>
          <w:rFonts w:hint="eastAsia" w:ascii="宋体" w:hAnsi="宋体" w:cs="仿宋"/>
          <w:sz w:val="21"/>
          <w:szCs w:val="21"/>
          <w:highlight w:val="none"/>
        </w:rPr>
        <w:t>日</w:t>
      </w:r>
    </w:p>
    <w:p w14:paraId="6DC5E71D">
      <w:pPr>
        <w:spacing w:line="360" w:lineRule="auto"/>
        <w:ind w:firstLine="480"/>
        <w:rPr>
          <w:rFonts w:hint="eastAsia" w:ascii="宋体" w:hAnsi="宋体" w:cs="仿宋"/>
          <w:sz w:val="21"/>
          <w:szCs w:val="21"/>
          <w:highlight w:val="none"/>
        </w:rPr>
      </w:pPr>
    </w:p>
    <w:p w14:paraId="0FB86D19">
      <w:pPr>
        <w:spacing w:line="360" w:lineRule="auto"/>
        <w:jc w:val="center"/>
        <w:outlineLvl w:val="1"/>
        <w:rPr>
          <w:rFonts w:hint="eastAsia" w:ascii="宋体" w:hAnsi="宋体" w:eastAsia="宋体" w:cs="仿宋"/>
          <w:b/>
          <w:sz w:val="21"/>
          <w:szCs w:val="21"/>
          <w:highlight w:val="none"/>
          <w:lang w:eastAsia="zh-CN"/>
        </w:rPr>
      </w:pPr>
    </w:p>
    <w:p w14:paraId="78D54DCA">
      <w:pPr>
        <w:spacing w:line="360" w:lineRule="auto"/>
        <w:jc w:val="center"/>
        <w:outlineLvl w:val="1"/>
        <w:rPr>
          <w:rFonts w:hint="eastAsia" w:ascii="宋体" w:hAnsi="宋体" w:eastAsia="宋体" w:cs="仿宋"/>
          <w:b/>
          <w:sz w:val="21"/>
          <w:szCs w:val="21"/>
          <w:highlight w:val="none"/>
          <w:lang w:eastAsia="zh-CN"/>
        </w:rPr>
      </w:pPr>
    </w:p>
    <w:p w14:paraId="12912A59">
      <w:pPr>
        <w:spacing w:line="360" w:lineRule="auto"/>
        <w:jc w:val="both"/>
        <w:outlineLvl w:val="1"/>
        <w:rPr>
          <w:rFonts w:hint="eastAsia" w:ascii="宋体" w:hAnsi="宋体" w:cs="仿宋"/>
          <w:b/>
          <w:sz w:val="21"/>
          <w:szCs w:val="21"/>
          <w:highlight w:val="none"/>
        </w:rPr>
      </w:pPr>
    </w:p>
    <w:p w14:paraId="668B8CBC">
      <w:pPr>
        <w:spacing w:line="360" w:lineRule="auto"/>
        <w:jc w:val="center"/>
        <w:outlineLvl w:val="1"/>
        <w:rPr>
          <w:rFonts w:ascii="宋体" w:hAnsi="宋体" w:cs="仿宋"/>
          <w:b/>
          <w:bCs/>
          <w:sz w:val="21"/>
          <w:szCs w:val="21"/>
          <w:highlight w:val="none"/>
        </w:rPr>
      </w:pPr>
      <w:r>
        <w:rPr>
          <w:rFonts w:hint="eastAsia" w:ascii="宋体" w:hAnsi="宋体" w:cs="仿宋"/>
          <w:b/>
          <w:sz w:val="21"/>
          <w:szCs w:val="21"/>
          <w:highlight w:val="none"/>
        </w:rPr>
        <w:t>二、技术</w:t>
      </w:r>
      <w:r>
        <w:rPr>
          <w:rFonts w:hint="eastAsia" w:ascii="宋体" w:hAnsi="宋体" w:cs="仿宋"/>
          <w:b/>
          <w:sz w:val="21"/>
          <w:szCs w:val="21"/>
          <w:highlight w:val="none"/>
          <w:lang w:val="en-US" w:eastAsia="zh-CN"/>
        </w:rPr>
        <w:t>要求</w:t>
      </w:r>
    </w:p>
    <w:p w14:paraId="69A1BFA8">
      <w:pPr>
        <w:ind w:firstLine="482"/>
        <w:rPr>
          <w:rFonts w:ascii="宋体" w:hAnsi="宋体" w:cs="仿宋"/>
          <w:b/>
          <w:bCs/>
          <w:sz w:val="21"/>
          <w:szCs w:val="21"/>
          <w:highlight w:val="none"/>
        </w:rPr>
      </w:pPr>
      <w:r>
        <w:rPr>
          <w:rFonts w:hint="eastAsia" w:ascii="宋体" w:hAnsi="宋体" w:cs="仿宋"/>
          <w:b/>
          <w:bCs/>
          <w:sz w:val="21"/>
          <w:szCs w:val="21"/>
          <w:highlight w:val="none"/>
          <w:lang w:val="en-US" w:eastAsia="zh-CN"/>
        </w:rPr>
        <w:t>2</w:t>
      </w:r>
      <w:r>
        <w:rPr>
          <w:rFonts w:hint="eastAsia" w:ascii="宋体" w:hAnsi="宋体" w:cs="仿宋"/>
          <w:b/>
          <w:bCs/>
          <w:sz w:val="21"/>
          <w:szCs w:val="21"/>
          <w:highlight w:val="none"/>
        </w:rPr>
        <w:t>.1</w:t>
      </w:r>
      <w:r>
        <w:rPr>
          <w:rFonts w:ascii="宋体" w:hAnsi="宋体" w:cs="仿宋"/>
          <w:b/>
          <w:bCs/>
          <w:sz w:val="21"/>
          <w:szCs w:val="21"/>
          <w:highlight w:val="none"/>
        </w:rPr>
        <w:t>响应情况</w:t>
      </w:r>
    </w:p>
    <w:tbl>
      <w:tblPr>
        <w:tblStyle w:val="15"/>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2064"/>
        <w:gridCol w:w="3196"/>
        <w:gridCol w:w="2080"/>
        <w:gridCol w:w="1378"/>
      </w:tblGrid>
      <w:tr w14:paraId="1782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1E6E2FC7">
            <w:pPr>
              <w:jc w:val="center"/>
              <w:rPr>
                <w:rFonts w:ascii="宋体" w:hAnsi="宋体" w:cs="宋体"/>
                <w:b/>
                <w:bCs/>
                <w:sz w:val="21"/>
                <w:szCs w:val="21"/>
                <w:highlight w:val="none"/>
              </w:rPr>
            </w:pPr>
            <w:r>
              <w:rPr>
                <w:rFonts w:hint="eastAsia" w:ascii="宋体" w:hAnsi="宋体" w:cs="宋体"/>
                <w:b/>
                <w:bCs/>
                <w:sz w:val="21"/>
                <w:szCs w:val="21"/>
                <w:highlight w:val="none"/>
              </w:rPr>
              <w:t>序号</w:t>
            </w:r>
          </w:p>
        </w:tc>
        <w:tc>
          <w:tcPr>
            <w:tcW w:w="2064" w:type="dxa"/>
            <w:noWrap w:val="0"/>
            <w:vAlign w:val="center"/>
          </w:tcPr>
          <w:p w14:paraId="455F177E">
            <w:pPr>
              <w:jc w:val="center"/>
              <w:rPr>
                <w:rFonts w:hint="eastAsia" w:ascii="宋体" w:hAnsi="宋体" w:eastAsia="宋体" w:cs="宋体"/>
                <w:b/>
                <w:bCs/>
                <w:sz w:val="21"/>
                <w:szCs w:val="21"/>
                <w:highlight w:val="none"/>
                <w:lang w:eastAsia="zh-CN"/>
              </w:rPr>
            </w:pPr>
            <w:r>
              <w:rPr>
                <w:rFonts w:hint="eastAsia" w:ascii="宋体" w:hAnsi="宋体" w:cs="宋体"/>
                <w:b/>
                <w:bCs/>
                <w:sz w:val="21"/>
                <w:szCs w:val="21"/>
                <w:highlight w:val="none"/>
                <w:lang w:eastAsia="zh-CN"/>
              </w:rPr>
              <w:t>采购</w:t>
            </w:r>
            <w:r>
              <w:rPr>
                <w:rFonts w:hint="eastAsia" w:ascii="宋体" w:hAnsi="宋体" w:cs="宋体"/>
                <w:b/>
                <w:bCs/>
                <w:sz w:val="21"/>
                <w:szCs w:val="21"/>
                <w:highlight w:val="none"/>
              </w:rPr>
              <w:t>规格/要求</w:t>
            </w:r>
            <w:r>
              <w:rPr>
                <w:rFonts w:hint="eastAsia" w:ascii="宋体" w:hAnsi="宋体" w:cs="宋体"/>
                <w:b/>
                <w:bCs/>
                <w:sz w:val="21"/>
                <w:szCs w:val="21"/>
                <w:highlight w:val="none"/>
                <w:lang w:eastAsia="zh-CN"/>
              </w:rPr>
              <w:t>（逐条响应）</w:t>
            </w:r>
          </w:p>
        </w:tc>
        <w:tc>
          <w:tcPr>
            <w:tcW w:w="3196" w:type="dxa"/>
            <w:noWrap w:val="0"/>
            <w:vAlign w:val="center"/>
          </w:tcPr>
          <w:p w14:paraId="0CE4A6C3">
            <w:pPr>
              <w:jc w:val="center"/>
              <w:rPr>
                <w:rFonts w:ascii="宋体" w:hAnsi="宋体" w:cs="宋体"/>
                <w:b/>
                <w:bCs/>
                <w:sz w:val="21"/>
                <w:szCs w:val="21"/>
                <w:highlight w:val="none"/>
              </w:rPr>
            </w:pPr>
            <w:r>
              <w:rPr>
                <w:rFonts w:hint="eastAsia" w:ascii="宋体" w:hAnsi="宋体" w:cs="宋体"/>
                <w:b/>
                <w:bCs/>
                <w:sz w:val="21"/>
                <w:szCs w:val="21"/>
                <w:highlight w:val="none"/>
                <w:lang w:eastAsia="zh-CN"/>
              </w:rPr>
              <w:t>响应</w:t>
            </w:r>
            <w:r>
              <w:rPr>
                <w:rFonts w:hint="eastAsia" w:ascii="宋体" w:hAnsi="宋体" w:cs="宋体"/>
                <w:b/>
                <w:bCs/>
                <w:sz w:val="21"/>
                <w:szCs w:val="21"/>
                <w:highlight w:val="none"/>
              </w:rPr>
              <w:t>实际参数</w:t>
            </w:r>
          </w:p>
          <w:p w14:paraId="573B2813">
            <w:pPr>
              <w:jc w:val="left"/>
              <w:rPr>
                <w:rFonts w:ascii="宋体" w:hAnsi="宋体" w:cs="宋体"/>
                <w:b/>
                <w:bCs/>
                <w:sz w:val="21"/>
                <w:szCs w:val="21"/>
                <w:highlight w:val="none"/>
              </w:rPr>
            </w:pPr>
            <w:r>
              <w:rPr>
                <w:rFonts w:hint="eastAsia" w:ascii="宋体" w:hAnsi="宋体" w:cs="宋体"/>
                <w:b/>
                <w:bCs/>
                <w:sz w:val="21"/>
                <w:szCs w:val="21"/>
                <w:highlight w:val="none"/>
              </w:rPr>
              <w:t>(</w:t>
            </w:r>
            <w:r>
              <w:rPr>
                <w:rFonts w:hint="eastAsia" w:ascii="宋体" w:hAnsi="宋体" w:cs="宋体"/>
                <w:b/>
                <w:bCs/>
                <w:sz w:val="21"/>
                <w:szCs w:val="21"/>
                <w:highlight w:val="none"/>
                <w:lang w:eastAsia="zh-CN"/>
              </w:rPr>
              <w:t>供应商</w:t>
            </w:r>
            <w:r>
              <w:rPr>
                <w:rFonts w:hint="eastAsia" w:ascii="宋体" w:hAnsi="宋体" w:cs="宋体"/>
                <w:b/>
                <w:bCs/>
                <w:sz w:val="21"/>
                <w:szCs w:val="21"/>
                <w:highlight w:val="none"/>
              </w:rPr>
              <w:t>应按货物/服务实际数据填写，不能照抄</w:t>
            </w:r>
            <w:r>
              <w:rPr>
                <w:rFonts w:hint="eastAsia" w:ascii="宋体" w:hAnsi="宋体" w:cs="宋体"/>
                <w:b/>
                <w:bCs/>
                <w:sz w:val="21"/>
                <w:szCs w:val="21"/>
                <w:highlight w:val="none"/>
                <w:lang w:eastAsia="zh-CN"/>
              </w:rPr>
              <w:t>采购</w:t>
            </w:r>
            <w:r>
              <w:rPr>
                <w:rFonts w:hint="eastAsia" w:ascii="宋体" w:hAnsi="宋体" w:cs="宋体"/>
                <w:b/>
                <w:bCs/>
                <w:sz w:val="21"/>
                <w:szCs w:val="21"/>
                <w:highlight w:val="none"/>
              </w:rPr>
              <w:t>要求)</w:t>
            </w:r>
          </w:p>
        </w:tc>
        <w:tc>
          <w:tcPr>
            <w:tcW w:w="2080" w:type="dxa"/>
            <w:noWrap w:val="0"/>
            <w:vAlign w:val="center"/>
          </w:tcPr>
          <w:p w14:paraId="7DFEB76A">
            <w:pPr>
              <w:jc w:val="center"/>
              <w:rPr>
                <w:rFonts w:ascii="宋体" w:hAnsi="宋体" w:cs="宋体"/>
                <w:b/>
                <w:bCs/>
                <w:sz w:val="21"/>
                <w:szCs w:val="21"/>
                <w:highlight w:val="none"/>
              </w:rPr>
            </w:pPr>
            <w:r>
              <w:rPr>
                <w:rFonts w:hint="eastAsia" w:ascii="宋体" w:hAnsi="宋体" w:cs="宋体"/>
                <w:b/>
                <w:bCs/>
                <w:sz w:val="21"/>
                <w:szCs w:val="21"/>
                <w:highlight w:val="none"/>
              </w:rPr>
              <w:t>是否偏离（无偏离/正偏离/负偏离）</w:t>
            </w:r>
          </w:p>
        </w:tc>
        <w:tc>
          <w:tcPr>
            <w:tcW w:w="1378" w:type="dxa"/>
            <w:noWrap w:val="0"/>
            <w:vAlign w:val="center"/>
          </w:tcPr>
          <w:p w14:paraId="1E05E124">
            <w:pPr>
              <w:jc w:val="center"/>
              <w:rPr>
                <w:rFonts w:ascii="宋体" w:hAnsi="宋体" w:cs="宋体"/>
                <w:b/>
                <w:bCs/>
                <w:sz w:val="21"/>
                <w:szCs w:val="21"/>
                <w:highlight w:val="none"/>
              </w:rPr>
            </w:pPr>
            <w:r>
              <w:rPr>
                <w:rFonts w:hint="eastAsia" w:ascii="宋体" w:hAnsi="宋体" w:cs="宋体"/>
                <w:b/>
                <w:bCs/>
                <w:sz w:val="21"/>
                <w:szCs w:val="21"/>
                <w:highlight w:val="none"/>
              </w:rPr>
              <w:t>偏离简述</w:t>
            </w:r>
          </w:p>
        </w:tc>
      </w:tr>
      <w:tr w14:paraId="6992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0477D5EB">
            <w:pPr>
              <w:jc w:val="center"/>
              <w:rPr>
                <w:rFonts w:ascii="宋体" w:hAnsi="宋体" w:cs="宋体"/>
                <w:sz w:val="21"/>
                <w:szCs w:val="21"/>
                <w:highlight w:val="none"/>
              </w:rPr>
            </w:pPr>
            <w:r>
              <w:rPr>
                <w:rFonts w:hint="eastAsia" w:ascii="宋体" w:hAnsi="宋体" w:cs="宋体"/>
                <w:sz w:val="21"/>
                <w:szCs w:val="21"/>
                <w:highlight w:val="none"/>
              </w:rPr>
              <w:t>1</w:t>
            </w:r>
          </w:p>
        </w:tc>
        <w:tc>
          <w:tcPr>
            <w:tcW w:w="2064" w:type="dxa"/>
            <w:noWrap w:val="0"/>
            <w:vAlign w:val="center"/>
          </w:tcPr>
          <w:p w14:paraId="008EAA13">
            <w:pPr>
              <w:ind w:firstLine="480"/>
              <w:jc w:val="center"/>
              <w:rPr>
                <w:rFonts w:ascii="宋体" w:hAnsi="宋体" w:cs="宋体"/>
                <w:sz w:val="21"/>
                <w:szCs w:val="21"/>
                <w:highlight w:val="none"/>
              </w:rPr>
            </w:pPr>
          </w:p>
        </w:tc>
        <w:tc>
          <w:tcPr>
            <w:tcW w:w="3196" w:type="dxa"/>
            <w:noWrap w:val="0"/>
            <w:vAlign w:val="center"/>
          </w:tcPr>
          <w:p w14:paraId="03B3A2B2">
            <w:pPr>
              <w:ind w:firstLine="480"/>
              <w:rPr>
                <w:rFonts w:ascii="宋体" w:hAnsi="宋体" w:cs="宋体"/>
                <w:sz w:val="21"/>
                <w:szCs w:val="21"/>
                <w:highlight w:val="none"/>
              </w:rPr>
            </w:pPr>
          </w:p>
        </w:tc>
        <w:tc>
          <w:tcPr>
            <w:tcW w:w="2080" w:type="dxa"/>
            <w:noWrap w:val="0"/>
            <w:vAlign w:val="center"/>
          </w:tcPr>
          <w:p w14:paraId="7CF693FB">
            <w:pPr>
              <w:ind w:firstLine="480"/>
              <w:rPr>
                <w:rFonts w:ascii="宋体" w:hAnsi="宋体" w:cs="宋体"/>
                <w:sz w:val="21"/>
                <w:szCs w:val="21"/>
                <w:highlight w:val="none"/>
              </w:rPr>
            </w:pPr>
          </w:p>
        </w:tc>
        <w:tc>
          <w:tcPr>
            <w:tcW w:w="1378" w:type="dxa"/>
            <w:noWrap w:val="0"/>
            <w:vAlign w:val="center"/>
          </w:tcPr>
          <w:p w14:paraId="4F5C3315">
            <w:pPr>
              <w:ind w:firstLine="480"/>
              <w:rPr>
                <w:rFonts w:ascii="宋体" w:hAnsi="宋体" w:cs="宋体"/>
                <w:sz w:val="21"/>
                <w:szCs w:val="21"/>
                <w:highlight w:val="none"/>
              </w:rPr>
            </w:pPr>
          </w:p>
        </w:tc>
      </w:tr>
      <w:tr w14:paraId="6E84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5990B123">
            <w:pPr>
              <w:jc w:val="center"/>
              <w:rPr>
                <w:rFonts w:ascii="宋体" w:hAnsi="宋体" w:cs="宋体"/>
                <w:sz w:val="21"/>
                <w:szCs w:val="21"/>
                <w:highlight w:val="none"/>
              </w:rPr>
            </w:pPr>
            <w:r>
              <w:rPr>
                <w:rFonts w:hint="eastAsia" w:ascii="宋体" w:hAnsi="宋体" w:cs="宋体"/>
                <w:sz w:val="21"/>
                <w:szCs w:val="21"/>
                <w:highlight w:val="none"/>
              </w:rPr>
              <w:t>2</w:t>
            </w:r>
          </w:p>
        </w:tc>
        <w:tc>
          <w:tcPr>
            <w:tcW w:w="2064" w:type="dxa"/>
            <w:noWrap w:val="0"/>
            <w:vAlign w:val="center"/>
          </w:tcPr>
          <w:p w14:paraId="49D80336">
            <w:pPr>
              <w:ind w:firstLine="480"/>
              <w:jc w:val="center"/>
              <w:rPr>
                <w:rFonts w:ascii="宋体" w:hAnsi="宋体" w:cs="宋体"/>
                <w:sz w:val="21"/>
                <w:szCs w:val="21"/>
                <w:highlight w:val="none"/>
              </w:rPr>
            </w:pPr>
          </w:p>
        </w:tc>
        <w:tc>
          <w:tcPr>
            <w:tcW w:w="3196" w:type="dxa"/>
            <w:noWrap w:val="0"/>
            <w:vAlign w:val="center"/>
          </w:tcPr>
          <w:p w14:paraId="6304867F">
            <w:pPr>
              <w:ind w:firstLine="480"/>
              <w:rPr>
                <w:rFonts w:ascii="宋体" w:hAnsi="宋体" w:cs="宋体"/>
                <w:sz w:val="21"/>
                <w:szCs w:val="21"/>
                <w:highlight w:val="none"/>
              </w:rPr>
            </w:pPr>
          </w:p>
        </w:tc>
        <w:tc>
          <w:tcPr>
            <w:tcW w:w="2080" w:type="dxa"/>
            <w:noWrap w:val="0"/>
            <w:vAlign w:val="center"/>
          </w:tcPr>
          <w:p w14:paraId="1F4557BA">
            <w:pPr>
              <w:ind w:firstLine="480"/>
              <w:rPr>
                <w:rFonts w:ascii="宋体" w:hAnsi="宋体" w:cs="宋体"/>
                <w:sz w:val="21"/>
                <w:szCs w:val="21"/>
                <w:highlight w:val="none"/>
              </w:rPr>
            </w:pPr>
          </w:p>
        </w:tc>
        <w:tc>
          <w:tcPr>
            <w:tcW w:w="1378" w:type="dxa"/>
            <w:noWrap w:val="0"/>
            <w:vAlign w:val="center"/>
          </w:tcPr>
          <w:p w14:paraId="0E270A18">
            <w:pPr>
              <w:ind w:firstLine="480"/>
              <w:rPr>
                <w:rFonts w:ascii="宋体" w:hAnsi="宋体" w:cs="宋体"/>
                <w:sz w:val="21"/>
                <w:szCs w:val="21"/>
                <w:highlight w:val="none"/>
              </w:rPr>
            </w:pPr>
          </w:p>
        </w:tc>
      </w:tr>
      <w:tr w14:paraId="4222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02DC17F5">
            <w:pPr>
              <w:jc w:val="center"/>
              <w:rPr>
                <w:rFonts w:ascii="宋体" w:hAnsi="宋体" w:cs="宋体"/>
                <w:sz w:val="21"/>
                <w:szCs w:val="21"/>
                <w:highlight w:val="none"/>
              </w:rPr>
            </w:pPr>
            <w:r>
              <w:rPr>
                <w:rFonts w:hint="eastAsia" w:ascii="宋体" w:hAnsi="宋体" w:cs="宋体"/>
                <w:sz w:val="21"/>
                <w:szCs w:val="21"/>
                <w:highlight w:val="none"/>
              </w:rPr>
              <w:t>3</w:t>
            </w:r>
          </w:p>
        </w:tc>
        <w:tc>
          <w:tcPr>
            <w:tcW w:w="2064" w:type="dxa"/>
            <w:noWrap w:val="0"/>
            <w:vAlign w:val="center"/>
          </w:tcPr>
          <w:p w14:paraId="7218A451">
            <w:pPr>
              <w:ind w:firstLine="480"/>
              <w:jc w:val="center"/>
              <w:rPr>
                <w:rFonts w:ascii="宋体" w:hAnsi="宋体" w:cs="宋体"/>
                <w:sz w:val="21"/>
                <w:szCs w:val="21"/>
                <w:highlight w:val="none"/>
              </w:rPr>
            </w:pPr>
          </w:p>
        </w:tc>
        <w:tc>
          <w:tcPr>
            <w:tcW w:w="3196" w:type="dxa"/>
            <w:noWrap w:val="0"/>
            <w:vAlign w:val="center"/>
          </w:tcPr>
          <w:p w14:paraId="2053D7AC">
            <w:pPr>
              <w:ind w:firstLine="480"/>
              <w:rPr>
                <w:rFonts w:ascii="宋体" w:hAnsi="宋体" w:cs="宋体"/>
                <w:sz w:val="21"/>
                <w:szCs w:val="21"/>
                <w:highlight w:val="none"/>
              </w:rPr>
            </w:pPr>
          </w:p>
        </w:tc>
        <w:tc>
          <w:tcPr>
            <w:tcW w:w="2080" w:type="dxa"/>
            <w:noWrap w:val="0"/>
            <w:vAlign w:val="center"/>
          </w:tcPr>
          <w:p w14:paraId="08603F1F">
            <w:pPr>
              <w:ind w:firstLine="480"/>
              <w:rPr>
                <w:rFonts w:ascii="宋体" w:hAnsi="宋体" w:cs="宋体"/>
                <w:sz w:val="21"/>
                <w:szCs w:val="21"/>
                <w:highlight w:val="none"/>
              </w:rPr>
            </w:pPr>
          </w:p>
        </w:tc>
        <w:tc>
          <w:tcPr>
            <w:tcW w:w="1378" w:type="dxa"/>
            <w:noWrap w:val="0"/>
            <w:vAlign w:val="center"/>
          </w:tcPr>
          <w:p w14:paraId="7D97E240">
            <w:pPr>
              <w:ind w:firstLine="480"/>
              <w:rPr>
                <w:rFonts w:ascii="宋体" w:hAnsi="宋体" w:cs="宋体"/>
                <w:sz w:val="21"/>
                <w:szCs w:val="21"/>
                <w:highlight w:val="none"/>
              </w:rPr>
            </w:pPr>
          </w:p>
        </w:tc>
      </w:tr>
      <w:tr w14:paraId="2F64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1E5EDC31">
            <w:pPr>
              <w:jc w:val="center"/>
              <w:rPr>
                <w:rFonts w:ascii="宋体" w:hAnsi="宋体" w:cs="宋体"/>
                <w:sz w:val="21"/>
                <w:szCs w:val="21"/>
                <w:highlight w:val="none"/>
              </w:rPr>
            </w:pPr>
            <w:r>
              <w:rPr>
                <w:rFonts w:hint="eastAsia" w:ascii="宋体" w:hAnsi="宋体" w:cs="宋体"/>
                <w:sz w:val="21"/>
                <w:szCs w:val="21"/>
                <w:highlight w:val="none"/>
              </w:rPr>
              <w:t>4</w:t>
            </w:r>
          </w:p>
        </w:tc>
        <w:tc>
          <w:tcPr>
            <w:tcW w:w="2064" w:type="dxa"/>
            <w:noWrap w:val="0"/>
            <w:vAlign w:val="center"/>
          </w:tcPr>
          <w:p w14:paraId="3A903058">
            <w:pPr>
              <w:ind w:firstLine="480"/>
              <w:jc w:val="center"/>
              <w:rPr>
                <w:rFonts w:ascii="宋体" w:hAnsi="宋体" w:cs="宋体"/>
                <w:sz w:val="21"/>
                <w:szCs w:val="21"/>
                <w:highlight w:val="none"/>
              </w:rPr>
            </w:pPr>
          </w:p>
        </w:tc>
        <w:tc>
          <w:tcPr>
            <w:tcW w:w="3196" w:type="dxa"/>
            <w:noWrap w:val="0"/>
            <w:vAlign w:val="center"/>
          </w:tcPr>
          <w:p w14:paraId="2F6D1EEB">
            <w:pPr>
              <w:ind w:firstLine="480"/>
              <w:rPr>
                <w:rFonts w:ascii="宋体" w:hAnsi="宋体" w:cs="宋体"/>
                <w:sz w:val="21"/>
                <w:szCs w:val="21"/>
                <w:highlight w:val="none"/>
              </w:rPr>
            </w:pPr>
          </w:p>
        </w:tc>
        <w:tc>
          <w:tcPr>
            <w:tcW w:w="2080" w:type="dxa"/>
            <w:noWrap w:val="0"/>
            <w:vAlign w:val="center"/>
          </w:tcPr>
          <w:p w14:paraId="6B1563EF">
            <w:pPr>
              <w:ind w:firstLine="480"/>
              <w:rPr>
                <w:rFonts w:ascii="宋体" w:hAnsi="宋体" w:cs="宋体"/>
                <w:sz w:val="21"/>
                <w:szCs w:val="21"/>
                <w:highlight w:val="none"/>
              </w:rPr>
            </w:pPr>
          </w:p>
        </w:tc>
        <w:tc>
          <w:tcPr>
            <w:tcW w:w="1378" w:type="dxa"/>
            <w:noWrap w:val="0"/>
            <w:vAlign w:val="center"/>
          </w:tcPr>
          <w:p w14:paraId="2C0134F2">
            <w:pPr>
              <w:ind w:firstLine="480"/>
              <w:rPr>
                <w:rFonts w:ascii="宋体" w:hAnsi="宋体" w:cs="宋体"/>
                <w:sz w:val="21"/>
                <w:szCs w:val="21"/>
                <w:highlight w:val="none"/>
              </w:rPr>
            </w:pPr>
          </w:p>
        </w:tc>
      </w:tr>
    </w:tbl>
    <w:p w14:paraId="13B6262B">
      <w:pPr>
        <w:ind w:firstLine="482"/>
        <w:rPr>
          <w:rFonts w:ascii="宋体" w:hAnsi="宋体" w:cs="仿宋"/>
          <w:b/>
          <w:bCs/>
          <w:sz w:val="21"/>
          <w:szCs w:val="21"/>
          <w:highlight w:val="none"/>
        </w:rPr>
      </w:pPr>
    </w:p>
    <w:p w14:paraId="600B9D41">
      <w:pPr>
        <w:spacing w:line="360" w:lineRule="auto"/>
        <w:ind w:firstLine="480"/>
        <w:rPr>
          <w:rFonts w:ascii="宋体" w:hAnsi="宋体" w:cs="仿宋"/>
          <w:sz w:val="21"/>
          <w:szCs w:val="21"/>
          <w:highlight w:val="none"/>
        </w:rPr>
      </w:pPr>
    </w:p>
    <w:p w14:paraId="20EDEAFC">
      <w:pPr>
        <w:spacing w:line="360" w:lineRule="auto"/>
        <w:rPr>
          <w:rFonts w:ascii="宋体" w:hAnsi="宋体" w:cs="仿宋"/>
          <w:sz w:val="21"/>
          <w:szCs w:val="21"/>
          <w:highlight w:val="none"/>
        </w:rPr>
      </w:pPr>
    </w:p>
    <w:p w14:paraId="588A6D09">
      <w:pPr>
        <w:spacing w:line="360" w:lineRule="auto"/>
        <w:rPr>
          <w:rFonts w:ascii="宋体" w:hAnsi="宋体" w:cs="仿宋"/>
          <w:sz w:val="21"/>
          <w:szCs w:val="21"/>
          <w:highlight w:val="none"/>
        </w:rPr>
      </w:pPr>
    </w:p>
    <w:p w14:paraId="14F79BAE">
      <w:pPr>
        <w:spacing w:line="360" w:lineRule="auto"/>
        <w:rPr>
          <w:rFonts w:ascii="宋体" w:hAnsi="宋体" w:cs="仿宋"/>
          <w:sz w:val="21"/>
          <w:szCs w:val="21"/>
          <w:highlight w:val="none"/>
        </w:rPr>
      </w:pPr>
    </w:p>
    <w:p w14:paraId="0B74A4F7">
      <w:pPr>
        <w:spacing w:line="360" w:lineRule="auto"/>
        <w:ind w:firstLine="480"/>
        <w:rPr>
          <w:rFonts w:ascii="宋体" w:hAnsi="宋体" w:cs="仿宋"/>
          <w:sz w:val="21"/>
          <w:szCs w:val="21"/>
          <w:highlight w:val="non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法定代表人（或法定代表人授权代表）签</w:t>
      </w:r>
      <w:r>
        <w:rPr>
          <w:rFonts w:hint="eastAsia" w:ascii="宋体" w:hAnsi="宋体" w:cs="仿宋"/>
          <w:sz w:val="21"/>
          <w:szCs w:val="21"/>
          <w:highlight w:val="none"/>
          <w:lang w:val="en-US" w:eastAsia="zh-CN"/>
        </w:rPr>
        <w:t>章</w:t>
      </w:r>
      <w:r>
        <w:rPr>
          <w:rFonts w:hint="eastAsia" w:ascii="宋体" w:hAnsi="宋体" w:cs="仿宋"/>
          <w:sz w:val="21"/>
          <w:szCs w:val="21"/>
          <w:highlight w:val="none"/>
        </w:rPr>
        <w:t>：</w:t>
      </w:r>
      <w:r>
        <w:rPr>
          <w:rFonts w:hint="eastAsia" w:ascii="宋体" w:hAnsi="宋体" w:cs="仿宋"/>
          <w:sz w:val="21"/>
          <w:szCs w:val="21"/>
          <w:highlight w:val="none"/>
          <w:u w:val="single"/>
        </w:rPr>
        <w:t xml:space="preserve">                 </w:t>
      </w:r>
      <w:r>
        <w:rPr>
          <w:rFonts w:hint="eastAsia" w:ascii="宋体" w:hAnsi="宋体" w:cs="仿宋"/>
          <w:sz w:val="21"/>
          <w:szCs w:val="21"/>
          <w:highlight w:val="none"/>
        </w:rPr>
        <w:t xml:space="preserve">  </w:t>
      </w:r>
    </w:p>
    <w:p w14:paraId="24852B85">
      <w:pPr>
        <w:spacing w:line="360" w:lineRule="auto"/>
        <w:ind w:firstLine="480"/>
        <w:rPr>
          <w:rFonts w:ascii="宋体" w:hAnsi="宋体" w:cs="仿宋"/>
          <w:sz w:val="21"/>
          <w:szCs w:val="21"/>
          <w:highlight w:val="none"/>
          <w:u w:val="singl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名称（签章）：</w:t>
      </w:r>
      <w:r>
        <w:rPr>
          <w:rFonts w:hint="eastAsia" w:ascii="宋体" w:hAnsi="宋体" w:cs="仿宋"/>
          <w:sz w:val="21"/>
          <w:szCs w:val="21"/>
          <w:highlight w:val="none"/>
          <w:u w:val="single"/>
        </w:rPr>
        <w:t xml:space="preserve">                        </w:t>
      </w:r>
    </w:p>
    <w:p w14:paraId="4BD6DD8D">
      <w:pPr>
        <w:spacing w:line="360" w:lineRule="auto"/>
        <w:ind w:firstLine="480"/>
        <w:rPr>
          <w:rFonts w:ascii="宋体" w:hAnsi="宋体" w:cs="仿宋"/>
          <w:sz w:val="21"/>
          <w:szCs w:val="21"/>
          <w:highlight w:val="none"/>
        </w:rPr>
      </w:pPr>
      <w:r>
        <w:rPr>
          <w:rFonts w:hint="eastAsia" w:ascii="宋体" w:hAnsi="宋体" w:cs="仿宋"/>
          <w:sz w:val="21"/>
          <w:szCs w:val="21"/>
          <w:highlight w:val="none"/>
        </w:rPr>
        <w:t>日期：   年   月   日</w:t>
      </w:r>
    </w:p>
    <w:p w14:paraId="79BA5374">
      <w:pPr>
        <w:widowControl/>
        <w:jc w:val="center"/>
        <w:outlineLvl w:val="1"/>
        <w:rPr>
          <w:rFonts w:ascii="宋体" w:hAnsi="宋体" w:cs="仿宋"/>
          <w:b/>
          <w:sz w:val="21"/>
          <w:szCs w:val="21"/>
          <w:highlight w:val="none"/>
        </w:rPr>
      </w:pPr>
    </w:p>
    <w:p w14:paraId="4F31A924">
      <w:pPr>
        <w:widowControl/>
        <w:jc w:val="left"/>
        <w:rPr>
          <w:rFonts w:ascii="宋体" w:hAnsi="宋体" w:cs="仿宋"/>
          <w:b/>
          <w:sz w:val="21"/>
          <w:szCs w:val="21"/>
          <w:highlight w:val="none"/>
        </w:rPr>
      </w:pPr>
    </w:p>
    <w:p w14:paraId="1FC5AB9F">
      <w:pPr>
        <w:widowControl/>
        <w:jc w:val="left"/>
        <w:rPr>
          <w:rFonts w:ascii="宋体" w:hAnsi="宋体" w:cs="仿宋"/>
          <w:b/>
          <w:sz w:val="21"/>
          <w:szCs w:val="21"/>
          <w:highlight w:val="none"/>
        </w:rPr>
      </w:pPr>
    </w:p>
    <w:p w14:paraId="69490B98">
      <w:pPr>
        <w:widowControl/>
        <w:jc w:val="left"/>
        <w:rPr>
          <w:rFonts w:ascii="宋体" w:hAnsi="宋体" w:cs="仿宋"/>
          <w:b/>
          <w:sz w:val="21"/>
          <w:szCs w:val="21"/>
          <w:highlight w:val="none"/>
        </w:rPr>
      </w:pPr>
    </w:p>
    <w:p w14:paraId="2FED8837">
      <w:pPr>
        <w:widowControl/>
        <w:jc w:val="left"/>
        <w:rPr>
          <w:rFonts w:ascii="宋体" w:hAnsi="宋体" w:cs="仿宋"/>
          <w:b/>
          <w:sz w:val="21"/>
          <w:szCs w:val="21"/>
          <w:highlight w:val="none"/>
        </w:rPr>
      </w:pPr>
    </w:p>
    <w:p w14:paraId="0F29D843">
      <w:pPr>
        <w:widowControl/>
        <w:jc w:val="left"/>
        <w:rPr>
          <w:rFonts w:ascii="宋体" w:hAnsi="宋体" w:cs="仿宋"/>
          <w:b/>
          <w:sz w:val="21"/>
          <w:szCs w:val="21"/>
          <w:highlight w:val="none"/>
        </w:rPr>
      </w:pPr>
    </w:p>
    <w:p w14:paraId="5EA092F2">
      <w:pPr>
        <w:widowControl/>
        <w:jc w:val="left"/>
        <w:rPr>
          <w:rFonts w:ascii="宋体" w:hAnsi="宋体" w:cs="仿宋"/>
          <w:b/>
          <w:sz w:val="21"/>
          <w:szCs w:val="21"/>
          <w:highlight w:val="none"/>
        </w:rPr>
      </w:pPr>
    </w:p>
    <w:p w14:paraId="79A419DE">
      <w:pPr>
        <w:widowControl/>
        <w:jc w:val="left"/>
        <w:rPr>
          <w:rFonts w:ascii="宋体" w:hAnsi="宋体" w:cs="仿宋"/>
          <w:b/>
          <w:sz w:val="21"/>
          <w:szCs w:val="21"/>
          <w:highlight w:val="none"/>
        </w:rPr>
      </w:pPr>
    </w:p>
    <w:p w14:paraId="18528448">
      <w:pPr>
        <w:widowControl/>
        <w:jc w:val="left"/>
        <w:rPr>
          <w:rFonts w:ascii="宋体" w:hAnsi="宋体" w:cs="仿宋"/>
          <w:b/>
          <w:sz w:val="21"/>
          <w:szCs w:val="21"/>
          <w:highlight w:val="none"/>
        </w:rPr>
      </w:pPr>
    </w:p>
    <w:p w14:paraId="22A3F1E5">
      <w:pPr>
        <w:widowControl/>
        <w:jc w:val="left"/>
        <w:rPr>
          <w:rFonts w:ascii="宋体" w:hAnsi="宋体" w:cs="仿宋"/>
          <w:b/>
          <w:sz w:val="21"/>
          <w:szCs w:val="21"/>
          <w:highlight w:val="none"/>
        </w:rPr>
      </w:pPr>
    </w:p>
    <w:p w14:paraId="4B325C7B">
      <w:pPr>
        <w:widowControl/>
        <w:jc w:val="left"/>
        <w:rPr>
          <w:rFonts w:ascii="宋体" w:hAnsi="宋体" w:cs="仿宋"/>
          <w:b/>
          <w:sz w:val="21"/>
          <w:szCs w:val="21"/>
          <w:highlight w:val="none"/>
        </w:rPr>
      </w:pPr>
    </w:p>
    <w:p w14:paraId="296801ED">
      <w:pPr>
        <w:widowControl/>
        <w:jc w:val="left"/>
        <w:rPr>
          <w:rFonts w:ascii="宋体" w:hAnsi="宋体" w:cs="仿宋"/>
          <w:b/>
          <w:sz w:val="21"/>
          <w:szCs w:val="21"/>
          <w:highlight w:val="none"/>
        </w:rPr>
      </w:pPr>
    </w:p>
    <w:p w14:paraId="30438D60">
      <w:pPr>
        <w:widowControl/>
        <w:jc w:val="left"/>
        <w:rPr>
          <w:rFonts w:ascii="宋体" w:hAnsi="宋体" w:cs="仿宋"/>
          <w:b/>
          <w:sz w:val="21"/>
          <w:szCs w:val="21"/>
          <w:highlight w:val="none"/>
        </w:rPr>
      </w:pPr>
    </w:p>
    <w:p w14:paraId="2624B7F4">
      <w:pPr>
        <w:widowControl/>
        <w:jc w:val="left"/>
        <w:rPr>
          <w:rFonts w:ascii="宋体" w:hAnsi="宋体" w:cs="仿宋"/>
          <w:b/>
          <w:sz w:val="21"/>
          <w:szCs w:val="21"/>
          <w:highlight w:val="none"/>
        </w:rPr>
      </w:pPr>
    </w:p>
    <w:p w14:paraId="79549DA2">
      <w:pPr>
        <w:widowControl/>
        <w:jc w:val="left"/>
        <w:rPr>
          <w:rFonts w:ascii="宋体" w:hAnsi="宋体" w:cs="仿宋"/>
          <w:b/>
          <w:sz w:val="21"/>
          <w:szCs w:val="21"/>
          <w:highlight w:val="none"/>
        </w:rPr>
      </w:pPr>
    </w:p>
    <w:p w14:paraId="026D7507">
      <w:pPr>
        <w:widowControl/>
        <w:jc w:val="left"/>
        <w:rPr>
          <w:rFonts w:ascii="宋体" w:hAnsi="宋体" w:cs="仿宋"/>
          <w:b/>
          <w:sz w:val="21"/>
          <w:szCs w:val="21"/>
          <w:highlight w:val="none"/>
        </w:rPr>
      </w:pPr>
    </w:p>
    <w:p w14:paraId="005297CC">
      <w:pPr>
        <w:widowControl/>
        <w:jc w:val="left"/>
        <w:rPr>
          <w:rFonts w:ascii="宋体" w:hAnsi="宋体" w:cs="仿宋"/>
          <w:b/>
          <w:sz w:val="21"/>
          <w:szCs w:val="21"/>
          <w:highlight w:val="none"/>
        </w:rPr>
      </w:pPr>
    </w:p>
    <w:p w14:paraId="31314E77">
      <w:pPr>
        <w:widowControl/>
        <w:jc w:val="left"/>
        <w:rPr>
          <w:rFonts w:ascii="宋体" w:hAnsi="宋体" w:cs="仿宋"/>
          <w:b/>
          <w:sz w:val="21"/>
          <w:szCs w:val="21"/>
          <w:highlight w:val="none"/>
        </w:rPr>
      </w:pPr>
    </w:p>
    <w:p w14:paraId="6498F05F">
      <w:pPr>
        <w:widowControl/>
        <w:jc w:val="center"/>
        <w:outlineLvl w:val="1"/>
        <w:rPr>
          <w:rFonts w:hint="eastAsia" w:ascii="宋体" w:hAnsi="宋体" w:eastAsia="宋体" w:cs="宋体"/>
          <w:b/>
          <w:sz w:val="21"/>
          <w:szCs w:val="21"/>
          <w:highlight w:val="none"/>
        </w:rPr>
      </w:pPr>
    </w:p>
    <w:p w14:paraId="3378EE88">
      <w:pPr>
        <w:widowControl/>
        <w:jc w:val="center"/>
        <w:outlineLvl w:val="1"/>
        <w:rPr>
          <w:rFonts w:hint="eastAsia" w:ascii="宋体" w:hAnsi="宋体" w:eastAsia="宋体" w:cs="宋体"/>
          <w:b/>
          <w:sz w:val="21"/>
          <w:szCs w:val="21"/>
          <w:highlight w:val="none"/>
        </w:rPr>
      </w:pPr>
    </w:p>
    <w:p w14:paraId="0E90EAEE">
      <w:pPr>
        <w:widowControl/>
        <w:jc w:val="center"/>
        <w:outlineLvl w:val="1"/>
        <w:rPr>
          <w:rFonts w:hint="eastAsia" w:ascii="宋体" w:hAnsi="宋体" w:eastAsia="宋体" w:cs="宋体"/>
          <w:b/>
          <w:sz w:val="21"/>
          <w:szCs w:val="21"/>
          <w:highlight w:val="none"/>
        </w:rPr>
      </w:pPr>
    </w:p>
    <w:p w14:paraId="6ECE2CBD">
      <w:pPr>
        <w:widowControl/>
        <w:jc w:val="center"/>
        <w:outlineLvl w:val="1"/>
        <w:rPr>
          <w:rFonts w:hint="eastAsia" w:ascii="宋体" w:hAnsi="宋体" w:eastAsia="宋体" w:cs="宋体"/>
          <w:b/>
          <w:sz w:val="21"/>
          <w:szCs w:val="21"/>
          <w:highlight w:val="none"/>
        </w:rPr>
      </w:pPr>
    </w:p>
    <w:p w14:paraId="500EC4FB">
      <w:pPr>
        <w:widowControl/>
        <w:jc w:val="center"/>
        <w:outlineLvl w:val="1"/>
        <w:rPr>
          <w:rFonts w:hint="eastAsia" w:ascii="宋体" w:hAnsi="宋体" w:eastAsia="宋体" w:cs="宋体"/>
          <w:b/>
          <w:sz w:val="21"/>
          <w:szCs w:val="21"/>
          <w:highlight w:val="none"/>
        </w:rPr>
      </w:pPr>
    </w:p>
    <w:p w14:paraId="7966898A">
      <w:pPr>
        <w:widowControl/>
        <w:jc w:val="center"/>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三、商务</w:t>
      </w:r>
      <w:r>
        <w:rPr>
          <w:rFonts w:hint="eastAsia" w:ascii="宋体" w:hAnsi="宋体" w:cs="宋体"/>
          <w:b/>
          <w:sz w:val="21"/>
          <w:szCs w:val="21"/>
          <w:highlight w:val="none"/>
          <w:lang w:val="en-US" w:eastAsia="zh-CN"/>
        </w:rPr>
        <w:t>要求</w:t>
      </w:r>
    </w:p>
    <w:p w14:paraId="4C71C935">
      <w:pPr>
        <w:kinsoku/>
        <w:overflowPunct/>
        <w:autoSpaceDE/>
        <w:autoSpaceDN/>
        <w:spacing w:line="360" w:lineRule="auto"/>
        <w:ind w:firstLine="422" w:firstLineChars="200"/>
        <w:jc w:val="left"/>
        <w:rPr>
          <w:rFonts w:hint="eastAsia" w:ascii="宋体" w:hAnsi="宋体" w:cs="宋体"/>
          <w:b/>
          <w:bCs/>
          <w:sz w:val="21"/>
          <w:szCs w:val="21"/>
          <w:highlight w:val="none"/>
          <w:lang w:val="en-US" w:eastAsia="zh-CN"/>
        </w:rPr>
      </w:pPr>
      <w:r>
        <w:rPr>
          <w:rFonts w:hint="eastAsia" w:ascii="宋体" w:hAnsi="宋体" w:cs="宋体"/>
          <w:b/>
          <w:bCs/>
          <w:sz w:val="21"/>
          <w:szCs w:val="21"/>
          <w:highlight w:val="none"/>
          <w:lang w:val="en-US" w:eastAsia="zh-CN"/>
        </w:rPr>
        <w:t>3.1响应情况</w:t>
      </w:r>
    </w:p>
    <w:tbl>
      <w:tblPr>
        <w:tblStyle w:val="15"/>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2064"/>
        <w:gridCol w:w="3196"/>
        <w:gridCol w:w="2080"/>
        <w:gridCol w:w="1378"/>
      </w:tblGrid>
      <w:tr w14:paraId="3D76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6B39EB5F">
            <w:pPr>
              <w:jc w:val="center"/>
              <w:rPr>
                <w:rFonts w:ascii="宋体" w:hAnsi="宋体" w:cs="宋体"/>
                <w:b/>
                <w:bCs/>
                <w:sz w:val="21"/>
                <w:szCs w:val="21"/>
                <w:highlight w:val="none"/>
              </w:rPr>
            </w:pPr>
            <w:r>
              <w:rPr>
                <w:rFonts w:hint="eastAsia" w:ascii="宋体" w:hAnsi="宋体" w:cs="宋体"/>
                <w:b/>
                <w:bCs/>
                <w:sz w:val="21"/>
                <w:szCs w:val="21"/>
                <w:highlight w:val="none"/>
              </w:rPr>
              <w:t>序号</w:t>
            </w:r>
          </w:p>
        </w:tc>
        <w:tc>
          <w:tcPr>
            <w:tcW w:w="2064" w:type="dxa"/>
            <w:noWrap w:val="0"/>
            <w:vAlign w:val="center"/>
          </w:tcPr>
          <w:p w14:paraId="1C6F2D63">
            <w:pPr>
              <w:jc w:val="center"/>
              <w:rPr>
                <w:rFonts w:hint="eastAsia" w:ascii="宋体" w:hAnsi="宋体" w:eastAsia="宋体" w:cs="宋体"/>
                <w:b/>
                <w:bCs/>
                <w:sz w:val="21"/>
                <w:szCs w:val="21"/>
                <w:highlight w:val="none"/>
                <w:lang w:eastAsia="zh-CN"/>
              </w:rPr>
            </w:pPr>
            <w:r>
              <w:rPr>
                <w:rFonts w:hint="eastAsia" w:ascii="宋体" w:hAnsi="宋体" w:cs="宋体"/>
                <w:b/>
                <w:bCs/>
                <w:sz w:val="21"/>
                <w:szCs w:val="21"/>
                <w:highlight w:val="none"/>
                <w:lang w:eastAsia="zh-CN"/>
              </w:rPr>
              <w:t>商务</w:t>
            </w:r>
            <w:r>
              <w:rPr>
                <w:rFonts w:hint="eastAsia" w:ascii="宋体" w:hAnsi="宋体" w:cs="宋体"/>
                <w:b/>
                <w:bCs/>
                <w:sz w:val="21"/>
                <w:szCs w:val="21"/>
                <w:highlight w:val="none"/>
              </w:rPr>
              <w:t>要求</w:t>
            </w:r>
            <w:r>
              <w:rPr>
                <w:rFonts w:hint="eastAsia" w:ascii="宋体" w:hAnsi="宋体" w:cs="宋体"/>
                <w:b/>
                <w:bCs/>
                <w:sz w:val="21"/>
                <w:szCs w:val="21"/>
                <w:highlight w:val="none"/>
                <w:lang w:eastAsia="zh-CN"/>
              </w:rPr>
              <w:t>（逐条响应）</w:t>
            </w:r>
          </w:p>
        </w:tc>
        <w:tc>
          <w:tcPr>
            <w:tcW w:w="3196" w:type="dxa"/>
            <w:noWrap w:val="0"/>
            <w:vAlign w:val="center"/>
          </w:tcPr>
          <w:p w14:paraId="78B7C3DD">
            <w:pPr>
              <w:jc w:val="center"/>
              <w:rPr>
                <w:rFonts w:ascii="宋体" w:hAnsi="宋体" w:cs="宋体"/>
                <w:b/>
                <w:bCs/>
                <w:sz w:val="21"/>
                <w:szCs w:val="21"/>
                <w:highlight w:val="none"/>
              </w:rPr>
            </w:pPr>
            <w:r>
              <w:rPr>
                <w:rFonts w:hint="eastAsia" w:ascii="宋体" w:hAnsi="宋体" w:cs="宋体"/>
                <w:b/>
                <w:bCs/>
                <w:sz w:val="21"/>
                <w:szCs w:val="21"/>
                <w:highlight w:val="none"/>
                <w:lang w:eastAsia="zh-CN"/>
              </w:rPr>
              <w:t>响应</w:t>
            </w:r>
            <w:r>
              <w:rPr>
                <w:rFonts w:hint="eastAsia" w:ascii="宋体" w:hAnsi="宋体" w:cs="宋体"/>
                <w:b/>
                <w:bCs/>
                <w:sz w:val="21"/>
                <w:szCs w:val="21"/>
                <w:highlight w:val="none"/>
              </w:rPr>
              <w:t>实际参数</w:t>
            </w:r>
          </w:p>
          <w:p w14:paraId="4554F858">
            <w:pPr>
              <w:jc w:val="left"/>
              <w:rPr>
                <w:rFonts w:ascii="宋体" w:hAnsi="宋体" w:cs="宋体"/>
                <w:b/>
                <w:bCs/>
                <w:sz w:val="21"/>
                <w:szCs w:val="21"/>
                <w:highlight w:val="none"/>
              </w:rPr>
            </w:pPr>
            <w:r>
              <w:rPr>
                <w:rFonts w:hint="eastAsia" w:ascii="宋体" w:hAnsi="宋体" w:cs="宋体"/>
                <w:b/>
                <w:bCs/>
                <w:sz w:val="21"/>
                <w:szCs w:val="21"/>
                <w:highlight w:val="none"/>
              </w:rPr>
              <w:t>(</w:t>
            </w:r>
            <w:r>
              <w:rPr>
                <w:rFonts w:hint="eastAsia" w:ascii="宋体" w:hAnsi="宋体" w:cs="宋体"/>
                <w:b/>
                <w:bCs/>
                <w:sz w:val="21"/>
                <w:szCs w:val="21"/>
                <w:highlight w:val="none"/>
                <w:lang w:eastAsia="zh-CN"/>
              </w:rPr>
              <w:t>供应商</w:t>
            </w:r>
            <w:r>
              <w:rPr>
                <w:rFonts w:hint="eastAsia" w:ascii="宋体" w:hAnsi="宋体" w:cs="宋体"/>
                <w:b/>
                <w:bCs/>
                <w:sz w:val="21"/>
                <w:szCs w:val="21"/>
                <w:highlight w:val="none"/>
              </w:rPr>
              <w:t>应按</w:t>
            </w:r>
            <w:r>
              <w:rPr>
                <w:rFonts w:hint="eastAsia" w:ascii="宋体" w:hAnsi="宋体" w:cs="宋体"/>
                <w:b/>
                <w:bCs/>
                <w:sz w:val="21"/>
                <w:szCs w:val="21"/>
                <w:highlight w:val="none"/>
                <w:lang w:eastAsia="zh-CN"/>
              </w:rPr>
              <w:t>实际响应情况</w:t>
            </w:r>
            <w:r>
              <w:rPr>
                <w:rFonts w:hint="eastAsia" w:ascii="宋体" w:hAnsi="宋体" w:cs="宋体"/>
                <w:b/>
                <w:bCs/>
                <w:sz w:val="21"/>
                <w:szCs w:val="21"/>
                <w:highlight w:val="none"/>
              </w:rPr>
              <w:t>填写，不能照抄</w:t>
            </w:r>
            <w:r>
              <w:rPr>
                <w:rFonts w:hint="eastAsia" w:ascii="宋体" w:hAnsi="宋体" w:cs="宋体"/>
                <w:b/>
                <w:bCs/>
                <w:sz w:val="21"/>
                <w:szCs w:val="21"/>
                <w:highlight w:val="none"/>
                <w:lang w:eastAsia="zh-CN"/>
              </w:rPr>
              <w:t>采购</w:t>
            </w:r>
            <w:r>
              <w:rPr>
                <w:rFonts w:hint="eastAsia" w:ascii="宋体" w:hAnsi="宋体" w:cs="宋体"/>
                <w:b/>
                <w:bCs/>
                <w:sz w:val="21"/>
                <w:szCs w:val="21"/>
                <w:highlight w:val="none"/>
              </w:rPr>
              <w:t>要求)</w:t>
            </w:r>
          </w:p>
        </w:tc>
        <w:tc>
          <w:tcPr>
            <w:tcW w:w="2080" w:type="dxa"/>
            <w:noWrap w:val="0"/>
            <w:vAlign w:val="center"/>
          </w:tcPr>
          <w:p w14:paraId="537D0517">
            <w:pPr>
              <w:jc w:val="center"/>
              <w:rPr>
                <w:rFonts w:ascii="宋体" w:hAnsi="宋体" w:cs="宋体"/>
                <w:b/>
                <w:bCs/>
                <w:sz w:val="21"/>
                <w:szCs w:val="21"/>
                <w:highlight w:val="none"/>
              </w:rPr>
            </w:pPr>
            <w:r>
              <w:rPr>
                <w:rFonts w:hint="eastAsia" w:ascii="宋体" w:hAnsi="宋体" w:cs="宋体"/>
                <w:b/>
                <w:bCs/>
                <w:sz w:val="21"/>
                <w:szCs w:val="21"/>
                <w:highlight w:val="none"/>
              </w:rPr>
              <w:t>是否偏离（无偏离/正偏离/负偏离）</w:t>
            </w:r>
          </w:p>
        </w:tc>
        <w:tc>
          <w:tcPr>
            <w:tcW w:w="1378" w:type="dxa"/>
            <w:noWrap w:val="0"/>
            <w:vAlign w:val="center"/>
          </w:tcPr>
          <w:p w14:paraId="272A402C">
            <w:pPr>
              <w:jc w:val="center"/>
              <w:rPr>
                <w:rFonts w:ascii="宋体" w:hAnsi="宋体" w:cs="宋体"/>
                <w:b/>
                <w:bCs/>
                <w:sz w:val="21"/>
                <w:szCs w:val="21"/>
                <w:highlight w:val="none"/>
              </w:rPr>
            </w:pPr>
            <w:r>
              <w:rPr>
                <w:rFonts w:hint="eastAsia" w:ascii="宋体" w:hAnsi="宋体" w:cs="宋体"/>
                <w:b/>
                <w:bCs/>
                <w:sz w:val="21"/>
                <w:szCs w:val="21"/>
                <w:highlight w:val="none"/>
              </w:rPr>
              <w:t>偏离简述</w:t>
            </w:r>
          </w:p>
        </w:tc>
      </w:tr>
      <w:tr w14:paraId="03D0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21FFD8A6">
            <w:pPr>
              <w:jc w:val="center"/>
              <w:rPr>
                <w:rFonts w:ascii="宋体" w:hAnsi="宋体" w:cs="宋体"/>
                <w:sz w:val="21"/>
                <w:szCs w:val="21"/>
                <w:highlight w:val="none"/>
              </w:rPr>
            </w:pPr>
            <w:r>
              <w:rPr>
                <w:rFonts w:hint="eastAsia" w:ascii="宋体" w:hAnsi="宋体" w:cs="宋体"/>
                <w:sz w:val="21"/>
                <w:szCs w:val="21"/>
                <w:highlight w:val="none"/>
              </w:rPr>
              <w:t>1</w:t>
            </w:r>
          </w:p>
        </w:tc>
        <w:tc>
          <w:tcPr>
            <w:tcW w:w="2064" w:type="dxa"/>
            <w:noWrap w:val="0"/>
            <w:vAlign w:val="center"/>
          </w:tcPr>
          <w:p w14:paraId="34CCCC89">
            <w:pPr>
              <w:ind w:firstLine="480"/>
              <w:jc w:val="center"/>
              <w:rPr>
                <w:rFonts w:ascii="宋体" w:hAnsi="宋体" w:cs="宋体"/>
                <w:sz w:val="21"/>
                <w:szCs w:val="21"/>
                <w:highlight w:val="none"/>
              </w:rPr>
            </w:pPr>
          </w:p>
        </w:tc>
        <w:tc>
          <w:tcPr>
            <w:tcW w:w="3196" w:type="dxa"/>
            <w:noWrap w:val="0"/>
            <w:vAlign w:val="center"/>
          </w:tcPr>
          <w:p w14:paraId="21EE7E36">
            <w:pPr>
              <w:ind w:firstLine="480"/>
              <w:rPr>
                <w:rFonts w:ascii="宋体" w:hAnsi="宋体" w:cs="宋体"/>
                <w:sz w:val="21"/>
                <w:szCs w:val="21"/>
                <w:highlight w:val="none"/>
              </w:rPr>
            </w:pPr>
          </w:p>
        </w:tc>
        <w:tc>
          <w:tcPr>
            <w:tcW w:w="2080" w:type="dxa"/>
            <w:noWrap w:val="0"/>
            <w:vAlign w:val="center"/>
          </w:tcPr>
          <w:p w14:paraId="482BB48A">
            <w:pPr>
              <w:ind w:firstLine="480"/>
              <w:rPr>
                <w:rFonts w:ascii="宋体" w:hAnsi="宋体" w:cs="宋体"/>
                <w:sz w:val="21"/>
                <w:szCs w:val="21"/>
                <w:highlight w:val="none"/>
              </w:rPr>
            </w:pPr>
          </w:p>
        </w:tc>
        <w:tc>
          <w:tcPr>
            <w:tcW w:w="1378" w:type="dxa"/>
            <w:noWrap w:val="0"/>
            <w:vAlign w:val="center"/>
          </w:tcPr>
          <w:p w14:paraId="50E29871">
            <w:pPr>
              <w:ind w:firstLine="480"/>
              <w:rPr>
                <w:rFonts w:ascii="宋体" w:hAnsi="宋体" w:cs="宋体"/>
                <w:sz w:val="21"/>
                <w:szCs w:val="21"/>
                <w:highlight w:val="none"/>
              </w:rPr>
            </w:pPr>
          </w:p>
        </w:tc>
      </w:tr>
      <w:tr w14:paraId="0F4A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4FE73EF4">
            <w:pPr>
              <w:jc w:val="center"/>
              <w:rPr>
                <w:rFonts w:ascii="宋体" w:hAnsi="宋体" w:cs="宋体"/>
                <w:sz w:val="21"/>
                <w:szCs w:val="21"/>
                <w:highlight w:val="none"/>
              </w:rPr>
            </w:pPr>
            <w:r>
              <w:rPr>
                <w:rFonts w:hint="eastAsia" w:ascii="宋体" w:hAnsi="宋体" w:cs="宋体"/>
                <w:sz w:val="21"/>
                <w:szCs w:val="21"/>
                <w:highlight w:val="none"/>
              </w:rPr>
              <w:t>2</w:t>
            </w:r>
          </w:p>
        </w:tc>
        <w:tc>
          <w:tcPr>
            <w:tcW w:w="2064" w:type="dxa"/>
            <w:noWrap w:val="0"/>
            <w:vAlign w:val="center"/>
          </w:tcPr>
          <w:p w14:paraId="1D7173E6">
            <w:pPr>
              <w:ind w:firstLine="480"/>
              <w:jc w:val="center"/>
              <w:rPr>
                <w:rFonts w:ascii="宋体" w:hAnsi="宋体" w:cs="宋体"/>
                <w:sz w:val="21"/>
                <w:szCs w:val="21"/>
                <w:highlight w:val="none"/>
              </w:rPr>
            </w:pPr>
          </w:p>
        </w:tc>
        <w:tc>
          <w:tcPr>
            <w:tcW w:w="3196" w:type="dxa"/>
            <w:noWrap w:val="0"/>
            <w:vAlign w:val="center"/>
          </w:tcPr>
          <w:p w14:paraId="1A3810EB">
            <w:pPr>
              <w:ind w:firstLine="480"/>
              <w:rPr>
                <w:rFonts w:ascii="宋体" w:hAnsi="宋体" w:cs="宋体"/>
                <w:sz w:val="21"/>
                <w:szCs w:val="21"/>
                <w:highlight w:val="none"/>
              </w:rPr>
            </w:pPr>
          </w:p>
        </w:tc>
        <w:tc>
          <w:tcPr>
            <w:tcW w:w="2080" w:type="dxa"/>
            <w:noWrap w:val="0"/>
            <w:vAlign w:val="center"/>
          </w:tcPr>
          <w:p w14:paraId="19A84323">
            <w:pPr>
              <w:ind w:firstLine="480"/>
              <w:rPr>
                <w:rFonts w:ascii="宋体" w:hAnsi="宋体" w:cs="宋体"/>
                <w:sz w:val="21"/>
                <w:szCs w:val="21"/>
                <w:highlight w:val="none"/>
              </w:rPr>
            </w:pPr>
          </w:p>
        </w:tc>
        <w:tc>
          <w:tcPr>
            <w:tcW w:w="1378" w:type="dxa"/>
            <w:noWrap w:val="0"/>
            <w:vAlign w:val="center"/>
          </w:tcPr>
          <w:p w14:paraId="082A9400">
            <w:pPr>
              <w:ind w:firstLine="480"/>
              <w:rPr>
                <w:rFonts w:ascii="宋体" w:hAnsi="宋体" w:cs="宋体"/>
                <w:sz w:val="21"/>
                <w:szCs w:val="21"/>
                <w:highlight w:val="none"/>
              </w:rPr>
            </w:pPr>
          </w:p>
        </w:tc>
      </w:tr>
      <w:tr w14:paraId="0619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3BEADA87">
            <w:pPr>
              <w:jc w:val="center"/>
              <w:rPr>
                <w:rFonts w:ascii="宋体" w:hAnsi="宋体" w:cs="宋体"/>
                <w:sz w:val="21"/>
                <w:szCs w:val="21"/>
                <w:highlight w:val="none"/>
              </w:rPr>
            </w:pPr>
            <w:r>
              <w:rPr>
                <w:rFonts w:hint="eastAsia" w:ascii="宋体" w:hAnsi="宋体" w:cs="宋体"/>
                <w:sz w:val="21"/>
                <w:szCs w:val="21"/>
                <w:highlight w:val="none"/>
              </w:rPr>
              <w:t>3</w:t>
            </w:r>
          </w:p>
        </w:tc>
        <w:tc>
          <w:tcPr>
            <w:tcW w:w="2064" w:type="dxa"/>
            <w:noWrap w:val="0"/>
            <w:vAlign w:val="center"/>
          </w:tcPr>
          <w:p w14:paraId="7D565E3F">
            <w:pPr>
              <w:ind w:firstLine="480"/>
              <w:jc w:val="center"/>
              <w:rPr>
                <w:rFonts w:ascii="宋体" w:hAnsi="宋体" w:cs="宋体"/>
                <w:sz w:val="21"/>
                <w:szCs w:val="21"/>
                <w:highlight w:val="none"/>
              </w:rPr>
            </w:pPr>
          </w:p>
        </w:tc>
        <w:tc>
          <w:tcPr>
            <w:tcW w:w="3196" w:type="dxa"/>
            <w:noWrap w:val="0"/>
            <w:vAlign w:val="center"/>
          </w:tcPr>
          <w:p w14:paraId="2B0F34A6">
            <w:pPr>
              <w:ind w:firstLine="480"/>
              <w:rPr>
                <w:rFonts w:ascii="宋体" w:hAnsi="宋体" w:cs="宋体"/>
                <w:sz w:val="21"/>
                <w:szCs w:val="21"/>
                <w:highlight w:val="none"/>
              </w:rPr>
            </w:pPr>
          </w:p>
        </w:tc>
        <w:tc>
          <w:tcPr>
            <w:tcW w:w="2080" w:type="dxa"/>
            <w:noWrap w:val="0"/>
            <w:vAlign w:val="center"/>
          </w:tcPr>
          <w:p w14:paraId="4BFA55FA">
            <w:pPr>
              <w:ind w:firstLine="480"/>
              <w:rPr>
                <w:rFonts w:ascii="宋体" w:hAnsi="宋体" w:cs="宋体"/>
                <w:sz w:val="21"/>
                <w:szCs w:val="21"/>
                <w:highlight w:val="none"/>
              </w:rPr>
            </w:pPr>
          </w:p>
        </w:tc>
        <w:tc>
          <w:tcPr>
            <w:tcW w:w="1378" w:type="dxa"/>
            <w:noWrap w:val="0"/>
            <w:vAlign w:val="center"/>
          </w:tcPr>
          <w:p w14:paraId="505F2119">
            <w:pPr>
              <w:ind w:firstLine="480"/>
              <w:rPr>
                <w:rFonts w:ascii="宋体" w:hAnsi="宋体" w:cs="宋体"/>
                <w:sz w:val="21"/>
                <w:szCs w:val="21"/>
                <w:highlight w:val="none"/>
              </w:rPr>
            </w:pPr>
          </w:p>
        </w:tc>
      </w:tr>
      <w:tr w14:paraId="5C33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1277FBDC">
            <w:pPr>
              <w:jc w:val="center"/>
              <w:rPr>
                <w:rFonts w:ascii="宋体" w:hAnsi="宋体" w:cs="宋体"/>
                <w:sz w:val="21"/>
                <w:szCs w:val="21"/>
                <w:highlight w:val="none"/>
              </w:rPr>
            </w:pPr>
            <w:r>
              <w:rPr>
                <w:rFonts w:hint="eastAsia" w:ascii="宋体" w:hAnsi="宋体" w:cs="宋体"/>
                <w:sz w:val="21"/>
                <w:szCs w:val="21"/>
                <w:highlight w:val="none"/>
              </w:rPr>
              <w:t>4</w:t>
            </w:r>
          </w:p>
        </w:tc>
        <w:tc>
          <w:tcPr>
            <w:tcW w:w="2064" w:type="dxa"/>
            <w:noWrap w:val="0"/>
            <w:vAlign w:val="center"/>
          </w:tcPr>
          <w:p w14:paraId="414A9675">
            <w:pPr>
              <w:ind w:firstLine="480"/>
              <w:jc w:val="center"/>
              <w:rPr>
                <w:rFonts w:ascii="宋体" w:hAnsi="宋体" w:cs="宋体"/>
                <w:sz w:val="21"/>
                <w:szCs w:val="21"/>
                <w:highlight w:val="none"/>
              </w:rPr>
            </w:pPr>
          </w:p>
        </w:tc>
        <w:tc>
          <w:tcPr>
            <w:tcW w:w="3196" w:type="dxa"/>
            <w:noWrap w:val="0"/>
            <w:vAlign w:val="center"/>
          </w:tcPr>
          <w:p w14:paraId="549C2158">
            <w:pPr>
              <w:ind w:firstLine="480"/>
              <w:rPr>
                <w:rFonts w:ascii="宋体" w:hAnsi="宋体" w:cs="宋体"/>
                <w:sz w:val="21"/>
                <w:szCs w:val="21"/>
                <w:highlight w:val="none"/>
              </w:rPr>
            </w:pPr>
          </w:p>
        </w:tc>
        <w:tc>
          <w:tcPr>
            <w:tcW w:w="2080" w:type="dxa"/>
            <w:noWrap w:val="0"/>
            <w:vAlign w:val="center"/>
          </w:tcPr>
          <w:p w14:paraId="4BF95DD3">
            <w:pPr>
              <w:ind w:firstLine="480"/>
              <w:rPr>
                <w:rFonts w:ascii="宋体" w:hAnsi="宋体" w:cs="宋体"/>
                <w:sz w:val="21"/>
                <w:szCs w:val="21"/>
                <w:highlight w:val="none"/>
              </w:rPr>
            </w:pPr>
          </w:p>
        </w:tc>
        <w:tc>
          <w:tcPr>
            <w:tcW w:w="1378" w:type="dxa"/>
            <w:noWrap w:val="0"/>
            <w:vAlign w:val="center"/>
          </w:tcPr>
          <w:p w14:paraId="3B66FC6B">
            <w:pPr>
              <w:ind w:firstLine="480"/>
              <w:rPr>
                <w:rFonts w:ascii="宋体" w:hAnsi="宋体" w:cs="宋体"/>
                <w:sz w:val="21"/>
                <w:szCs w:val="21"/>
                <w:highlight w:val="none"/>
              </w:rPr>
            </w:pPr>
          </w:p>
        </w:tc>
      </w:tr>
    </w:tbl>
    <w:p w14:paraId="5EB1F912">
      <w:pPr>
        <w:kinsoku/>
        <w:overflowPunct/>
        <w:autoSpaceDE/>
        <w:autoSpaceDN/>
        <w:spacing w:line="360" w:lineRule="auto"/>
        <w:ind w:firstLine="422" w:firstLineChars="200"/>
        <w:jc w:val="left"/>
        <w:rPr>
          <w:rFonts w:hint="default" w:ascii="宋体" w:hAnsi="宋体" w:cs="宋体"/>
          <w:b/>
          <w:bCs/>
          <w:sz w:val="21"/>
          <w:szCs w:val="21"/>
          <w:highlight w:val="none"/>
          <w:lang w:val="en-US" w:eastAsia="zh-CN"/>
        </w:rPr>
      </w:pPr>
    </w:p>
    <w:p w14:paraId="6C38F901">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3CAD7868">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16E68404">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6AC8F9FB">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349FF530">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5DC340BB">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16FC9452">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3A78EC79">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42FFE4A9">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092E400D">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4A34DB71">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5DDD4E3D">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74F0D350">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48199403">
      <w:pPr>
        <w:kinsoku/>
        <w:overflowPunct/>
        <w:autoSpaceDE/>
        <w:autoSpaceDN/>
        <w:spacing w:line="360" w:lineRule="auto"/>
        <w:ind w:firstLine="420" w:firstLineChars="200"/>
        <w:jc w:val="left"/>
        <w:rPr>
          <w:rFonts w:hint="eastAsia" w:ascii="宋体" w:hAnsi="宋体"/>
          <w:sz w:val="21"/>
          <w:szCs w:val="21"/>
          <w:highlight w:val="none"/>
          <w:lang w:val="en-US" w:eastAsia="zh-CN"/>
        </w:rPr>
      </w:pPr>
    </w:p>
    <w:p w14:paraId="36FEC490">
      <w:pPr>
        <w:pStyle w:val="35"/>
        <w:ind w:left="0" w:leftChars="0" w:firstLine="0" w:firstLineChars="0"/>
        <w:rPr>
          <w:rFonts w:hint="eastAsia" w:ascii="宋体" w:hAnsi="宋体" w:eastAsia="宋体" w:cs="宋体"/>
          <w:b/>
          <w:spacing w:val="0"/>
          <w:kern w:val="2"/>
          <w:sz w:val="21"/>
          <w:szCs w:val="21"/>
          <w:highlight w:val="none"/>
          <w:lang w:eastAsia="zh-CN"/>
        </w:rPr>
      </w:pPr>
      <w:r>
        <w:rPr>
          <w:rFonts w:hint="eastAsia" w:ascii="宋体" w:hAnsi="宋体" w:eastAsia="宋体" w:cs="宋体"/>
          <w:b/>
          <w:spacing w:val="0"/>
          <w:kern w:val="2"/>
          <w:sz w:val="21"/>
          <w:szCs w:val="21"/>
          <w:highlight w:val="none"/>
        </w:rPr>
        <w:t>3.</w:t>
      </w:r>
      <w:r>
        <w:rPr>
          <w:rFonts w:hint="eastAsia" w:ascii="宋体" w:hAnsi="宋体" w:cs="宋体"/>
          <w:b/>
          <w:spacing w:val="0"/>
          <w:kern w:val="2"/>
          <w:sz w:val="21"/>
          <w:szCs w:val="21"/>
          <w:highlight w:val="none"/>
          <w:lang w:val="en-US" w:eastAsia="zh-CN"/>
        </w:rPr>
        <w:t>2</w:t>
      </w:r>
      <w:r>
        <w:rPr>
          <w:rFonts w:hint="eastAsia" w:ascii="宋体" w:hAnsi="宋体" w:eastAsia="宋体" w:cs="宋体"/>
          <w:b/>
          <w:spacing w:val="0"/>
          <w:kern w:val="2"/>
          <w:sz w:val="21"/>
          <w:szCs w:val="21"/>
          <w:highlight w:val="none"/>
        </w:rPr>
        <w:t>同类项目业绩介绍</w:t>
      </w:r>
      <w:r>
        <w:rPr>
          <w:rFonts w:hint="eastAsia" w:ascii="宋体" w:hAnsi="宋体" w:eastAsia="宋体" w:cs="宋体"/>
          <w:b/>
          <w:spacing w:val="0"/>
          <w:kern w:val="2"/>
          <w:sz w:val="21"/>
          <w:szCs w:val="21"/>
          <w:highlight w:val="none"/>
          <w:lang w:eastAsia="zh-CN"/>
        </w:rPr>
        <w:t>（业绩需与本项目相关）</w:t>
      </w:r>
    </w:p>
    <w:tbl>
      <w:tblPr>
        <w:tblStyle w:val="15"/>
        <w:tblW w:w="9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2510"/>
        <w:gridCol w:w="2819"/>
        <w:gridCol w:w="1236"/>
        <w:gridCol w:w="2069"/>
      </w:tblGrid>
      <w:tr w14:paraId="6642A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040" w:type="dxa"/>
            <w:shd w:val="clear" w:color="auto" w:fill="F3F3F3"/>
            <w:noWrap w:val="0"/>
            <w:vAlign w:val="center"/>
          </w:tcPr>
          <w:p w14:paraId="455ADD72">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序号</w:t>
            </w:r>
          </w:p>
        </w:tc>
        <w:tc>
          <w:tcPr>
            <w:tcW w:w="2510" w:type="dxa"/>
            <w:shd w:val="clear" w:color="auto" w:fill="F3F3F3"/>
            <w:noWrap w:val="0"/>
            <w:vAlign w:val="center"/>
          </w:tcPr>
          <w:p w14:paraId="17B389ED">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客户名称</w:t>
            </w:r>
          </w:p>
        </w:tc>
        <w:tc>
          <w:tcPr>
            <w:tcW w:w="2819" w:type="dxa"/>
            <w:shd w:val="clear" w:color="auto" w:fill="F3F3F3"/>
            <w:noWrap w:val="0"/>
            <w:vAlign w:val="center"/>
          </w:tcPr>
          <w:p w14:paraId="24032044">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项目名称及合同金额</w:t>
            </w:r>
          </w:p>
          <w:p w14:paraId="0929B248">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（万元）</w:t>
            </w:r>
          </w:p>
        </w:tc>
        <w:tc>
          <w:tcPr>
            <w:tcW w:w="1236" w:type="dxa"/>
            <w:shd w:val="clear" w:color="auto" w:fill="F3F3F3"/>
            <w:noWrap w:val="0"/>
            <w:vAlign w:val="center"/>
          </w:tcPr>
          <w:p w14:paraId="70101663">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竣工时间</w:t>
            </w:r>
          </w:p>
        </w:tc>
        <w:tc>
          <w:tcPr>
            <w:tcW w:w="2069" w:type="dxa"/>
            <w:shd w:val="clear" w:color="auto" w:fill="F3F3F3"/>
            <w:noWrap w:val="0"/>
            <w:vAlign w:val="center"/>
          </w:tcPr>
          <w:p w14:paraId="6A0A6669">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联系人及电话</w:t>
            </w:r>
          </w:p>
        </w:tc>
      </w:tr>
      <w:tr w14:paraId="0F7A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40" w:type="dxa"/>
            <w:noWrap w:val="0"/>
            <w:vAlign w:val="center"/>
          </w:tcPr>
          <w:p w14:paraId="6493422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2510" w:type="dxa"/>
            <w:noWrap w:val="0"/>
            <w:vAlign w:val="center"/>
          </w:tcPr>
          <w:p w14:paraId="6C3554FB">
            <w:pPr>
              <w:ind w:firstLine="480"/>
              <w:jc w:val="center"/>
              <w:rPr>
                <w:rFonts w:hint="eastAsia" w:ascii="宋体" w:hAnsi="宋体" w:eastAsia="宋体" w:cs="宋体"/>
                <w:sz w:val="21"/>
                <w:szCs w:val="21"/>
                <w:highlight w:val="none"/>
              </w:rPr>
            </w:pPr>
          </w:p>
        </w:tc>
        <w:tc>
          <w:tcPr>
            <w:tcW w:w="2819" w:type="dxa"/>
            <w:noWrap w:val="0"/>
            <w:vAlign w:val="center"/>
          </w:tcPr>
          <w:p w14:paraId="030498A9">
            <w:pPr>
              <w:ind w:firstLine="480"/>
              <w:jc w:val="center"/>
              <w:rPr>
                <w:rFonts w:hint="eastAsia" w:ascii="宋体" w:hAnsi="宋体" w:eastAsia="宋体" w:cs="宋体"/>
                <w:sz w:val="21"/>
                <w:szCs w:val="21"/>
                <w:highlight w:val="none"/>
              </w:rPr>
            </w:pPr>
          </w:p>
        </w:tc>
        <w:tc>
          <w:tcPr>
            <w:tcW w:w="1236" w:type="dxa"/>
            <w:noWrap w:val="0"/>
            <w:vAlign w:val="center"/>
          </w:tcPr>
          <w:p w14:paraId="146A4CF1">
            <w:pPr>
              <w:ind w:firstLine="480"/>
              <w:jc w:val="center"/>
              <w:rPr>
                <w:rFonts w:hint="eastAsia" w:ascii="宋体" w:hAnsi="宋体" w:eastAsia="宋体" w:cs="宋体"/>
                <w:sz w:val="21"/>
                <w:szCs w:val="21"/>
                <w:highlight w:val="none"/>
              </w:rPr>
            </w:pPr>
          </w:p>
        </w:tc>
        <w:tc>
          <w:tcPr>
            <w:tcW w:w="2069" w:type="dxa"/>
            <w:noWrap w:val="0"/>
            <w:vAlign w:val="center"/>
          </w:tcPr>
          <w:p w14:paraId="53744BA5">
            <w:pPr>
              <w:ind w:firstLine="480"/>
              <w:jc w:val="center"/>
              <w:rPr>
                <w:rFonts w:hint="eastAsia" w:ascii="宋体" w:hAnsi="宋体" w:eastAsia="宋体" w:cs="宋体"/>
                <w:sz w:val="21"/>
                <w:szCs w:val="21"/>
                <w:highlight w:val="none"/>
              </w:rPr>
            </w:pPr>
          </w:p>
        </w:tc>
      </w:tr>
      <w:tr w14:paraId="24E1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40" w:type="dxa"/>
            <w:noWrap w:val="0"/>
            <w:vAlign w:val="center"/>
          </w:tcPr>
          <w:p w14:paraId="5AF40DB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2510" w:type="dxa"/>
            <w:noWrap w:val="0"/>
            <w:vAlign w:val="center"/>
          </w:tcPr>
          <w:p w14:paraId="4C860E58">
            <w:pPr>
              <w:ind w:firstLine="480"/>
              <w:jc w:val="center"/>
              <w:rPr>
                <w:rFonts w:hint="eastAsia" w:ascii="宋体" w:hAnsi="宋体" w:eastAsia="宋体" w:cs="宋体"/>
                <w:sz w:val="21"/>
                <w:szCs w:val="21"/>
                <w:highlight w:val="none"/>
              </w:rPr>
            </w:pPr>
          </w:p>
        </w:tc>
        <w:tc>
          <w:tcPr>
            <w:tcW w:w="2819" w:type="dxa"/>
            <w:noWrap w:val="0"/>
            <w:vAlign w:val="center"/>
          </w:tcPr>
          <w:p w14:paraId="4AEF95C5">
            <w:pPr>
              <w:ind w:firstLine="480"/>
              <w:jc w:val="center"/>
              <w:rPr>
                <w:rFonts w:hint="eastAsia" w:ascii="宋体" w:hAnsi="宋体" w:eastAsia="宋体" w:cs="宋体"/>
                <w:sz w:val="21"/>
                <w:szCs w:val="21"/>
                <w:highlight w:val="none"/>
              </w:rPr>
            </w:pPr>
          </w:p>
        </w:tc>
        <w:tc>
          <w:tcPr>
            <w:tcW w:w="1236" w:type="dxa"/>
            <w:noWrap w:val="0"/>
            <w:vAlign w:val="center"/>
          </w:tcPr>
          <w:p w14:paraId="0A194B46">
            <w:pPr>
              <w:pStyle w:val="34"/>
              <w:ind w:left="-134" w:firstLine="482"/>
              <w:rPr>
                <w:rFonts w:hint="eastAsia" w:ascii="宋体" w:hAnsi="宋体" w:eastAsia="宋体" w:cs="宋体"/>
                <w:color w:val="auto"/>
                <w:sz w:val="21"/>
                <w:szCs w:val="21"/>
                <w:highlight w:val="none"/>
              </w:rPr>
            </w:pPr>
          </w:p>
        </w:tc>
        <w:tc>
          <w:tcPr>
            <w:tcW w:w="2069" w:type="dxa"/>
            <w:noWrap w:val="0"/>
            <w:vAlign w:val="center"/>
          </w:tcPr>
          <w:p w14:paraId="04202020">
            <w:pPr>
              <w:ind w:firstLine="480"/>
              <w:jc w:val="center"/>
              <w:rPr>
                <w:rFonts w:hint="eastAsia" w:ascii="宋体" w:hAnsi="宋体" w:eastAsia="宋体" w:cs="宋体"/>
                <w:sz w:val="21"/>
                <w:szCs w:val="21"/>
                <w:highlight w:val="none"/>
              </w:rPr>
            </w:pPr>
          </w:p>
        </w:tc>
      </w:tr>
    </w:tbl>
    <w:p w14:paraId="4E5BD03E">
      <w:pPr>
        <w:rPr>
          <w:rFonts w:hint="eastAsia" w:ascii="宋体" w:hAnsi="宋体" w:eastAsia="宋体" w:cs="宋体"/>
          <w:b/>
          <w:bCs/>
          <w:sz w:val="21"/>
          <w:szCs w:val="21"/>
          <w:highlight w:val="none"/>
          <w:u w:val="single"/>
        </w:rPr>
      </w:pPr>
      <w:r>
        <w:rPr>
          <w:rFonts w:hint="eastAsia" w:ascii="宋体" w:hAnsi="宋体" w:eastAsia="宋体" w:cs="宋体"/>
          <w:b/>
          <w:bCs/>
          <w:sz w:val="21"/>
          <w:szCs w:val="21"/>
          <w:highlight w:val="none"/>
          <w:u w:val="single"/>
        </w:rPr>
        <w:t>注：</w:t>
      </w:r>
      <w:r>
        <w:rPr>
          <w:rFonts w:hint="eastAsia" w:ascii="宋体" w:hAnsi="宋体" w:cs="宋体"/>
          <w:b/>
          <w:bCs/>
          <w:sz w:val="21"/>
          <w:szCs w:val="21"/>
          <w:highlight w:val="none"/>
          <w:u w:val="single"/>
          <w:lang w:eastAsia="zh-CN"/>
        </w:rPr>
        <w:t>供应商</w:t>
      </w:r>
      <w:r>
        <w:rPr>
          <w:rFonts w:hint="eastAsia" w:ascii="宋体" w:hAnsi="宋体" w:eastAsia="宋体" w:cs="宋体"/>
          <w:b/>
          <w:bCs/>
          <w:sz w:val="21"/>
          <w:szCs w:val="21"/>
          <w:highlight w:val="none"/>
          <w:u w:val="single"/>
        </w:rPr>
        <w:t>提供202</w:t>
      </w:r>
      <w:r>
        <w:rPr>
          <w:rFonts w:hint="eastAsia" w:ascii="宋体" w:hAnsi="宋体" w:cs="宋体"/>
          <w:b/>
          <w:bCs/>
          <w:sz w:val="21"/>
          <w:szCs w:val="21"/>
          <w:highlight w:val="none"/>
          <w:u w:val="single"/>
          <w:lang w:val="en-US" w:eastAsia="zh-CN"/>
        </w:rPr>
        <w:t>3</w:t>
      </w:r>
      <w:r>
        <w:rPr>
          <w:rFonts w:hint="eastAsia" w:ascii="宋体" w:hAnsi="宋体" w:eastAsia="宋体" w:cs="宋体"/>
          <w:b/>
          <w:bCs/>
          <w:sz w:val="21"/>
          <w:szCs w:val="21"/>
          <w:highlight w:val="none"/>
          <w:u w:val="single"/>
        </w:rPr>
        <w:t>年1月1日至今（以合同签订时间为准）同类项目合同2份。 应提供合同关键页（应包含但不限于合同签约主体名称、采购标的、签订合同时间、签约主体公章等关键信息）复印件并加盖</w:t>
      </w:r>
      <w:r>
        <w:rPr>
          <w:rFonts w:hint="eastAsia" w:ascii="宋体" w:hAnsi="宋体" w:cs="宋体"/>
          <w:b/>
          <w:bCs/>
          <w:sz w:val="21"/>
          <w:szCs w:val="21"/>
          <w:highlight w:val="none"/>
          <w:u w:val="single"/>
          <w:lang w:eastAsia="zh-CN"/>
        </w:rPr>
        <w:t>供应商</w:t>
      </w:r>
      <w:r>
        <w:rPr>
          <w:rFonts w:hint="eastAsia" w:ascii="宋体" w:hAnsi="宋体" w:eastAsia="宋体" w:cs="宋体"/>
          <w:b/>
          <w:bCs/>
          <w:sz w:val="21"/>
          <w:szCs w:val="21"/>
          <w:highlight w:val="none"/>
          <w:u w:val="single"/>
        </w:rPr>
        <w:t>公章。</w:t>
      </w:r>
    </w:p>
    <w:p w14:paraId="06BA91E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97E5F8C">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66F96B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73F0A07A">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1515C6C2">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7FEDB9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350D519A">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2BF827D">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0AC086C">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B406C53">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27AB73A6">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2B3A9C0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F24D8D6">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ACF8D70">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1E0F84B3">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2761404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5D0D7F5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116DE5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val="0"/>
          <w:spacing w:val="0"/>
          <w:kern w:val="2"/>
          <w:sz w:val="21"/>
          <w:szCs w:val="21"/>
          <w:highlight w:val="none"/>
          <w:lang w:val="en-US" w:eastAsia="zh-CN" w:bidi="ar-SA"/>
        </w:rPr>
      </w:pPr>
    </w:p>
    <w:p w14:paraId="50C6311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D37ABDE">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sz w:val="21"/>
          <w:szCs w:val="21"/>
          <w:highlight w:val="none"/>
          <w:lang w:eastAsia="zh-CN"/>
        </w:rPr>
      </w:pPr>
      <w:r>
        <w:rPr>
          <w:rFonts w:hint="eastAsia" w:ascii="宋体" w:hAnsi="宋体" w:eastAsia="宋体" w:cs="宋体"/>
          <w:b/>
          <w:bCs w:val="0"/>
          <w:spacing w:val="0"/>
          <w:kern w:val="2"/>
          <w:sz w:val="21"/>
          <w:szCs w:val="21"/>
          <w:highlight w:val="none"/>
          <w:lang w:val="en-US" w:eastAsia="zh-CN" w:bidi="ar-SA"/>
        </w:rPr>
        <w:t>3.</w:t>
      </w:r>
      <w:r>
        <w:rPr>
          <w:rFonts w:hint="eastAsia" w:ascii="宋体" w:hAnsi="宋体" w:cs="宋体"/>
          <w:b/>
          <w:bCs w:val="0"/>
          <w:spacing w:val="0"/>
          <w:kern w:val="2"/>
          <w:sz w:val="21"/>
          <w:szCs w:val="21"/>
          <w:highlight w:val="none"/>
          <w:lang w:val="en-US" w:eastAsia="zh-CN" w:bidi="ar-SA"/>
        </w:rPr>
        <w:t>3</w:t>
      </w:r>
      <w:r>
        <w:rPr>
          <w:rFonts w:hint="eastAsia" w:ascii="宋体" w:hAnsi="宋体" w:eastAsia="宋体" w:cs="宋体"/>
          <w:b/>
          <w:bCs/>
          <w:sz w:val="21"/>
          <w:szCs w:val="21"/>
          <w:highlight w:val="none"/>
          <w:lang w:eastAsia="zh-CN"/>
        </w:rPr>
        <w:t>递交响应文件的授权代表不是供应商法定代表人的，响应文件中需提供响应截止时间前6个月内任意1个月供应商为授权代表购买社保的证明文件复印件，并加盖供应商公章。</w:t>
      </w:r>
    </w:p>
    <w:p w14:paraId="31AFCD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21"/>
          <w:szCs w:val="21"/>
          <w:highlight w:val="none"/>
          <w:lang w:val="en-US" w:eastAsia="zh-CN"/>
        </w:rPr>
      </w:pPr>
    </w:p>
    <w:p w14:paraId="42F8C350">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val="en-US" w:eastAsia="zh-CN"/>
        </w:rPr>
        <w:t>3.</w:t>
      </w:r>
      <w:r>
        <w:rPr>
          <w:rFonts w:hint="eastAsia" w:ascii="宋体" w:hAnsi="宋体" w:cs="宋体"/>
          <w:b/>
          <w:bCs/>
          <w:sz w:val="21"/>
          <w:szCs w:val="21"/>
          <w:highlight w:val="none"/>
          <w:lang w:val="en-US" w:eastAsia="zh-CN"/>
        </w:rPr>
        <w:t>4</w:t>
      </w:r>
      <w:r>
        <w:rPr>
          <w:rFonts w:hint="eastAsia" w:ascii="宋体" w:hAnsi="宋体" w:cs="仿宋"/>
          <w:b/>
          <w:sz w:val="21"/>
          <w:szCs w:val="21"/>
          <w:highlight w:val="none"/>
        </w:rPr>
        <w:t>拟任执行管理及技术人员情况</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541"/>
        <w:gridCol w:w="963"/>
        <w:gridCol w:w="3000"/>
        <w:gridCol w:w="772"/>
        <w:gridCol w:w="772"/>
        <w:gridCol w:w="1734"/>
      </w:tblGrid>
      <w:tr w14:paraId="76EA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1186" w:type="dxa"/>
            <w:tcBorders>
              <w:top w:val="single" w:color="auto" w:sz="4" w:space="0"/>
              <w:left w:val="single" w:color="auto" w:sz="4" w:space="0"/>
              <w:bottom w:val="nil"/>
              <w:right w:val="single" w:color="auto" w:sz="4" w:space="0"/>
            </w:tcBorders>
            <w:shd w:val="clear" w:color="auto" w:fill="F3F3F3"/>
            <w:noWrap w:val="0"/>
            <w:vAlign w:val="center"/>
          </w:tcPr>
          <w:p w14:paraId="75ADE295">
            <w:pPr>
              <w:jc w:val="center"/>
              <w:rPr>
                <w:rFonts w:ascii="宋体" w:hAnsi="宋体" w:cs="仿宋"/>
                <w:b/>
                <w:sz w:val="21"/>
                <w:szCs w:val="21"/>
                <w:highlight w:val="none"/>
              </w:rPr>
            </w:pPr>
            <w:r>
              <w:rPr>
                <w:rFonts w:hint="eastAsia" w:ascii="宋体" w:hAnsi="宋体" w:cs="仿宋"/>
                <w:b/>
                <w:sz w:val="21"/>
                <w:szCs w:val="21"/>
                <w:highlight w:val="none"/>
              </w:rPr>
              <w:t>职责分工</w:t>
            </w:r>
          </w:p>
        </w:tc>
        <w:tc>
          <w:tcPr>
            <w:tcW w:w="1541" w:type="dxa"/>
            <w:tcBorders>
              <w:top w:val="single" w:color="auto" w:sz="4" w:space="0"/>
              <w:left w:val="single" w:color="auto" w:sz="4" w:space="0"/>
              <w:bottom w:val="nil"/>
              <w:right w:val="single" w:color="auto" w:sz="4" w:space="0"/>
            </w:tcBorders>
            <w:shd w:val="clear" w:color="auto" w:fill="F3F3F3"/>
            <w:noWrap w:val="0"/>
            <w:vAlign w:val="center"/>
          </w:tcPr>
          <w:p w14:paraId="2FD2402A">
            <w:pPr>
              <w:jc w:val="center"/>
              <w:rPr>
                <w:rFonts w:ascii="宋体" w:hAnsi="宋体" w:cs="仿宋"/>
                <w:b/>
                <w:sz w:val="21"/>
                <w:szCs w:val="21"/>
                <w:highlight w:val="none"/>
              </w:rPr>
            </w:pPr>
            <w:r>
              <w:rPr>
                <w:rFonts w:hint="eastAsia" w:ascii="宋体" w:hAnsi="宋体" w:cs="仿宋"/>
                <w:b/>
                <w:sz w:val="21"/>
                <w:szCs w:val="21"/>
                <w:highlight w:val="none"/>
              </w:rPr>
              <w:t>姓名</w:t>
            </w:r>
          </w:p>
        </w:tc>
        <w:tc>
          <w:tcPr>
            <w:tcW w:w="963" w:type="dxa"/>
            <w:tcBorders>
              <w:top w:val="single" w:color="auto" w:sz="4" w:space="0"/>
              <w:left w:val="single" w:color="auto" w:sz="4" w:space="0"/>
              <w:bottom w:val="nil"/>
            </w:tcBorders>
            <w:shd w:val="clear" w:color="auto" w:fill="F3F3F3"/>
            <w:noWrap w:val="0"/>
            <w:vAlign w:val="center"/>
          </w:tcPr>
          <w:p w14:paraId="6CAFABE6">
            <w:pPr>
              <w:jc w:val="center"/>
              <w:rPr>
                <w:rFonts w:ascii="宋体" w:hAnsi="宋体" w:cs="仿宋"/>
                <w:b/>
                <w:sz w:val="21"/>
                <w:szCs w:val="21"/>
                <w:highlight w:val="none"/>
              </w:rPr>
            </w:pPr>
            <w:r>
              <w:rPr>
                <w:rFonts w:hint="eastAsia" w:ascii="宋体" w:hAnsi="宋体" w:cs="仿宋"/>
                <w:b/>
                <w:sz w:val="21"/>
                <w:szCs w:val="21"/>
                <w:highlight w:val="none"/>
              </w:rPr>
              <w:t>现职务</w:t>
            </w:r>
          </w:p>
        </w:tc>
        <w:tc>
          <w:tcPr>
            <w:tcW w:w="3000" w:type="dxa"/>
            <w:tcBorders>
              <w:top w:val="single" w:color="auto" w:sz="4" w:space="0"/>
              <w:bottom w:val="nil"/>
            </w:tcBorders>
            <w:shd w:val="clear" w:color="auto" w:fill="F3F3F3"/>
            <w:noWrap w:val="0"/>
            <w:vAlign w:val="center"/>
          </w:tcPr>
          <w:p w14:paraId="54BD1418">
            <w:pPr>
              <w:jc w:val="left"/>
              <w:rPr>
                <w:rFonts w:ascii="宋体" w:hAnsi="宋体" w:cs="仿宋"/>
                <w:b/>
                <w:sz w:val="21"/>
                <w:szCs w:val="21"/>
                <w:highlight w:val="none"/>
              </w:rPr>
            </w:pPr>
            <w:r>
              <w:rPr>
                <w:rFonts w:hint="eastAsia" w:ascii="宋体" w:hAnsi="宋体" w:cs="仿宋"/>
                <w:b/>
                <w:sz w:val="21"/>
                <w:szCs w:val="21"/>
                <w:highlight w:val="none"/>
              </w:rPr>
              <w:t>曾主持/参与的同类项目经历</w:t>
            </w:r>
          </w:p>
        </w:tc>
        <w:tc>
          <w:tcPr>
            <w:tcW w:w="772" w:type="dxa"/>
            <w:tcBorders>
              <w:top w:val="single" w:color="auto" w:sz="4" w:space="0"/>
              <w:bottom w:val="nil"/>
            </w:tcBorders>
            <w:shd w:val="clear" w:color="auto" w:fill="F3F3F3"/>
            <w:noWrap w:val="0"/>
            <w:vAlign w:val="center"/>
          </w:tcPr>
          <w:p w14:paraId="5B6B8B23">
            <w:pPr>
              <w:jc w:val="center"/>
              <w:rPr>
                <w:rFonts w:ascii="宋体" w:hAnsi="宋体" w:cs="仿宋"/>
                <w:b/>
                <w:sz w:val="21"/>
                <w:szCs w:val="21"/>
                <w:highlight w:val="none"/>
              </w:rPr>
            </w:pPr>
            <w:r>
              <w:rPr>
                <w:rFonts w:hint="eastAsia" w:ascii="宋体" w:hAnsi="宋体" w:cs="仿宋"/>
                <w:b/>
                <w:sz w:val="21"/>
                <w:szCs w:val="21"/>
                <w:highlight w:val="none"/>
              </w:rPr>
              <w:t>职称</w:t>
            </w:r>
          </w:p>
        </w:tc>
        <w:tc>
          <w:tcPr>
            <w:tcW w:w="772" w:type="dxa"/>
            <w:tcBorders>
              <w:top w:val="single" w:color="auto" w:sz="4" w:space="0"/>
              <w:bottom w:val="nil"/>
              <w:right w:val="single" w:color="auto" w:sz="4" w:space="0"/>
            </w:tcBorders>
            <w:shd w:val="clear" w:color="auto" w:fill="F3F3F3"/>
            <w:noWrap w:val="0"/>
            <w:vAlign w:val="center"/>
          </w:tcPr>
          <w:p w14:paraId="2D509EEE">
            <w:pPr>
              <w:jc w:val="center"/>
              <w:rPr>
                <w:rFonts w:ascii="宋体" w:hAnsi="宋体" w:cs="仿宋"/>
                <w:b/>
                <w:sz w:val="21"/>
                <w:szCs w:val="21"/>
                <w:highlight w:val="none"/>
              </w:rPr>
            </w:pPr>
            <w:r>
              <w:rPr>
                <w:rFonts w:hint="eastAsia" w:ascii="宋体" w:hAnsi="宋体" w:cs="仿宋"/>
                <w:b/>
                <w:sz w:val="21"/>
                <w:szCs w:val="21"/>
                <w:highlight w:val="none"/>
              </w:rPr>
              <w:t>专业工龄</w:t>
            </w:r>
          </w:p>
        </w:tc>
        <w:tc>
          <w:tcPr>
            <w:tcW w:w="1734" w:type="dxa"/>
            <w:tcBorders>
              <w:top w:val="single" w:color="auto" w:sz="4" w:space="0"/>
              <w:bottom w:val="nil"/>
              <w:right w:val="single" w:color="auto" w:sz="4" w:space="0"/>
            </w:tcBorders>
            <w:shd w:val="clear" w:color="auto" w:fill="F3F3F3"/>
            <w:noWrap w:val="0"/>
            <w:vAlign w:val="center"/>
          </w:tcPr>
          <w:p w14:paraId="3B07B675">
            <w:pPr>
              <w:jc w:val="center"/>
              <w:rPr>
                <w:rFonts w:ascii="宋体" w:hAnsi="宋体" w:cs="仿宋"/>
                <w:b/>
                <w:sz w:val="21"/>
                <w:szCs w:val="21"/>
                <w:highlight w:val="none"/>
              </w:rPr>
            </w:pPr>
            <w:r>
              <w:rPr>
                <w:rFonts w:hint="eastAsia" w:ascii="宋体" w:hAnsi="宋体" w:cs="仿宋"/>
                <w:b/>
                <w:sz w:val="21"/>
                <w:szCs w:val="21"/>
                <w:highlight w:val="none"/>
              </w:rPr>
              <w:t>联系电话/手机</w:t>
            </w:r>
          </w:p>
        </w:tc>
      </w:tr>
      <w:tr w14:paraId="49A7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86" w:type="dxa"/>
            <w:tcBorders>
              <w:top w:val="single" w:color="auto" w:sz="4" w:space="0"/>
              <w:left w:val="single" w:color="auto" w:sz="4" w:space="0"/>
              <w:bottom w:val="nil"/>
              <w:right w:val="single" w:color="auto" w:sz="4" w:space="0"/>
            </w:tcBorders>
            <w:noWrap w:val="0"/>
            <w:vAlign w:val="center"/>
          </w:tcPr>
          <w:p w14:paraId="042F7158">
            <w:pPr>
              <w:rPr>
                <w:rFonts w:ascii="宋体" w:hAnsi="宋体" w:cs="仿宋"/>
                <w:sz w:val="21"/>
                <w:szCs w:val="21"/>
                <w:highlight w:val="none"/>
              </w:rPr>
            </w:pPr>
            <w:r>
              <w:rPr>
                <w:rFonts w:hint="eastAsia" w:ascii="宋体" w:hAnsi="宋体" w:cs="仿宋"/>
                <w:sz w:val="21"/>
                <w:szCs w:val="21"/>
                <w:highlight w:val="none"/>
              </w:rPr>
              <w:t>总负责人</w:t>
            </w:r>
          </w:p>
        </w:tc>
        <w:tc>
          <w:tcPr>
            <w:tcW w:w="1541" w:type="dxa"/>
            <w:tcBorders>
              <w:top w:val="single" w:color="auto" w:sz="4" w:space="0"/>
              <w:left w:val="single" w:color="auto" w:sz="4" w:space="0"/>
              <w:bottom w:val="nil"/>
              <w:right w:val="single" w:color="auto" w:sz="4" w:space="0"/>
            </w:tcBorders>
            <w:noWrap w:val="0"/>
            <w:vAlign w:val="center"/>
          </w:tcPr>
          <w:p w14:paraId="4E30E1B4">
            <w:pPr>
              <w:ind w:firstLine="480"/>
              <w:jc w:val="center"/>
              <w:rPr>
                <w:rFonts w:ascii="宋体" w:hAnsi="宋体" w:cs="仿宋"/>
                <w:sz w:val="21"/>
                <w:szCs w:val="21"/>
                <w:highlight w:val="none"/>
              </w:rPr>
            </w:pPr>
          </w:p>
        </w:tc>
        <w:tc>
          <w:tcPr>
            <w:tcW w:w="963" w:type="dxa"/>
            <w:tcBorders>
              <w:top w:val="single" w:color="auto" w:sz="4" w:space="0"/>
              <w:left w:val="single" w:color="auto" w:sz="4" w:space="0"/>
              <w:bottom w:val="nil"/>
            </w:tcBorders>
            <w:noWrap w:val="0"/>
            <w:vAlign w:val="center"/>
          </w:tcPr>
          <w:p w14:paraId="37BF3213">
            <w:pPr>
              <w:ind w:firstLine="480"/>
              <w:jc w:val="center"/>
              <w:rPr>
                <w:rFonts w:ascii="宋体" w:hAnsi="宋体" w:cs="仿宋"/>
                <w:sz w:val="21"/>
                <w:szCs w:val="21"/>
                <w:highlight w:val="none"/>
              </w:rPr>
            </w:pPr>
          </w:p>
        </w:tc>
        <w:tc>
          <w:tcPr>
            <w:tcW w:w="3000" w:type="dxa"/>
            <w:tcBorders>
              <w:top w:val="single" w:color="auto" w:sz="4" w:space="0"/>
              <w:bottom w:val="nil"/>
            </w:tcBorders>
            <w:noWrap w:val="0"/>
            <w:vAlign w:val="center"/>
          </w:tcPr>
          <w:p w14:paraId="507D46D4">
            <w:pPr>
              <w:pStyle w:val="33"/>
              <w:keepNext w:val="0"/>
              <w:adjustRightInd/>
              <w:spacing w:before="0" w:after="0" w:line="240" w:lineRule="auto"/>
              <w:ind w:firstLine="420"/>
              <w:textAlignment w:val="auto"/>
              <w:rPr>
                <w:rFonts w:ascii="宋体" w:hAnsi="宋体" w:cs="仿宋"/>
                <w:spacing w:val="0"/>
                <w:kern w:val="2"/>
                <w:sz w:val="21"/>
                <w:szCs w:val="21"/>
                <w:highlight w:val="none"/>
              </w:rPr>
            </w:pPr>
          </w:p>
        </w:tc>
        <w:tc>
          <w:tcPr>
            <w:tcW w:w="772" w:type="dxa"/>
            <w:tcBorders>
              <w:top w:val="single" w:color="auto" w:sz="4" w:space="0"/>
              <w:bottom w:val="nil"/>
            </w:tcBorders>
            <w:noWrap w:val="0"/>
            <w:vAlign w:val="center"/>
          </w:tcPr>
          <w:p w14:paraId="6A270FD6">
            <w:pPr>
              <w:ind w:firstLine="480"/>
              <w:jc w:val="center"/>
              <w:rPr>
                <w:rFonts w:ascii="宋体" w:hAnsi="宋体" w:cs="仿宋"/>
                <w:sz w:val="21"/>
                <w:szCs w:val="21"/>
                <w:highlight w:val="none"/>
              </w:rPr>
            </w:pPr>
          </w:p>
        </w:tc>
        <w:tc>
          <w:tcPr>
            <w:tcW w:w="772" w:type="dxa"/>
            <w:tcBorders>
              <w:top w:val="single" w:color="auto" w:sz="4" w:space="0"/>
              <w:bottom w:val="nil"/>
              <w:right w:val="single" w:color="auto" w:sz="4" w:space="0"/>
            </w:tcBorders>
            <w:noWrap w:val="0"/>
            <w:vAlign w:val="center"/>
          </w:tcPr>
          <w:p w14:paraId="1D2EA186">
            <w:pPr>
              <w:ind w:firstLine="480"/>
              <w:jc w:val="center"/>
              <w:rPr>
                <w:rFonts w:ascii="宋体" w:hAnsi="宋体" w:cs="仿宋"/>
                <w:sz w:val="21"/>
                <w:szCs w:val="21"/>
                <w:highlight w:val="none"/>
              </w:rPr>
            </w:pPr>
          </w:p>
        </w:tc>
        <w:tc>
          <w:tcPr>
            <w:tcW w:w="1734" w:type="dxa"/>
            <w:tcBorders>
              <w:top w:val="single" w:color="auto" w:sz="4" w:space="0"/>
              <w:bottom w:val="nil"/>
              <w:right w:val="single" w:color="auto" w:sz="4" w:space="0"/>
            </w:tcBorders>
            <w:noWrap w:val="0"/>
            <w:vAlign w:val="center"/>
          </w:tcPr>
          <w:p w14:paraId="14B4EED4">
            <w:pPr>
              <w:ind w:firstLine="480"/>
              <w:jc w:val="center"/>
              <w:rPr>
                <w:rFonts w:ascii="宋体" w:hAnsi="宋体" w:cs="仿宋"/>
                <w:sz w:val="21"/>
                <w:szCs w:val="21"/>
                <w:highlight w:val="none"/>
              </w:rPr>
            </w:pPr>
          </w:p>
        </w:tc>
      </w:tr>
      <w:tr w14:paraId="2A72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restart"/>
            <w:tcBorders>
              <w:left w:val="single" w:color="auto" w:sz="4" w:space="0"/>
              <w:right w:val="single" w:color="auto" w:sz="4" w:space="0"/>
            </w:tcBorders>
            <w:noWrap w:val="0"/>
            <w:vAlign w:val="center"/>
          </w:tcPr>
          <w:p w14:paraId="73D29DC6">
            <w:pPr>
              <w:rPr>
                <w:rFonts w:ascii="宋体" w:hAnsi="宋体" w:cs="仿宋"/>
                <w:sz w:val="21"/>
                <w:szCs w:val="21"/>
                <w:highlight w:val="none"/>
              </w:rPr>
            </w:pPr>
            <w:r>
              <w:rPr>
                <w:rFonts w:hint="eastAsia" w:ascii="宋体" w:hAnsi="宋体" w:cs="仿宋"/>
                <w:sz w:val="21"/>
                <w:szCs w:val="21"/>
                <w:highlight w:val="none"/>
              </w:rPr>
              <w:t>其他主要技术人员</w:t>
            </w:r>
          </w:p>
        </w:tc>
        <w:tc>
          <w:tcPr>
            <w:tcW w:w="1541" w:type="dxa"/>
            <w:tcBorders>
              <w:left w:val="single" w:color="auto" w:sz="4" w:space="0"/>
              <w:right w:val="single" w:color="auto" w:sz="4" w:space="0"/>
            </w:tcBorders>
            <w:noWrap w:val="0"/>
            <w:vAlign w:val="center"/>
          </w:tcPr>
          <w:p w14:paraId="7A7C62AD">
            <w:pPr>
              <w:ind w:firstLine="480"/>
              <w:jc w:val="center"/>
              <w:rPr>
                <w:rFonts w:ascii="宋体" w:hAnsi="宋体" w:cs="仿宋"/>
                <w:sz w:val="21"/>
                <w:szCs w:val="21"/>
                <w:highlight w:val="none"/>
              </w:rPr>
            </w:pPr>
          </w:p>
        </w:tc>
        <w:tc>
          <w:tcPr>
            <w:tcW w:w="963" w:type="dxa"/>
            <w:tcBorders>
              <w:left w:val="single" w:color="auto" w:sz="4" w:space="0"/>
            </w:tcBorders>
            <w:noWrap w:val="0"/>
            <w:vAlign w:val="center"/>
          </w:tcPr>
          <w:p w14:paraId="6F281F05">
            <w:pPr>
              <w:ind w:firstLine="480"/>
              <w:jc w:val="center"/>
              <w:rPr>
                <w:rFonts w:ascii="宋体" w:hAnsi="宋体" w:cs="仿宋"/>
                <w:sz w:val="21"/>
                <w:szCs w:val="21"/>
                <w:highlight w:val="none"/>
              </w:rPr>
            </w:pPr>
          </w:p>
        </w:tc>
        <w:tc>
          <w:tcPr>
            <w:tcW w:w="3000" w:type="dxa"/>
            <w:noWrap w:val="0"/>
            <w:vAlign w:val="center"/>
          </w:tcPr>
          <w:p w14:paraId="35A63B38">
            <w:pPr>
              <w:ind w:firstLine="480"/>
              <w:jc w:val="center"/>
              <w:rPr>
                <w:rFonts w:ascii="宋体" w:hAnsi="宋体" w:cs="仿宋"/>
                <w:sz w:val="21"/>
                <w:szCs w:val="21"/>
                <w:highlight w:val="none"/>
              </w:rPr>
            </w:pPr>
          </w:p>
        </w:tc>
        <w:tc>
          <w:tcPr>
            <w:tcW w:w="772" w:type="dxa"/>
            <w:noWrap w:val="0"/>
            <w:vAlign w:val="center"/>
          </w:tcPr>
          <w:p w14:paraId="0E0DC34D">
            <w:pPr>
              <w:ind w:firstLine="480"/>
              <w:jc w:val="center"/>
              <w:rPr>
                <w:rFonts w:ascii="宋体" w:hAnsi="宋体" w:cs="仿宋"/>
                <w:sz w:val="21"/>
                <w:szCs w:val="21"/>
                <w:highlight w:val="none"/>
              </w:rPr>
            </w:pPr>
          </w:p>
        </w:tc>
        <w:tc>
          <w:tcPr>
            <w:tcW w:w="772" w:type="dxa"/>
            <w:tcBorders>
              <w:right w:val="single" w:color="auto" w:sz="4" w:space="0"/>
            </w:tcBorders>
            <w:noWrap w:val="0"/>
            <w:vAlign w:val="center"/>
          </w:tcPr>
          <w:p w14:paraId="74F6065D">
            <w:pPr>
              <w:ind w:firstLine="480"/>
              <w:jc w:val="center"/>
              <w:rPr>
                <w:rFonts w:ascii="宋体" w:hAnsi="宋体" w:cs="仿宋"/>
                <w:sz w:val="21"/>
                <w:szCs w:val="21"/>
                <w:highlight w:val="none"/>
              </w:rPr>
            </w:pPr>
          </w:p>
        </w:tc>
        <w:tc>
          <w:tcPr>
            <w:tcW w:w="1734" w:type="dxa"/>
            <w:tcBorders>
              <w:right w:val="single" w:color="auto" w:sz="4" w:space="0"/>
            </w:tcBorders>
            <w:noWrap w:val="0"/>
            <w:vAlign w:val="center"/>
          </w:tcPr>
          <w:p w14:paraId="592EAB22">
            <w:pPr>
              <w:ind w:firstLine="480"/>
              <w:jc w:val="center"/>
              <w:rPr>
                <w:rFonts w:ascii="宋体" w:hAnsi="宋体" w:cs="仿宋"/>
                <w:sz w:val="21"/>
                <w:szCs w:val="21"/>
                <w:highlight w:val="none"/>
              </w:rPr>
            </w:pPr>
          </w:p>
        </w:tc>
      </w:tr>
      <w:tr w14:paraId="41D2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54D71AB1">
            <w:pPr>
              <w:ind w:firstLine="480"/>
              <w:rPr>
                <w:rFonts w:ascii="宋体" w:hAnsi="宋体" w:cs="仿宋"/>
                <w:sz w:val="21"/>
                <w:szCs w:val="21"/>
                <w:highlight w:val="none"/>
              </w:rPr>
            </w:pPr>
          </w:p>
        </w:tc>
        <w:tc>
          <w:tcPr>
            <w:tcW w:w="1541" w:type="dxa"/>
            <w:tcBorders>
              <w:left w:val="single" w:color="auto" w:sz="4" w:space="0"/>
              <w:right w:val="single" w:color="auto" w:sz="4" w:space="0"/>
            </w:tcBorders>
            <w:noWrap w:val="0"/>
            <w:vAlign w:val="center"/>
          </w:tcPr>
          <w:p w14:paraId="61FD3F39">
            <w:pPr>
              <w:ind w:firstLine="480"/>
              <w:jc w:val="center"/>
              <w:rPr>
                <w:rFonts w:ascii="宋体" w:hAnsi="宋体" w:cs="仿宋"/>
                <w:sz w:val="21"/>
                <w:szCs w:val="21"/>
                <w:highlight w:val="none"/>
              </w:rPr>
            </w:pPr>
          </w:p>
        </w:tc>
        <w:tc>
          <w:tcPr>
            <w:tcW w:w="963" w:type="dxa"/>
            <w:tcBorders>
              <w:left w:val="single" w:color="auto" w:sz="4" w:space="0"/>
            </w:tcBorders>
            <w:noWrap w:val="0"/>
            <w:vAlign w:val="center"/>
          </w:tcPr>
          <w:p w14:paraId="3D8EA5CD">
            <w:pPr>
              <w:ind w:firstLine="480"/>
              <w:jc w:val="center"/>
              <w:rPr>
                <w:rFonts w:ascii="宋体" w:hAnsi="宋体" w:cs="仿宋"/>
                <w:sz w:val="21"/>
                <w:szCs w:val="21"/>
                <w:highlight w:val="none"/>
              </w:rPr>
            </w:pPr>
          </w:p>
        </w:tc>
        <w:tc>
          <w:tcPr>
            <w:tcW w:w="3000" w:type="dxa"/>
            <w:noWrap w:val="0"/>
            <w:vAlign w:val="center"/>
          </w:tcPr>
          <w:p w14:paraId="3508791F">
            <w:pPr>
              <w:ind w:firstLine="480"/>
              <w:jc w:val="center"/>
              <w:rPr>
                <w:rFonts w:ascii="宋体" w:hAnsi="宋体" w:cs="仿宋"/>
                <w:sz w:val="21"/>
                <w:szCs w:val="21"/>
                <w:highlight w:val="none"/>
              </w:rPr>
            </w:pPr>
          </w:p>
        </w:tc>
        <w:tc>
          <w:tcPr>
            <w:tcW w:w="772" w:type="dxa"/>
            <w:noWrap w:val="0"/>
            <w:vAlign w:val="center"/>
          </w:tcPr>
          <w:p w14:paraId="6D213FAC">
            <w:pPr>
              <w:ind w:firstLine="480"/>
              <w:jc w:val="center"/>
              <w:rPr>
                <w:rFonts w:ascii="宋体" w:hAnsi="宋体" w:cs="仿宋"/>
                <w:sz w:val="21"/>
                <w:szCs w:val="21"/>
                <w:highlight w:val="none"/>
              </w:rPr>
            </w:pPr>
          </w:p>
        </w:tc>
        <w:tc>
          <w:tcPr>
            <w:tcW w:w="772" w:type="dxa"/>
            <w:tcBorders>
              <w:right w:val="single" w:color="auto" w:sz="4" w:space="0"/>
            </w:tcBorders>
            <w:noWrap w:val="0"/>
            <w:vAlign w:val="center"/>
          </w:tcPr>
          <w:p w14:paraId="645307EA">
            <w:pPr>
              <w:ind w:firstLine="480"/>
              <w:jc w:val="center"/>
              <w:rPr>
                <w:rFonts w:ascii="宋体" w:hAnsi="宋体" w:cs="仿宋"/>
                <w:sz w:val="21"/>
                <w:szCs w:val="21"/>
                <w:highlight w:val="none"/>
              </w:rPr>
            </w:pPr>
          </w:p>
        </w:tc>
        <w:tc>
          <w:tcPr>
            <w:tcW w:w="1734" w:type="dxa"/>
            <w:tcBorders>
              <w:right w:val="single" w:color="auto" w:sz="4" w:space="0"/>
            </w:tcBorders>
            <w:noWrap w:val="0"/>
            <w:vAlign w:val="center"/>
          </w:tcPr>
          <w:p w14:paraId="7A69D658">
            <w:pPr>
              <w:ind w:firstLine="480"/>
              <w:jc w:val="center"/>
              <w:rPr>
                <w:rFonts w:ascii="宋体" w:hAnsi="宋体" w:cs="仿宋"/>
                <w:sz w:val="21"/>
                <w:szCs w:val="21"/>
                <w:highlight w:val="none"/>
              </w:rPr>
            </w:pPr>
          </w:p>
        </w:tc>
      </w:tr>
      <w:tr w14:paraId="7C0B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2F783889">
            <w:pPr>
              <w:ind w:firstLine="480"/>
              <w:rPr>
                <w:rFonts w:ascii="宋体" w:hAnsi="宋体" w:cs="仿宋"/>
                <w:sz w:val="21"/>
                <w:szCs w:val="21"/>
                <w:highlight w:val="none"/>
              </w:rPr>
            </w:pPr>
          </w:p>
        </w:tc>
        <w:tc>
          <w:tcPr>
            <w:tcW w:w="1541" w:type="dxa"/>
            <w:tcBorders>
              <w:left w:val="single" w:color="auto" w:sz="4" w:space="0"/>
              <w:right w:val="single" w:color="auto" w:sz="4" w:space="0"/>
            </w:tcBorders>
            <w:noWrap w:val="0"/>
            <w:vAlign w:val="center"/>
          </w:tcPr>
          <w:p w14:paraId="56C76981">
            <w:pPr>
              <w:ind w:firstLine="480"/>
              <w:jc w:val="center"/>
              <w:rPr>
                <w:rFonts w:ascii="宋体" w:hAnsi="宋体" w:cs="仿宋"/>
                <w:sz w:val="21"/>
                <w:szCs w:val="21"/>
                <w:highlight w:val="none"/>
              </w:rPr>
            </w:pPr>
          </w:p>
        </w:tc>
        <w:tc>
          <w:tcPr>
            <w:tcW w:w="963" w:type="dxa"/>
            <w:tcBorders>
              <w:left w:val="single" w:color="auto" w:sz="4" w:space="0"/>
            </w:tcBorders>
            <w:noWrap w:val="0"/>
            <w:vAlign w:val="center"/>
          </w:tcPr>
          <w:p w14:paraId="22256280">
            <w:pPr>
              <w:ind w:firstLine="480"/>
              <w:jc w:val="center"/>
              <w:rPr>
                <w:rFonts w:ascii="宋体" w:hAnsi="宋体" w:cs="仿宋"/>
                <w:sz w:val="21"/>
                <w:szCs w:val="21"/>
                <w:highlight w:val="none"/>
              </w:rPr>
            </w:pPr>
          </w:p>
        </w:tc>
        <w:tc>
          <w:tcPr>
            <w:tcW w:w="3000" w:type="dxa"/>
            <w:noWrap w:val="0"/>
            <w:vAlign w:val="center"/>
          </w:tcPr>
          <w:p w14:paraId="007C7323">
            <w:pPr>
              <w:ind w:firstLine="480"/>
              <w:jc w:val="center"/>
              <w:rPr>
                <w:rFonts w:ascii="宋体" w:hAnsi="宋体" w:cs="仿宋"/>
                <w:sz w:val="21"/>
                <w:szCs w:val="21"/>
                <w:highlight w:val="none"/>
              </w:rPr>
            </w:pPr>
          </w:p>
        </w:tc>
        <w:tc>
          <w:tcPr>
            <w:tcW w:w="772" w:type="dxa"/>
            <w:noWrap w:val="0"/>
            <w:vAlign w:val="center"/>
          </w:tcPr>
          <w:p w14:paraId="4255FB01">
            <w:pPr>
              <w:ind w:firstLine="480"/>
              <w:jc w:val="center"/>
              <w:rPr>
                <w:rFonts w:ascii="宋体" w:hAnsi="宋体" w:cs="仿宋"/>
                <w:sz w:val="21"/>
                <w:szCs w:val="21"/>
                <w:highlight w:val="none"/>
              </w:rPr>
            </w:pPr>
          </w:p>
        </w:tc>
        <w:tc>
          <w:tcPr>
            <w:tcW w:w="772" w:type="dxa"/>
            <w:tcBorders>
              <w:right w:val="single" w:color="auto" w:sz="4" w:space="0"/>
            </w:tcBorders>
            <w:noWrap w:val="0"/>
            <w:vAlign w:val="center"/>
          </w:tcPr>
          <w:p w14:paraId="64C65D0C">
            <w:pPr>
              <w:ind w:firstLine="480"/>
              <w:jc w:val="center"/>
              <w:rPr>
                <w:rFonts w:ascii="宋体" w:hAnsi="宋体" w:cs="仿宋"/>
                <w:sz w:val="21"/>
                <w:szCs w:val="21"/>
                <w:highlight w:val="none"/>
              </w:rPr>
            </w:pPr>
          </w:p>
        </w:tc>
        <w:tc>
          <w:tcPr>
            <w:tcW w:w="1734" w:type="dxa"/>
            <w:tcBorders>
              <w:right w:val="single" w:color="auto" w:sz="4" w:space="0"/>
            </w:tcBorders>
            <w:noWrap w:val="0"/>
            <w:vAlign w:val="center"/>
          </w:tcPr>
          <w:p w14:paraId="5137EF7F">
            <w:pPr>
              <w:ind w:firstLine="480"/>
              <w:jc w:val="center"/>
              <w:rPr>
                <w:rFonts w:ascii="宋体" w:hAnsi="宋体" w:cs="仿宋"/>
                <w:sz w:val="21"/>
                <w:szCs w:val="21"/>
                <w:highlight w:val="none"/>
              </w:rPr>
            </w:pPr>
          </w:p>
        </w:tc>
      </w:tr>
      <w:tr w14:paraId="2B1B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3EB741FB">
            <w:pPr>
              <w:ind w:firstLine="480"/>
              <w:jc w:val="center"/>
              <w:rPr>
                <w:rFonts w:ascii="宋体" w:hAnsi="宋体" w:cs="仿宋"/>
                <w:sz w:val="21"/>
                <w:szCs w:val="21"/>
                <w:highlight w:val="none"/>
              </w:rPr>
            </w:pPr>
          </w:p>
        </w:tc>
        <w:tc>
          <w:tcPr>
            <w:tcW w:w="1541" w:type="dxa"/>
            <w:tcBorders>
              <w:left w:val="single" w:color="auto" w:sz="4" w:space="0"/>
              <w:right w:val="single" w:color="auto" w:sz="4" w:space="0"/>
            </w:tcBorders>
            <w:noWrap w:val="0"/>
            <w:vAlign w:val="center"/>
          </w:tcPr>
          <w:p w14:paraId="24E0707D">
            <w:pPr>
              <w:ind w:firstLine="480"/>
              <w:jc w:val="center"/>
              <w:rPr>
                <w:rFonts w:ascii="宋体" w:hAnsi="宋体" w:cs="仿宋"/>
                <w:sz w:val="21"/>
                <w:szCs w:val="21"/>
                <w:highlight w:val="none"/>
              </w:rPr>
            </w:pPr>
          </w:p>
        </w:tc>
        <w:tc>
          <w:tcPr>
            <w:tcW w:w="963" w:type="dxa"/>
            <w:tcBorders>
              <w:left w:val="single" w:color="auto" w:sz="4" w:space="0"/>
            </w:tcBorders>
            <w:noWrap w:val="0"/>
            <w:vAlign w:val="center"/>
          </w:tcPr>
          <w:p w14:paraId="54A6EA59">
            <w:pPr>
              <w:ind w:firstLine="480"/>
              <w:jc w:val="center"/>
              <w:rPr>
                <w:rFonts w:ascii="宋体" w:hAnsi="宋体" w:cs="仿宋"/>
                <w:sz w:val="21"/>
                <w:szCs w:val="21"/>
                <w:highlight w:val="none"/>
              </w:rPr>
            </w:pPr>
          </w:p>
        </w:tc>
        <w:tc>
          <w:tcPr>
            <w:tcW w:w="3000" w:type="dxa"/>
            <w:noWrap w:val="0"/>
            <w:vAlign w:val="center"/>
          </w:tcPr>
          <w:p w14:paraId="3032AAAE">
            <w:pPr>
              <w:ind w:firstLine="480"/>
              <w:jc w:val="center"/>
              <w:rPr>
                <w:rFonts w:ascii="宋体" w:hAnsi="宋体" w:cs="仿宋"/>
                <w:sz w:val="21"/>
                <w:szCs w:val="21"/>
                <w:highlight w:val="none"/>
              </w:rPr>
            </w:pPr>
          </w:p>
        </w:tc>
        <w:tc>
          <w:tcPr>
            <w:tcW w:w="772" w:type="dxa"/>
            <w:noWrap w:val="0"/>
            <w:vAlign w:val="center"/>
          </w:tcPr>
          <w:p w14:paraId="17FDD031">
            <w:pPr>
              <w:ind w:firstLine="480"/>
              <w:jc w:val="center"/>
              <w:rPr>
                <w:rFonts w:ascii="宋体" w:hAnsi="宋体" w:cs="仿宋"/>
                <w:sz w:val="21"/>
                <w:szCs w:val="21"/>
                <w:highlight w:val="none"/>
              </w:rPr>
            </w:pPr>
          </w:p>
        </w:tc>
        <w:tc>
          <w:tcPr>
            <w:tcW w:w="772" w:type="dxa"/>
            <w:tcBorders>
              <w:right w:val="single" w:color="auto" w:sz="4" w:space="0"/>
            </w:tcBorders>
            <w:noWrap w:val="0"/>
            <w:vAlign w:val="center"/>
          </w:tcPr>
          <w:p w14:paraId="330E3008">
            <w:pPr>
              <w:ind w:firstLine="480"/>
              <w:jc w:val="center"/>
              <w:rPr>
                <w:rFonts w:ascii="宋体" w:hAnsi="宋体" w:cs="仿宋"/>
                <w:sz w:val="21"/>
                <w:szCs w:val="21"/>
                <w:highlight w:val="none"/>
              </w:rPr>
            </w:pPr>
          </w:p>
        </w:tc>
        <w:tc>
          <w:tcPr>
            <w:tcW w:w="1734" w:type="dxa"/>
            <w:tcBorders>
              <w:right w:val="single" w:color="auto" w:sz="4" w:space="0"/>
            </w:tcBorders>
            <w:noWrap w:val="0"/>
            <w:vAlign w:val="center"/>
          </w:tcPr>
          <w:p w14:paraId="00AA1241">
            <w:pPr>
              <w:ind w:firstLine="480"/>
              <w:jc w:val="center"/>
              <w:rPr>
                <w:rFonts w:ascii="宋体" w:hAnsi="宋体" w:cs="仿宋"/>
                <w:sz w:val="21"/>
                <w:szCs w:val="21"/>
                <w:highlight w:val="none"/>
              </w:rPr>
            </w:pPr>
          </w:p>
        </w:tc>
      </w:tr>
      <w:tr w14:paraId="25C4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31B73AF0">
            <w:pPr>
              <w:ind w:firstLine="480"/>
              <w:jc w:val="center"/>
              <w:rPr>
                <w:rFonts w:ascii="宋体" w:hAnsi="宋体" w:cs="仿宋"/>
                <w:sz w:val="21"/>
                <w:szCs w:val="21"/>
                <w:highlight w:val="none"/>
              </w:rPr>
            </w:pPr>
          </w:p>
        </w:tc>
        <w:tc>
          <w:tcPr>
            <w:tcW w:w="1541" w:type="dxa"/>
            <w:tcBorders>
              <w:left w:val="single" w:color="auto" w:sz="4" w:space="0"/>
              <w:right w:val="single" w:color="auto" w:sz="4" w:space="0"/>
            </w:tcBorders>
            <w:noWrap w:val="0"/>
            <w:vAlign w:val="center"/>
          </w:tcPr>
          <w:p w14:paraId="20AD760B">
            <w:pPr>
              <w:ind w:firstLine="480"/>
              <w:jc w:val="center"/>
              <w:rPr>
                <w:rFonts w:ascii="宋体" w:hAnsi="宋体" w:cs="仿宋"/>
                <w:sz w:val="21"/>
                <w:szCs w:val="21"/>
                <w:highlight w:val="none"/>
              </w:rPr>
            </w:pPr>
            <w:r>
              <w:rPr>
                <w:rFonts w:hint="eastAsia" w:ascii="宋体" w:hAnsi="宋体" w:cs="仿宋"/>
                <w:sz w:val="21"/>
                <w:szCs w:val="21"/>
                <w:highlight w:val="none"/>
              </w:rPr>
              <w:t>…</w:t>
            </w:r>
          </w:p>
        </w:tc>
        <w:tc>
          <w:tcPr>
            <w:tcW w:w="963" w:type="dxa"/>
            <w:tcBorders>
              <w:left w:val="single" w:color="auto" w:sz="4" w:space="0"/>
            </w:tcBorders>
            <w:noWrap w:val="0"/>
            <w:vAlign w:val="center"/>
          </w:tcPr>
          <w:p w14:paraId="6AE78607">
            <w:pPr>
              <w:ind w:firstLine="480"/>
              <w:jc w:val="center"/>
              <w:rPr>
                <w:rFonts w:ascii="宋体" w:hAnsi="宋体" w:cs="仿宋"/>
                <w:sz w:val="21"/>
                <w:szCs w:val="21"/>
                <w:highlight w:val="none"/>
              </w:rPr>
            </w:pPr>
          </w:p>
        </w:tc>
        <w:tc>
          <w:tcPr>
            <w:tcW w:w="3000" w:type="dxa"/>
            <w:noWrap w:val="0"/>
            <w:vAlign w:val="center"/>
          </w:tcPr>
          <w:p w14:paraId="2A20BDFB">
            <w:pPr>
              <w:ind w:firstLine="480"/>
              <w:jc w:val="center"/>
              <w:rPr>
                <w:rFonts w:ascii="宋体" w:hAnsi="宋体" w:cs="仿宋"/>
                <w:sz w:val="21"/>
                <w:szCs w:val="21"/>
                <w:highlight w:val="none"/>
              </w:rPr>
            </w:pPr>
          </w:p>
        </w:tc>
        <w:tc>
          <w:tcPr>
            <w:tcW w:w="772" w:type="dxa"/>
            <w:noWrap w:val="0"/>
            <w:vAlign w:val="center"/>
          </w:tcPr>
          <w:p w14:paraId="324EF5AA">
            <w:pPr>
              <w:ind w:firstLine="480"/>
              <w:jc w:val="center"/>
              <w:rPr>
                <w:rFonts w:ascii="宋体" w:hAnsi="宋体" w:cs="仿宋"/>
                <w:sz w:val="21"/>
                <w:szCs w:val="21"/>
                <w:highlight w:val="none"/>
              </w:rPr>
            </w:pPr>
          </w:p>
        </w:tc>
        <w:tc>
          <w:tcPr>
            <w:tcW w:w="772" w:type="dxa"/>
            <w:tcBorders>
              <w:right w:val="single" w:color="auto" w:sz="4" w:space="0"/>
            </w:tcBorders>
            <w:noWrap w:val="0"/>
            <w:vAlign w:val="center"/>
          </w:tcPr>
          <w:p w14:paraId="1AC5991F">
            <w:pPr>
              <w:ind w:firstLine="480"/>
              <w:jc w:val="center"/>
              <w:rPr>
                <w:rFonts w:ascii="宋体" w:hAnsi="宋体" w:cs="仿宋"/>
                <w:sz w:val="21"/>
                <w:szCs w:val="21"/>
                <w:highlight w:val="none"/>
              </w:rPr>
            </w:pPr>
          </w:p>
        </w:tc>
        <w:tc>
          <w:tcPr>
            <w:tcW w:w="1734" w:type="dxa"/>
            <w:tcBorders>
              <w:right w:val="single" w:color="auto" w:sz="4" w:space="0"/>
            </w:tcBorders>
            <w:noWrap w:val="0"/>
            <w:vAlign w:val="center"/>
          </w:tcPr>
          <w:p w14:paraId="6F8D0077">
            <w:pPr>
              <w:ind w:firstLine="480"/>
              <w:jc w:val="center"/>
              <w:rPr>
                <w:rFonts w:ascii="宋体" w:hAnsi="宋体" w:cs="仿宋"/>
                <w:sz w:val="21"/>
                <w:szCs w:val="21"/>
                <w:highlight w:val="none"/>
              </w:rPr>
            </w:pPr>
          </w:p>
        </w:tc>
      </w:tr>
    </w:tbl>
    <w:p w14:paraId="4FD6A555">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34F7F6F1">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3E41D4E">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17FEE52A">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92395A0">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36FBBD40">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EBAB784">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5F80B9A">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5E0DF87">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515CB5CC">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67F6B42D">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0FBB1499">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56AE44EA">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0E3BD59">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A3E4E26">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43FCB227">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5B0F12EE">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47269EC8">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3E694DB3">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A2FB8FB">
      <w:pPr>
        <w:pStyle w:val="35"/>
        <w:ind w:left="0" w:leftChars="0" w:firstLine="0" w:firstLineChars="0"/>
        <w:rPr>
          <w:rFonts w:hint="eastAsia" w:ascii="宋体" w:hAnsi="宋体" w:eastAsia="宋体" w:cs="宋体"/>
          <w:b/>
          <w:bCs w:val="0"/>
          <w:spacing w:val="0"/>
          <w:kern w:val="2"/>
          <w:sz w:val="21"/>
          <w:szCs w:val="21"/>
          <w:highlight w:val="none"/>
          <w:lang w:val="en-GB" w:eastAsia="zh-CN" w:bidi="ar-SA"/>
        </w:rPr>
      </w:pPr>
      <w:r>
        <w:rPr>
          <w:rFonts w:hint="eastAsia" w:ascii="宋体" w:hAnsi="宋体" w:cs="宋体"/>
          <w:b/>
          <w:bCs w:val="0"/>
          <w:spacing w:val="0"/>
          <w:kern w:val="2"/>
          <w:sz w:val="21"/>
          <w:szCs w:val="21"/>
          <w:highlight w:val="none"/>
          <w:lang w:val="en-US" w:eastAsia="zh-CN" w:bidi="ar-SA"/>
        </w:rPr>
        <w:t>3.5</w:t>
      </w:r>
      <w:r>
        <w:rPr>
          <w:rFonts w:hint="eastAsia" w:ascii="宋体" w:hAnsi="宋体" w:eastAsia="宋体" w:cs="宋体"/>
          <w:b/>
          <w:bCs w:val="0"/>
          <w:spacing w:val="0"/>
          <w:kern w:val="2"/>
          <w:sz w:val="21"/>
          <w:szCs w:val="21"/>
          <w:highlight w:val="none"/>
          <w:lang w:val="en-GB" w:eastAsia="zh-CN" w:bidi="ar-SA"/>
        </w:rPr>
        <w:t>其它重要事项说明及承诺</w:t>
      </w:r>
    </w:p>
    <w:p w14:paraId="3096FA87">
      <w:pPr>
        <w:ind w:firstLine="480"/>
        <w:rPr>
          <w:rFonts w:ascii="宋体" w:hAnsi="宋体" w:cs="仿宋"/>
          <w:sz w:val="21"/>
          <w:szCs w:val="21"/>
          <w:highlight w:val="none"/>
        </w:rPr>
      </w:pPr>
      <w:r>
        <w:rPr>
          <w:rFonts w:hint="eastAsia" w:ascii="宋体" w:hAnsi="宋体" w:cs="仿宋"/>
          <w:sz w:val="21"/>
          <w:szCs w:val="21"/>
          <w:highlight w:val="none"/>
        </w:rPr>
        <w:t xml:space="preserve">    (请扼要叙述)</w:t>
      </w:r>
    </w:p>
    <w:p w14:paraId="27A00271">
      <w:pPr>
        <w:pStyle w:val="35"/>
        <w:ind w:firstLine="600"/>
        <w:rPr>
          <w:rFonts w:ascii="宋体" w:hAnsi="宋体" w:cs="仿宋"/>
          <w:sz w:val="21"/>
          <w:szCs w:val="21"/>
          <w:highlight w:val="none"/>
        </w:rPr>
      </w:pPr>
    </w:p>
    <w:p w14:paraId="77112FEA">
      <w:pPr>
        <w:pStyle w:val="35"/>
        <w:ind w:firstLine="600"/>
        <w:rPr>
          <w:rFonts w:ascii="宋体" w:hAnsi="宋体" w:cs="仿宋"/>
          <w:sz w:val="21"/>
          <w:szCs w:val="21"/>
          <w:highlight w:val="none"/>
        </w:rPr>
      </w:pPr>
    </w:p>
    <w:p w14:paraId="6E12E342">
      <w:pPr>
        <w:spacing w:line="360" w:lineRule="auto"/>
        <w:ind w:firstLine="420" w:firstLineChars="200"/>
        <w:rPr>
          <w:rFonts w:ascii="宋体" w:hAnsi="宋体" w:cs="仿宋"/>
          <w:sz w:val="21"/>
          <w:szCs w:val="21"/>
          <w:highlight w:val="non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法定代表人（或法定代表人授权代表）签</w:t>
      </w:r>
      <w:r>
        <w:rPr>
          <w:rFonts w:hint="eastAsia" w:ascii="宋体" w:hAnsi="宋体" w:cs="仿宋"/>
          <w:sz w:val="21"/>
          <w:szCs w:val="21"/>
          <w:highlight w:val="none"/>
          <w:lang w:val="en-US" w:eastAsia="zh-CN"/>
        </w:rPr>
        <w:t>章</w:t>
      </w:r>
      <w:r>
        <w:rPr>
          <w:rFonts w:hint="eastAsia" w:ascii="宋体" w:hAnsi="宋体" w:cs="仿宋"/>
          <w:sz w:val="21"/>
          <w:szCs w:val="21"/>
          <w:highlight w:val="none"/>
        </w:rPr>
        <w:t>：</w:t>
      </w:r>
      <w:r>
        <w:rPr>
          <w:rFonts w:hint="eastAsia" w:ascii="宋体" w:hAnsi="宋体" w:cs="仿宋"/>
          <w:sz w:val="21"/>
          <w:szCs w:val="21"/>
          <w:highlight w:val="none"/>
          <w:u w:val="single"/>
        </w:rPr>
        <w:t xml:space="preserve">                  </w:t>
      </w:r>
      <w:r>
        <w:rPr>
          <w:rFonts w:hint="eastAsia" w:ascii="宋体" w:hAnsi="宋体" w:cs="仿宋"/>
          <w:sz w:val="21"/>
          <w:szCs w:val="21"/>
          <w:highlight w:val="none"/>
        </w:rPr>
        <w:t xml:space="preserve"> </w:t>
      </w:r>
    </w:p>
    <w:p w14:paraId="213FDE25">
      <w:pPr>
        <w:spacing w:line="360" w:lineRule="auto"/>
        <w:ind w:firstLine="480"/>
        <w:rPr>
          <w:rFonts w:ascii="宋体" w:hAnsi="宋体" w:cs="仿宋"/>
          <w:sz w:val="21"/>
          <w:szCs w:val="21"/>
          <w:highlight w:val="none"/>
          <w:u w:val="singl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名称（签章）：</w:t>
      </w:r>
      <w:r>
        <w:rPr>
          <w:rFonts w:hint="eastAsia" w:ascii="宋体" w:hAnsi="宋体" w:cs="仿宋"/>
          <w:sz w:val="21"/>
          <w:szCs w:val="21"/>
          <w:highlight w:val="none"/>
          <w:u w:val="single"/>
        </w:rPr>
        <w:t xml:space="preserve">                        </w:t>
      </w:r>
    </w:p>
    <w:p w14:paraId="2EA2D95B">
      <w:pPr>
        <w:spacing w:line="360" w:lineRule="auto"/>
        <w:ind w:firstLine="480"/>
        <w:rPr>
          <w:rFonts w:ascii="宋体" w:hAnsi="宋体" w:cs="仿宋"/>
          <w:sz w:val="21"/>
          <w:szCs w:val="21"/>
          <w:highlight w:val="none"/>
        </w:rPr>
      </w:pPr>
      <w:r>
        <w:rPr>
          <w:rFonts w:hint="eastAsia" w:ascii="宋体" w:hAnsi="宋体" w:cs="仿宋"/>
          <w:sz w:val="21"/>
          <w:szCs w:val="21"/>
          <w:highlight w:val="none"/>
        </w:rPr>
        <w:t>日期：          年      月     日</w:t>
      </w:r>
    </w:p>
    <w:p w14:paraId="028414A3">
      <w:pPr>
        <w:spacing w:line="360" w:lineRule="auto"/>
        <w:ind w:firstLine="480"/>
        <w:rPr>
          <w:rFonts w:ascii="宋体" w:hAnsi="宋体" w:cs="仿宋"/>
          <w:sz w:val="21"/>
          <w:szCs w:val="21"/>
          <w:highlight w:val="none"/>
        </w:rPr>
      </w:pPr>
    </w:p>
    <w:p w14:paraId="1B93C67A">
      <w:pPr>
        <w:spacing w:line="300" w:lineRule="exact"/>
        <w:jc w:val="left"/>
        <w:rPr>
          <w:rFonts w:hint="eastAsia" w:ascii="宋体" w:hAnsi="宋体" w:cs="仿宋"/>
          <w:b/>
          <w:sz w:val="21"/>
          <w:szCs w:val="21"/>
          <w:highlight w:val="none"/>
        </w:rPr>
      </w:pPr>
    </w:p>
    <w:p w14:paraId="6554499C">
      <w:pPr>
        <w:spacing w:line="300" w:lineRule="exact"/>
        <w:jc w:val="center"/>
        <w:rPr>
          <w:rFonts w:hint="eastAsia" w:ascii="宋体" w:hAnsi="宋体" w:cs="仿宋"/>
          <w:b/>
          <w:sz w:val="21"/>
          <w:szCs w:val="21"/>
          <w:highlight w:val="none"/>
        </w:rPr>
      </w:pPr>
    </w:p>
    <w:p w14:paraId="375D6735">
      <w:pPr>
        <w:spacing w:line="300" w:lineRule="exact"/>
        <w:jc w:val="center"/>
        <w:rPr>
          <w:rFonts w:hint="eastAsia" w:ascii="宋体" w:hAnsi="宋体" w:cs="仿宋"/>
          <w:b/>
          <w:sz w:val="21"/>
          <w:szCs w:val="21"/>
          <w:highlight w:val="none"/>
        </w:rPr>
      </w:pPr>
    </w:p>
    <w:p w14:paraId="5EC79DF2">
      <w:pPr>
        <w:spacing w:line="300" w:lineRule="exact"/>
        <w:jc w:val="center"/>
        <w:rPr>
          <w:rFonts w:hint="eastAsia" w:ascii="宋体" w:hAnsi="宋体" w:cs="仿宋"/>
          <w:b/>
          <w:sz w:val="21"/>
          <w:szCs w:val="21"/>
          <w:highlight w:val="none"/>
        </w:rPr>
      </w:pPr>
    </w:p>
    <w:p w14:paraId="66F89D81">
      <w:pPr>
        <w:spacing w:line="300" w:lineRule="exact"/>
        <w:jc w:val="center"/>
        <w:rPr>
          <w:rFonts w:hint="eastAsia" w:ascii="宋体" w:hAnsi="宋体" w:cs="仿宋"/>
          <w:b/>
          <w:sz w:val="21"/>
          <w:szCs w:val="21"/>
          <w:highlight w:val="none"/>
        </w:rPr>
      </w:pPr>
    </w:p>
    <w:p w14:paraId="373249D6">
      <w:pPr>
        <w:spacing w:line="300" w:lineRule="exact"/>
        <w:jc w:val="center"/>
        <w:rPr>
          <w:rFonts w:hint="eastAsia" w:ascii="宋体" w:hAnsi="宋体" w:cs="仿宋"/>
          <w:b/>
          <w:sz w:val="21"/>
          <w:szCs w:val="21"/>
          <w:highlight w:val="none"/>
        </w:rPr>
      </w:pPr>
    </w:p>
    <w:p w14:paraId="7A224492">
      <w:pPr>
        <w:spacing w:line="300" w:lineRule="exact"/>
        <w:jc w:val="center"/>
        <w:rPr>
          <w:rFonts w:hint="eastAsia" w:ascii="宋体" w:hAnsi="宋体" w:cs="仿宋"/>
          <w:b/>
          <w:sz w:val="21"/>
          <w:szCs w:val="21"/>
          <w:highlight w:val="none"/>
        </w:rPr>
      </w:pPr>
    </w:p>
    <w:p w14:paraId="65A964C3">
      <w:pPr>
        <w:spacing w:line="300" w:lineRule="exact"/>
        <w:jc w:val="center"/>
        <w:rPr>
          <w:rFonts w:hint="eastAsia" w:ascii="宋体" w:hAnsi="宋体" w:cs="仿宋"/>
          <w:b/>
          <w:sz w:val="21"/>
          <w:szCs w:val="21"/>
          <w:highlight w:val="none"/>
        </w:rPr>
      </w:pPr>
    </w:p>
    <w:p w14:paraId="2E71A55D">
      <w:pPr>
        <w:spacing w:line="300" w:lineRule="exact"/>
        <w:jc w:val="center"/>
        <w:rPr>
          <w:rFonts w:hint="eastAsia" w:ascii="宋体" w:hAnsi="宋体" w:cs="仿宋"/>
          <w:b/>
          <w:sz w:val="21"/>
          <w:szCs w:val="21"/>
          <w:highlight w:val="none"/>
        </w:rPr>
      </w:pPr>
    </w:p>
    <w:p w14:paraId="4C874FB4">
      <w:pPr>
        <w:spacing w:line="300" w:lineRule="exact"/>
        <w:jc w:val="both"/>
        <w:rPr>
          <w:rFonts w:hint="eastAsia" w:ascii="宋体" w:hAnsi="宋体" w:cs="仿宋"/>
          <w:b/>
          <w:sz w:val="21"/>
          <w:szCs w:val="21"/>
          <w:highlight w:val="none"/>
        </w:rPr>
      </w:pPr>
    </w:p>
    <w:p w14:paraId="1E9B3D61">
      <w:pPr>
        <w:spacing w:line="300" w:lineRule="exact"/>
        <w:jc w:val="center"/>
        <w:rPr>
          <w:rFonts w:hint="eastAsia" w:ascii="宋体" w:hAnsi="宋体" w:cs="仿宋"/>
          <w:b/>
          <w:sz w:val="21"/>
          <w:szCs w:val="21"/>
          <w:highlight w:val="none"/>
        </w:rPr>
      </w:pPr>
    </w:p>
    <w:p w14:paraId="033920E4">
      <w:pPr>
        <w:spacing w:line="300" w:lineRule="exact"/>
        <w:jc w:val="center"/>
        <w:rPr>
          <w:rFonts w:hint="eastAsia" w:ascii="宋体" w:hAnsi="宋体" w:cs="仿宋"/>
          <w:b/>
          <w:sz w:val="21"/>
          <w:szCs w:val="21"/>
          <w:highlight w:val="none"/>
        </w:rPr>
      </w:pPr>
    </w:p>
    <w:p w14:paraId="2FCADE8A">
      <w:pPr>
        <w:spacing w:line="300" w:lineRule="exact"/>
        <w:jc w:val="center"/>
        <w:rPr>
          <w:rFonts w:hint="eastAsia" w:ascii="宋体" w:hAnsi="宋体" w:cs="仿宋"/>
          <w:b/>
          <w:sz w:val="21"/>
          <w:szCs w:val="21"/>
          <w:highlight w:val="none"/>
        </w:rPr>
      </w:pPr>
    </w:p>
    <w:p w14:paraId="009DB838">
      <w:pPr>
        <w:spacing w:line="300" w:lineRule="exact"/>
        <w:jc w:val="center"/>
        <w:rPr>
          <w:rFonts w:hint="eastAsia" w:ascii="宋体" w:hAnsi="宋体" w:cs="仿宋"/>
          <w:b/>
          <w:sz w:val="21"/>
          <w:szCs w:val="21"/>
          <w:highlight w:val="none"/>
        </w:rPr>
      </w:pPr>
    </w:p>
    <w:p w14:paraId="5345FFA9">
      <w:pPr>
        <w:spacing w:line="300" w:lineRule="exact"/>
        <w:jc w:val="center"/>
        <w:rPr>
          <w:rFonts w:hint="eastAsia" w:ascii="宋体" w:hAnsi="宋体" w:cs="仿宋"/>
          <w:b/>
          <w:sz w:val="21"/>
          <w:szCs w:val="21"/>
          <w:highlight w:val="none"/>
        </w:rPr>
      </w:pPr>
    </w:p>
    <w:p w14:paraId="51A1571D">
      <w:pPr>
        <w:spacing w:line="300" w:lineRule="exact"/>
        <w:jc w:val="center"/>
        <w:rPr>
          <w:rFonts w:hint="eastAsia" w:ascii="宋体" w:hAnsi="宋体" w:cs="仿宋"/>
          <w:b/>
          <w:sz w:val="21"/>
          <w:szCs w:val="21"/>
          <w:highlight w:val="none"/>
        </w:rPr>
      </w:pPr>
    </w:p>
    <w:p w14:paraId="52032AB6">
      <w:pPr>
        <w:spacing w:line="300" w:lineRule="exact"/>
        <w:jc w:val="center"/>
        <w:rPr>
          <w:rFonts w:hint="eastAsia" w:ascii="宋体" w:hAnsi="宋体" w:cs="仿宋"/>
          <w:b/>
          <w:sz w:val="21"/>
          <w:szCs w:val="21"/>
          <w:highlight w:val="none"/>
        </w:rPr>
      </w:pPr>
    </w:p>
    <w:p w14:paraId="2D3EFCB0">
      <w:pPr>
        <w:spacing w:line="300" w:lineRule="exact"/>
        <w:jc w:val="center"/>
        <w:rPr>
          <w:rFonts w:hint="eastAsia" w:ascii="宋体" w:hAnsi="宋体" w:cs="仿宋"/>
          <w:b/>
          <w:sz w:val="21"/>
          <w:szCs w:val="21"/>
          <w:highlight w:val="none"/>
        </w:rPr>
      </w:pPr>
    </w:p>
    <w:p w14:paraId="2237DDBF">
      <w:pPr>
        <w:spacing w:line="300" w:lineRule="exact"/>
        <w:jc w:val="center"/>
        <w:rPr>
          <w:rFonts w:hint="eastAsia" w:ascii="宋体" w:hAnsi="宋体" w:cs="仿宋"/>
          <w:b/>
          <w:sz w:val="21"/>
          <w:szCs w:val="21"/>
          <w:highlight w:val="none"/>
        </w:rPr>
      </w:pPr>
    </w:p>
    <w:p w14:paraId="5B7CF972">
      <w:pPr>
        <w:spacing w:line="300" w:lineRule="exact"/>
        <w:jc w:val="center"/>
        <w:rPr>
          <w:rFonts w:hint="eastAsia" w:ascii="宋体" w:hAnsi="宋体" w:cs="仿宋"/>
          <w:b/>
          <w:sz w:val="21"/>
          <w:szCs w:val="21"/>
          <w:highlight w:val="none"/>
        </w:rPr>
      </w:pPr>
    </w:p>
    <w:p w14:paraId="6ECAB71D">
      <w:pPr>
        <w:spacing w:line="300" w:lineRule="exact"/>
        <w:jc w:val="center"/>
        <w:rPr>
          <w:rFonts w:hint="eastAsia" w:ascii="宋体" w:hAnsi="宋体" w:cs="仿宋"/>
          <w:b/>
          <w:sz w:val="21"/>
          <w:szCs w:val="21"/>
          <w:highlight w:val="none"/>
        </w:rPr>
      </w:pPr>
    </w:p>
    <w:p w14:paraId="4223A039">
      <w:pPr>
        <w:spacing w:line="300" w:lineRule="exact"/>
        <w:jc w:val="center"/>
        <w:rPr>
          <w:rFonts w:hint="eastAsia" w:ascii="宋体" w:hAnsi="宋体" w:cs="仿宋"/>
          <w:b/>
          <w:sz w:val="21"/>
          <w:szCs w:val="21"/>
          <w:highlight w:val="none"/>
        </w:rPr>
      </w:pPr>
    </w:p>
    <w:p w14:paraId="2ADF078B">
      <w:pPr>
        <w:spacing w:line="300" w:lineRule="exact"/>
        <w:jc w:val="center"/>
        <w:rPr>
          <w:rFonts w:hint="eastAsia" w:ascii="宋体" w:hAnsi="宋体" w:cs="仿宋"/>
          <w:b/>
          <w:sz w:val="21"/>
          <w:szCs w:val="21"/>
          <w:highlight w:val="none"/>
        </w:rPr>
      </w:pPr>
    </w:p>
    <w:p w14:paraId="7ED02186">
      <w:pPr>
        <w:spacing w:line="300" w:lineRule="exact"/>
        <w:jc w:val="center"/>
        <w:rPr>
          <w:rFonts w:hint="eastAsia" w:ascii="宋体" w:hAnsi="宋体" w:cs="仿宋"/>
          <w:b/>
          <w:sz w:val="21"/>
          <w:szCs w:val="21"/>
          <w:highlight w:val="none"/>
        </w:rPr>
      </w:pPr>
    </w:p>
    <w:p w14:paraId="28DCACD2">
      <w:pPr>
        <w:spacing w:line="300" w:lineRule="exact"/>
        <w:jc w:val="center"/>
        <w:rPr>
          <w:rFonts w:hint="eastAsia" w:ascii="宋体" w:hAnsi="宋体" w:cs="仿宋"/>
          <w:b/>
          <w:sz w:val="21"/>
          <w:szCs w:val="21"/>
          <w:highlight w:val="none"/>
        </w:rPr>
      </w:pPr>
    </w:p>
    <w:p w14:paraId="56FD5E26">
      <w:pPr>
        <w:spacing w:line="300" w:lineRule="exact"/>
        <w:jc w:val="center"/>
        <w:rPr>
          <w:rFonts w:hint="eastAsia" w:ascii="宋体" w:hAnsi="宋体" w:cs="仿宋"/>
          <w:b/>
          <w:sz w:val="21"/>
          <w:szCs w:val="21"/>
          <w:highlight w:val="none"/>
        </w:rPr>
      </w:pPr>
    </w:p>
    <w:p w14:paraId="69C07462">
      <w:pPr>
        <w:spacing w:line="300" w:lineRule="exact"/>
        <w:jc w:val="center"/>
        <w:rPr>
          <w:rFonts w:hint="eastAsia" w:ascii="宋体" w:hAnsi="宋体" w:cs="仿宋"/>
          <w:b/>
          <w:sz w:val="21"/>
          <w:szCs w:val="21"/>
          <w:highlight w:val="none"/>
        </w:rPr>
      </w:pPr>
    </w:p>
    <w:p w14:paraId="1D25387D">
      <w:pPr>
        <w:spacing w:line="300" w:lineRule="exact"/>
        <w:jc w:val="center"/>
        <w:rPr>
          <w:rFonts w:hint="eastAsia" w:ascii="宋体" w:hAnsi="宋体" w:cs="仿宋"/>
          <w:b/>
          <w:sz w:val="21"/>
          <w:szCs w:val="21"/>
          <w:highlight w:val="none"/>
        </w:rPr>
      </w:pPr>
    </w:p>
    <w:p w14:paraId="1900739D">
      <w:pPr>
        <w:spacing w:line="300" w:lineRule="exact"/>
        <w:jc w:val="center"/>
        <w:rPr>
          <w:rFonts w:hint="eastAsia" w:ascii="宋体" w:hAnsi="宋体" w:cs="仿宋"/>
          <w:b/>
          <w:sz w:val="21"/>
          <w:szCs w:val="21"/>
          <w:highlight w:val="none"/>
        </w:rPr>
      </w:pPr>
    </w:p>
    <w:p w14:paraId="129C0049">
      <w:pPr>
        <w:spacing w:line="300" w:lineRule="exact"/>
        <w:jc w:val="center"/>
        <w:rPr>
          <w:rFonts w:hint="eastAsia" w:ascii="宋体" w:hAnsi="宋体" w:cs="仿宋"/>
          <w:b/>
          <w:sz w:val="21"/>
          <w:szCs w:val="21"/>
          <w:highlight w:val="none"/>
        </w:rPr>
      </w:pPr>
    </w:p>
    <w:p w14:paraId="0DFADFC0">
      <w:pPr>
        <w:spacing w:line="300" w:lineRule="exact"/>
        <w:jc w:val="center"/>
        <w:rPr>
          <w:rFonts w:hint="eastAsia" w:ascii="宋体" w:hAnsi="宋体" w:cs="仿宋"/>
          <w:b/>
          <w:sz w:val="21"/>
          <w:szCs w:val="21"/>
          <w:highlight w:val="none"/>
        </w:rPr>
      </w:pPr>
    </w:p>
    <w:p w14:paraId="1751C1A5">
      <w:pPr>
        <w:spacing w:line="300" w:lineRule="exact"/>
        <w:jc w:val="center"/>
        <w:rPr>
          <w:rFonts w:hint="eastAsia" w:ascii="宋体" w:hAnsi="宋体" w:cs="仿宋"/>
          <w:b/>
          <w:sz w:val="21"/>
          <w:szCs w:val="21"/>
          <w:highlight w:val="none"/>
        </w:rPr>
      </w:pPr>
    </w:p>
    <w:p w14:paraId="2A50DBD5">
      <w:pPr>
        <w:spacing w:line="300" w:lineRule="exact"/>
        <w:jc w:val="center"/>
        <w:rPr>
          <w:rFonts w:hint="eastAsia" w:ascii="宋体" w:hAnsi="宋体" w:cs="仿宋"/>
          <w:b/>
          <w:sz w:val="21"/>
          <w:szCs w:val="21"/>
          <w:highlight w:val="none"/>
        </w:rPr>
      </w:pPr>
    </w:p>
    <w:p w14:paraId="3DBA9A08">
      <w:pPr>
        <w:spacing w:line="300" w:lineRule="exact"/>
        <w:jc w:val="center"/>
        <w:rPr>
          <w:rFonts w:hint="eastAsia" w:ascii="宋体" w:hAnsi="宋体" w:cs="仿宋"/>
          <w:b/>
          <w:sz w:val="21"/>
          <w:szCs w:val="21"/>
          <w:highlight w:val="none"/>
        </w:rPr>
      </w:pPr>
    </w:p>
    <w:p w14:paraId="5515F69B">
      <w:pPr>
        <w:spacing w:line="300" w:lineRule="exact"/>
        <w:jc w:val="center"/>
        <w:rPr>
          <w:rFonts w:hint="eastAsia" w:ascii="宋体" w:hAnsi="宋体" w:cs="仿宋"/>
          <w:b/>
          <w:bCs/>
          <w:sz w:val="21"/>
          <w:szCs w:val="21"/>
          <w:highlight w:val="none"/>
        </w:rPr>
      </w:pPr>
      <w:r>
        <w:rPr>
          <w:rFonts w:hint="eastAsia" w:ascii="宋体" w:hAnsi="宋体" w:cs="仿宋"/>
          <w:b/>
          <w:sz w:val="21"/>
          <w:szCs w:val="21"/>
          <w:highlight w:val="none"/>
        </w:rPr>
        <w:t>四、价格部分</w:t>
      </w:r>
    </w:p>
    <w:p w14:paraId="2DE01499">
      <w:pPr>
        <w:jc w:val="center"/>
        <w:rPr>
          <w:rFonts w:ascii="宋体" w:hAnsi="宋体" w:cs="仿宋"/>
          <w:b/>
          <w:bCs/>
          <w:sz w:val="21"/>
          <w:szCs w:val="21"/>
          <w:highlight w:val="none"/>
        </w:rPr>
      </w:pPr>
      <w:r>
        <w:rPr>
          <w:rFonts w:hint="eastAsia" w:ascii="宋体" w:hAnsi="宋体" w:cs="仿宋"/>
          <w:b/>
          <w:bCs/>
          <w:sz w:val="21"/>
          <w:szCs w:val="21"/>
          <w:highlight w:val="none"/>
          <w:lang w:val="en-US" w:eastAsia="zh-CN"/>
        </w:rPr>
        <w:t xml:space="preserve">4.1 </w:t>
      </w:r>
      <w:r>
        <w:rPr>
          <w:rFonts w:hint="eastAsia" w:ascii="宋体" w:hAnsi="宋体" w:cs="仿宋"/>
          <w:b/>
          <w:bCs/>
          <w:sz w:val="21"/>
          <w:szCs w:val="21"/>
          <w:highlight w:val="none"/>
        </w:rPr>
        <w:t>报价一览表</w:t>
      </w:r>
    </w:p>
    <w:tbl>
      <w:tblPr>
        <w:tblStyle w:val="15"/>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632"/>
      </w:tblGrid>
      <w:tr w14:paraId="31F4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728" w:type="dxa"/>
            <w:tcBorders>
              <w:bottom w:val="single" w:color="auto" w:sz="4" w:space="0"/>
            </w:tcBorders>
            <w:vAlign w:val="center"/>
          </w:tcPr>
          <w:p w14:paraId="43A27CCA">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项目名称</w:t>
            </w:r>
          </w:p>
        </w:tc>
        <w:tc>
          <w:tcPr>
            <w:tcW w:w="7632" w:type="dxa"/>
            <w:tcBorders>
              <w:bottom w:val="single" w:color="auto" w:sz="4" w:space="0"/>
            </w:tcBorders>
            <w:vAlign w:val="center"/>
          </w:tcPr>
          <w:p w14:paraId="11976D9F">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rPr>
                <w:rFonts w:hint="eastAsia" w:ascii="宋体" w:hAnsi="宋体" w:eastAsia="宋体" w:cs="宋体"/>
                <w:b w:val="0"/>
                <w:bCs/>
                <w:sz w:val="21"/>
                <w:szCs w:val="21"/>
                <w:highlight w:val="none"/>
              </w:rPr>
            </w:pPr>
          </w:p>
        </w:tc>
      </w:tr>
      <w:tr w14:paraId="781A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728" w:type="dxa"/>
            <w:tcBorders>
              <w:bottom w:val="single" w:color="auto" w:sz="4" w:space="0"/>
            </w:tcBorders>
            <w:vAlign w:val="center"/>
          </w:tcPr>
          <w:p w14:paraId="2D0546A7">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eastAsia="zh-CN"/>
              </w:rPr>
              <w:t>供应商</w:t>
            </w:r>
          </w:p>
        </w:tc>
        <w:tc>
          <w:tcPr>
            <w:tcW w:w="7632" w:type="dxa"/>
            <w:tcBorders>
              <w:bottom w:val="single" w:color="auto" w:sz="4" w:space="0"/>
            </w:tcBorders>
            <w:vAlign w:val="center"/>
          </w:tcPr>
          <w:p w14:paraId="26D5EDE6">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rPr>
                <w:rFonts w:hint="eastAsia" w:ascii="宋体" w:hAnsi="宋体" w:eastAsia="宋体" w:cs="宋体"/>
                <w:b w:val="0"/>
                <w:bCs/>
                <w:sz w:val="21"/>
                <w:szCs w:val="21"/>
                <w:highlight w:val="none"/>
              </w:rPr>
            </w:pPr>
          </w:p>
        </w:tc>
      </w:tr>
      <w:tr w14:paraId="264C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rPr>
        <w:tc>
          <w:tcPr>
            <w:tcW w:w="1728" w:type="dxa"/>
            <w:vAlign w:val="center"/>
          </w:tcPr>
          <w:p w14:paraId="24D83A05">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总报价</w:t>
            </w:r>
          </w:p>
        </w:tc>
        <w:tc>
          <w:tcPr>
            <w:tcW w:w="7632" w:type="dxa"/>
            <w:vAlign w:val="center"/>
          </w:tcPr>
          <w:p w14:paraId="318F9B6C">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（大写）人民币                     元整（</w:t>
            </w:r>
            <w:r>
              <w:rPr>
                <w:rFonts w:hint="default" w:ascii="宋体" w:hAnsi="宋体" w:eastAsia="宋体" w:cs="宋体"/>
                <w:b w:val="0"/>
                <w:bCs/>
                <w:sz w:val="21"/>
                <w:szCs w:val="21"/>
                <w:highlight w:val="none"/>
              </w:rPr>
              <w:t>¥</w:t>
            </w:r>
            <w:r>
              <w:rPr>
                <w:rFonts w:hint="eastAsia" w:ascii="宋体" w:hAnsi="宋体" w:eastAsia="宋体" w:cs="宋体"/>
                <w:b w:val="0"/>
                <w:bCs/>
                <w:sz w:val="21"/>
                <w:szCs w:val="21"/>
                <w:highlight w:val="none"/>
              </w:rPr>
              <w:t xml:space="preserve">           ）</w:t>
            </w:r>
          </w:p>
        </w:tc>
      </w:tr>
    </w:tbl>
    <w:p w14:paraId="43E5349E">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备注：</w:t>
      </w:r>
      <w:r>
        <w:rPr>
          <w:rFonts w:hint="eastAsia" w:ascii="宋体" w:hAnsi="宋体" w:cs="宋体"/>
          <w:b w:val="0"/>
          <w:bCs/>
          <w:sz w:val="21"/>
          <w:szCs w:val="21"/>
          <w:highlight w:val="none"/>
          <w:lang w:val="en-US" w:eastAsia="zh-CN"/>
        </w:rPr>
        <w:t>供应商</w:t>
      </w:r>
      <w:r>
        <w:rPr>
          <w:rFonts w:hint="eastAsia" w:ascii="宋体" w:hAnsi="宋体" w:eastAsia="宋体" w:cs="宋体"/>
          <w:b w:val="0"/>
          <w:bCs/>
          <w:sz w:val="21"/>
          <w:szCs w:val="21"/>
          <w:highlight w:val="none"/>
        </w:rPr>
        <w:t>的</w:t>
      </w:r>
      <w:r>
        <w:rPr>
          <w:rFonts w:hint="eastAsia" w:ascii="宋体" w:hAnsi="宋体" w:eastAsia="宋体" w:cs="宋体"/>
          <w:b w:val="0"/>
          <w:bCs/>
          <w:sz w:val="21"/>
          <w:szCs w:val="21"/>
          <w:highlight w:val="none"/>
          <w:lang w:val="en-US" w:eastAsia="zh-CN"/>
        </w:rPr>
        <w:t>响应</w:t>
      </w:r>
      <w:r>
        <w:rPr>
          <w:rFonts w:hint="eastAsia" w:ascii="宋体" w:hAnsi="宋体" w:eastAsia="宋体" w:cs="宋体"/>
          <w:b w:val="0"/>
          <w:bCs/>
          <w:sz w:val="21"/>
          <w:szCs w:val="21"/>
          <w:highlight w:val="none"/>
        </w:rPr>
        <w:t>报价应</w:t>
      </w:r>
      <w:r>
        <w:rPr>
          <w:rFonts w:hint="eastAsia" w:ascii="宋体" w:hAnsi="宋体" w:cs="宋体"/>
          <w:b w:val="0"/>
          <w:bCs/>
          <w:sz w:val="21"/>
          <w:szCs w:val="21"/>
          <w:highlight w:val="none"/>
          <w:lang w:eastAsia="zh-CN"/>
        </w:rPr>
        <w:t>包含：</w:t>
      </w:r>
      <w:r>
        <w:rPr>
          <w:rFonts w:hint="eastAsia" w:ascii="宋体" w:hAnsi="宋体" w:eastAsia="宋体" w:cs="宋体"/>
          <w:b w:val="0"/>
          <w:bCs/>
          <w:sz w:val="21"/>
          <w:szCs w:val="21"/>
          <w:highlight w:val="none"/>
        </w:rPr>
        <w:t>为完成项目全部内容的所有费用（包括但不限于人工、技术支持、交通费、差旅费、各项税费及完成本项目实施过程中的各项费用等），上述费用不管是否在供应商的响应文件报价事项中单列，均视为响应总价中已包含该费用。</w:t>
      </w:r>
    </w:p>
    <w:p w14:paraId="6B8FE6EF">
      <w:pPr>
        <w:ind w:firstLine="480"/>
        <w:rPr>
          <w:rFonts w:ascii="宋体" w:hAnsi="宋体" w:cs="仿宋"/>
          <w:sz w:val="21"/>
          <w:szCs w:val="21"/>
          <w:highlight w:val="none"/>
        </w:rPr>
      </w:pPr>
    </w:p>
    <w:p w14:paraId="792F40D1">
      <w:pPr>
        <w:ind w:firstLine="480"/>
        <w:rPr>
          <w:rFonts w:ascii="宋体" w:hAnsi="宋体" w:cs="仿宋"/>
          <w:sz w:val="21"/>
          <w:szCs w:val="21"/>
          <w:highlight w:val="none"/>
        </w:rPr>
      </w:pPr>
    </w:p>
    <w:p w14:paraId="3995A2CC">
      <w:pPr>
        <w:ind w:firstLine="480"/>
        <w:rPr>
          <w:rFonts w:ascii="宋体" w:hAnsi="宋体" w:cs="仿宋"/>
          <w:sz w:val="21"/>
          <w:szCs w:val="21"/>
          <w:highlight w:val="none"/>
        </w:rPr>
      </w:pPr>
    </w:p>
    <w:p w14:paraId="69266564">
      <w:pPr>
        <w:ind w:firstLine="480"/>
        <w:rPr>
          <w:rFonts w:ascii="宋体" w:hAnsi="宋体" w:cs="仿宋"/>
          <w:sz w:val="21"/>
          <w:szCs w:val="21"/>
          <w:highlight w:val="none"/>
        </w:rPr>
      </w:pPr>
    </w:p>
    <w:p w14:paraId="5169B238">
      <w:pPr>
        <w:ind w:firstLine="480"/>
        <w:rPr>
          <w:rFonts w:ascii="宋体" w:hAnsi="宋体" w:cs="仿宋"/>
          <w:sz w:val="21"/>
          <w:szCs w:val="21"/>
          <w:highlight w:val="none"/>
        </w:rPr>
      </w:pPr>
    </w:p>
    <w:p w14:paraId="6B94F40D">
      <w:pPr>
        <w:ind w:firstLine="480"/>
        <w:rPr>
          <w:rFonts w:ascii="宋体" w:hAnsi="宋体" w:cs="仿宋"/>
          <w:sz w:val="21"/>
          <w:szCs w:val="21"/>
          <w:highlight w:val="non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法定代表人（或法定代表人授权代表）签字：</w:t>
      </w:r>
      <w:r>
        <w:rPr>
          <w:rFonts w:hint="eastAsia" w:ascii="宋体" w:hAnsi="宋体" w:cs="仿宋"/>
          <w:sz w:val="21"/>
          <w:szCs w:val="21"/>
          <w:highlight w:val="none"/>
          <w:u w:val="single"/>
        </w:rPr>
        <w:t xml:space="preserve">                </w:t>
      </w:r>
      <w:r>
        <w:rPr>
          <w:rFonts w:hint="eastAsia" w:ascii="宋体" w:hAnsi="宋体" w:cs="仿宋"/>
          <w:sz w:val="21"/>
          <w:szCs w:val="21"/>
          <w:highlight w:val="none"/>
        </w:rPr>
        <w:t xml:space="preserve">   </w:t>
      </w:r>
    </w:p>
    <w:p w14:paraId="18F2C5C9">
      <w:pPr>
        <w:ind w:firstLine="480"/>
        <w:rPr>
          <w:rFonts w:ascii="宋体" w:hAnsi="宋体" w:cs="仿宋"/>
          <w:sz w:val="21"/>
          <w:szCs w:val="21"/>
          <w:highlight w:val="none"/>
          <w:u w:val="single"/>
        </w:rPr>
      </w:pPr>
      <w:r>
        <w:rPr>
          <w:rFonts w:hint="eastAsia" w:ascii="宋体" w:hAnsi="宋体" w:cs="仿宋"/>
          <w:sz w:val="21"/>
          <w:szCs w:val="21"/>
          <w:highlight w:val="none"/>
          <w:lang w:eastAsia="zh-CN"/>
        </w:rPr>
        <w:t>供应商</w:t>
      </w:r>
      <w:r>
        <w:rPr>
          <w:rFonts w:hint="eastAsia" w:ascii="宋体" w:hAnsi="宋体" w:cs="仿宋"/>
          <w:sz w:val="21"/>
          <w:szCs w:val="21"/>
          <w:highlight w:val="none"/>
        </w:rPr>
        <w:t>名称（签章）：</w:t>
      </w:r>
      <w:r>
        <w:rPr>
          <w:rFonts w:hint="eastAsia" w:ascii="宋体" w:hAnsi="宋体" w:cs="仿宋"/>
          <w:sz w:val="21"/>
          <w:szCs w:val="21"/>
          <w:highlight w:val="none"/>
          <w:u w:val="single"/>
        </w:rPr>
        <w:t xml:space="preserve">                        </w:t>
      </w:r>
    </w:p>
    <w:p w14:paraId="51083FBC">
      <w:pPr>
        <w:ind w:firstLine="480"/>
        <w:rPr>
          <w:rFonts w:ascii="宋体" w:hAnsi="宋体" w:cs="仿宋"/>
          <w:sz w:val="21"/>
          <w:szCs w:val="21"/>
          <w:highlight w:val="none"/>
        </w:rPr>
      </w:pPr>
      <w:r>
        <w:rPr>
          <w:rFonts w:hint="eastAsia" w:ascii="宋体" w:hAnsi="宋体" w:cs="仿宋"/>
          <w:sz w:val="21"/>
          <w:szCs w:val="21"/>
          <w:highlight w:val="none"/>
        </w:rPr>
        <w:t>日期：   年   月   日</w:t>
      </w:r>
    </w:p>
    <w:p w14:paraId="269D7467">
      <w:pPr>
        <w:rPr>
          <w:rFonts w:ascii="宋体" w:hAnsi="宋体"/>
          <w:sz w:val="21"/>
          <w:szCs w:val="21"/>
          <w:highlight w:val="none"/>
        </w:rPr>
      </w:pPr>
    </w:p>
    <w:p w14:paraId="6CA6B94D">
      <w:pPr>
        <w:widowControl/>
        <w:spacing w:line="360" w:lineRule="auto"/>
        <w:ind w:firstLine="420" w:firstLineChars="200"/>
        <w:jc w:val="left"/>
        <w:rPr>
          <w:rFonts w:hint="eastAsia" w:ascii="宋体" w:hAnsi="宋体"/>
          <w:sz w:val="21"/>
          <w:szCs w:val="21"/>
          <w:highlight w:val="none"/>
          <w:lang w:eastAsia="zh-CN"/>
        </w:rPr>
      </w:pPr>
    </w:p>
    <w:p w14:paraId="0F9ED2E6">
      <w:pPr>
        <w:widowControl/>
        <w:spacing w:line="360" w:lineRule="auto"/>
        <w:ind w:firstLine="420" w:firstLineChars="200"/>
        <w:jc w:val="left"/>
        <w:rPr>
          <w:rFonts w:hint="eastAsia" w:ascii="宋体" w:hAnsi="宋体"/>
          <w:sz w:val="21"/>
          <w:szCs w:val="21"/>
          <w:highlight w:val="none"/>
          <w:lang w:eastAsia="zh-CN"/>
        </w:rPr>
      </w:pPr>
    </w:p>
    <w:p w14:paraId="1DBA925C">
      <w:pPr>
        <w:widowControl/>
        <w:spacing w:line="360" w:lineRule="auto"/>
        <w:ind w:firstLine="420" w:firstLineChars="200"/>
        <w:jc w:val="left"/>
        <w:rPr>
          <w:rFonts w:hint="eastAsia" w:ascii="宋体" w:hAnsi="宋体"/>
          <w:sz w:val="21"/>
          <w:szCs w:val="21"/>
          <w:highlight w:val="none"/>
          <w:lang w:eastAsia="zh-CN"/>
        </w:rPr>
      </w:pPr>
    </w:p>
    <w:p w14:paraId="29C669C9">
      <w:pPr>
        <w:widowControl/>
        <w:spacing w:line="360" w:lineRule="auto"/>
        <w:ind w:firstLine="420" w:firstLineChars="200"/>
        <w:jc w:val="left"/>
        <w:rPr>
          <w:rFonts w:hint="eastAsia" w:ascii="宋体" w:hAnsi="宋体"/>
          <w:sz w:val="21"/>
          <w:szCs w:val="21"/>
          <w:highlight w:val="none"/>
          <w:lang w:eastAsia="zh-CN"/>
        </w:rPr>
      </w:pPr>
    </w:p>
    <w:p w14:paraId="4539B9D5">
      <w:pPr>
        <w:widowControl/>
        <w:spacing w:line="360" w:lineRule="auto"/>
        <w:ind w:firstLine="420" w:firstLineChars="200"/>
        <w:jc w:val="left"/>
        <w:rPr>
          <w:rFonts w:hint="eastAsia" w:ascii="宋体" w:hAnsi="宋体"/>
          <w:sz w:val="21"/>
          <w:szCs w:val="21"/>
          <w:highlight w:val="none"/>
          <w:lang w:eastAsia="zh-CN"/>
        </w:rPr>
      </w:pPr>
    </w:p>
    <w:p w14:paraId="3F0EBDDE">
      <w:pPr>
        <w:widowControl/>
        <w:spacing w:line="360" w:lineRule="auto"/>
        <w:ind w:firstLine="420" w:firstLineChars="200"/>
        <w:jc w:val="left"/>
        <w:rPr>
          <w:rFonts w:hint="eastAsia" w:ascii="宋体" w:hAnsi="宋体"/>
          <w:sz w:val="21"/>
          <w:szCs w:val="21"/>
          <w:highlight w:val="none"/>
          <w:lang w:eastAsia="zh-CN"/>
        </w:rPr>
      </w:pPr>
    </w:p>
    <w:p w14:paraId="75027E65">
      <w:pPr>
        <w:widowControl/>
        <w:spacing w:line="360" w:lineRule="auto"/>
        <w:ind w:firstLine="420" w:firstLineChars="200"/>
        <w:jc w:val="left"/>
        <w:rPr>
          <w:rFonts w:hint="eastAsia" w:ascii="宋体" w:hAnsi="宋体"/>
          <w:sz w:val="21"/>
          <w:szCs w:val="21"/>
          <w:highlight w:val="none"/>
          <w:lang w:eastAsia="zh-CN"/>
        </w:rPr>
      </w:pPr>
    </w:p>
    <w:p w14:paraId="62194742">
      <w:pPr>
        <w:widowControl/>
        <w:spacing w:line="360" w:lineRule="auto"/>
        <w:ind w:firstLine="420" w:firstLineChars="200"/>
        <w:jc w:val="left"/>
        <w:rPr>
          <w:rFonts w:hint="eastAsia" w:ascii="宋体" w:hAnsi="宋体"/>
          <w:sz w:val="21"/>
          <w:szCs w:val="21"/>
          <w:highlight w:val="none"/>
          <w:lang w:eastAsia="zh-CN"/>
        </w:rPr>
      </w:pPr>
    </w:p>
    <w:p w14:paraId="30B29BE0">
      <w:pPr>
        <w:widowControl/>
        <w:spacing w:line="360" w:lineRule="auto"/>
        <w:ind w:firstLine="420" w:firstLineChars="200"/>
        <w:jc w:val="left"/>
        <w:rPr>
          <w:rFonts w:hint="eastAsia" w:ascii="宋体" w:hAnsi="宋体"/>
          <w:sz w:val="21"/>
          <w:szCs w:val="21"/>
          <w:highlight w:val="none"/>
          <w:lang w:eastAsia="zh-CN"/>
        </w:rPr>
      </w:pPr>
    </w:p>
    <w:p w14:paraId="2572C43C">
      <w:pPr>
        <w:widowControl/>
        <w:spacing w:line="360" w:lineRule="auto"/>
        <w:ind w:firstLine="420" w:firstLineChars="200"/>
        <w:jc w:val="left"/>
        <w:rPr>
          <w:rFonts w:hint="eastAsia" w:ascii="宋体" w:hAnsi="宋体"/>
          <w:sz w:val="21"/>
          <w:szCs w:val="21"/>
          <w:highlight w:val="none"/>
          <w:lang w:eastAsia="zh-CN"/>
        </w:rPr>
      </w:pPr>
    </w:p>
    <w:p w14:paraId="6BDF9327">
      <w:pPr>
        <w:widowControl/>
        <w:spacing w:line="360" w:lineRule="auto"/>
        <w:ind w:firstLine="420" w:firstLineChars="200"/>
        <w:jc w:val="left"/>
        <w:rPr>
          <w:rFonts w:hint="eastAsia" w:ascii="宋体" w:hAnsi="宋体"/>
          <w:sz w:val="21"/>
          <w:szCs w:val="21"/>
          <w:highlight w:val="none"/>
          <w:lang w:eastAsia="zh-CN"/>
        </w:rPr>
      </w:pPr>
    </w:p>
    <w:p w14:paraId="1DA8DDEB">
      <w:pPr>
        <w:widowControl/>
        <w:spacing w:line="360" w:lineRule="auto"/>
        <w:ind w:firstLine="420" w:firstLineChars="200"/>
        <w:jc w:val="left"/>
        <w:rPr>
          <w:rFonts w:hint="eastAsia" w:ascii="宋体" w:hAnsi="宋体"/>
          <w:sz w:val="21"/>
          <w:szCs w:val="21"/>
          <w:highlight w:val="none"/>
          <w:lang w:eastAsia="zh-CN"/>
        </w:rPr>
      </w:pPr>
    </w:p>
    <w:p w14:paraId="21981270">
      <w:pPr>
        <w:widowControl/>
        <w:spacing w:line="360" w:lineRule="auto"/>
        <w:ind w:firstLine="420" w:firstLineChars="200"/>
        <w:jc w:val="left"/>
        <w:rPr>
          <w:rFonts w:hint="eastAsia" w:ascii="宋体" w:hAnsi="宋体"/>
          <w:sz w:val="21"/>
          <w:szCs w:val="21"/>
          <w:highlight w:val="none"/>
          <w:lang w:eastAsia="zh-CN"/>
        </w:rPr>
      </w:pPr>
    </w:p>
    <w:p w14:paraId="41DEBB15">
      <w:pPr>
        <w:pStyle w:val="2"/>
        <w:rPr>
          <w:rFonts w:hint="eastAsia"/>
          <w:highlight w:val="none"/>
          <w:lang w:eastAsia="zh-CN"/>
        </w:rPr>
      </w:pPr>
    </w:p>
    <w:p w14:paraId="44B25DCA">
      <w:pPr>
        <w:widowControl/>
        <w:spacing w:line="360" w:lineRule="auto"/>
        <w:jc w:val="left"/>
        <w:rPr>
          <w:rFonts w:hint="eastAsia" w:ascii="宋体" w:hAnsi="宋体"/>
          <w:sz w:val="21"/>
          <w:szCs w:val="21"/>
          <w:highlight w:val="none"/>
          <w:lang w:eastAsia="zh-CN"/>
        </w:rPr>
      </w:pPr>
    </w:p>
    <w:p w14:paraId="39D42667">
      <w:pPr>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eastAsia="zh-CN"/>
        </w:rPr>
        <w:t>第五部分</w:t>
      </w:r>
      <w:r>
        <w:rPr>
          <w:rFonts w:hint="eastAsia" w:ascii="仿宋_GB2312" w:hAnsi="仿宋_GB2312" w:eastAsia="仿宋_GB2312" w:cs="仿宋_GB2312"/>
          <w:sz w:val="21"/>
          <w:szCs w:val="21"/>
          <w:highlight w:val="none"/>
          <w:lang w:val="en-US" w:eastAsia="zh-CN"/>
        </w:rPr>
        <w:t xml:space="preserve">  </w:t>
      </w:r>
      <w:r>
        <w:rPr>
          <w:rFonts w:hint="eastAsia" w:ascii="仿宋_GB2312" w:hAnsi="仿宋_GB2312" w:eastAsia="仿宋_GB2312" w:cs="仿宋_GB2312"/>
          <w:sz w:val="21"/>
          <w:szCs w:val="21"/>
          <w:highlight w:val="none"/>
        </w:rPr>
        <w:t>合同模板：</w:t>
      </w:r>
    </w:p>
    <w:p w14:paraId="447C15A7">
      <w:pPr>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（合同</w:t>
      </w:r>
      <w:r>
        <w:rPr>
          <w:rFonts w:hint="eastAsia" w:ascii="仿宋_GB2312" w:hAnsi="仿宋_GB2312" w:eastAsia="仿宋_GB2312" w:cs="仿宋_GB2312"/>
          <w:sz w:val="21"/>
          <w:szCs w:val="21"/>
          <w:highlight w:val="none"/>
          <w:lang w:eastAsia="zh-CN"/>
        </w:rPr>
        <w:t>模板</w:t>
      </w:r>
      <w:r>
        <w:rPr>
          <w:rFonts w:hint="eastAsia" w:ascii="仿宋_GB2312" w:hAnsi="仿宋_GB2312" w:eastAsia="仿宋_GB2312" w:cs="仿宋_GB2312"/>
          <w:sz w:val="21"/>
          <w:szCs w:val="21"/>
          <w:highlight w:val="none"/>
        </w:rPr>
        <w:t>仅供成交供应商参考，提交响应文件时，无需提供本部分内容。）</w:t>
      </w:r>
    </w:p>
    <w:p w14:paraId="3B2CE35A">
      <w:pPr>
        <w:jc w:val="center"/>
        <w:rPr>
          <w:rFonts w:hint="eastAsia" w:ascii="方正小标宋简体" w:hAnsi="方正小标宋简体" w:eastAsia="方正小标宋简体" w:cs="方正小标宋简体"/>
          <w:sz w:val="21"/>
          <w:szCs w:val="21"/>
          <w:highlight w:val="none"/>
        </w:rPr>
      </w:pPr>
    </w:p>
    <w:p w14:paraId="797D48EB">
      <w:pPr>
        <w:keepNext w:val="0"/>
        <w:keepLines w:val="0"/>
        <w:pageBreakBefore w:val="0"/>
        <w:widowControl w:val="0"/>
        <w:tabs>
          <w:tab w:val="left" w:pos="720"/>
        </w:tabs>
        <w:kinsoku/>
        <w:wordWrap/>
        <w:overflowPunct/>
        <w:topLinePunct w:val="0"/>
        <w:autoSpaceDE/>
        <w:autoSpaceDN/>
        <w:bidi w:val="0"/>
        <w:adjustRightInd/>
        <w:snapToGrid/>
        <w:spacing w:line="1220" w:lineRule="exact"/>
        <w:jc w:val="center"/>
        <w:textAlignment w:val="auto"/>
        <w:rPr>
          <w:rFonts w:hint="eastAsia" w:ascii="宋体" w:hAnsi="宋体"/>
          <w:b/>
          <w:bCs/>
          <w:sz w:val="84"/>
          <w:szCs w:val="84"/>
          <w:highlight w:val="none"/>
        </w:rPr>
      </w:pPr>
      <w:r>
        <w:rPr>
          <w:rFonts w:hint="eastAsia" w:ascii="宋体" w:hAnsi="宋体"/>
          <w:b/>
          <w:bCs/>
          <w:sz w:val="84"/>
          <w:szCs w:val="84"/>
          <w:highlight w:val="none"/>
        </w:rPr>
        <w:t>茂名市人民医院</w:t>
      </w:r>
    </w:p>
    <w:p w14:paraId="25648C20">
      <w:pPr>
        <w:keepNext w:val="0"/>
        <w:keepLines w:val="0"/>
        <w:pageBreakBefore w:val="0"/>
        <w:widowControl w:val="0"/>
        <w:tabs>
          <w:tab w:val="left" w:pos="720"/>
        </w:tabs>
        <w:kinsoku/>
        <w:wordWrap/>
        <w:overflowPunct/>
        <w:topLinePunct w:val="0"/>
        <w:autoSpaceDE/>
        <w:autoSpaceDN/>
        <w:bidi w:val="0"/>
        <w:adjustRightInd/>
        <w:snapToGrid/>
        <w:spacing w:line="1220" w:lineRule="exact"/>
        <w:jc w:val="center"/>
        <w:textAlignment w:val="auto"/>
        <w:rPr>
          <w:rFonts w:hint="eastAsia" w:ascii="宋体" w:hAnsi="宋体"/>
          <w:b/>
          <w:sz w:val="84"/>
          <w:szCs w:val="84"/>
          <w:highlight w:val="none"/>
        </w:rPr>
      </w:pPr>
      <w:r>
        <w:rPr>
          <w:rFonts w:hint="eastAsia" w:ascii="宋体" w:hAnsi="宋体"/>
          <w:b/>
          <w:bCs/>
          <w:sz w:val="84"/>
          <w:szCs w:val="84"/>
          <w:highlight w:val="none"/>
          <w:lang w:val="en-US" w:eastAsia="zh-CN"/>
        </w:rPr>
        <w:t>采购</w:t>
      </w:r>
      <w:r>
        <w:rPr>
          <w:rFonts w:hint="eastAsia" w:ascii="宋体" w:hAnsi="宋体"/>
          <w:b/>
          <w:sz w:val="84"/>
          <w:szCs w:val="84"/>
          <w:highlight w:val="none"/>
        </w:rPr>
        <w:t>合同书</w:t>
      </w:r>
    </w:p>
    <w:p w14:paraId="761357B5">
      <w:pPr>
        <w:keepNext w:val="0"/>
        <w:keepLines w:val="0"/>
        <w:pageBreakBefore w:val="0"/>
        <w:widowControl w:val="0"/>
        <w:tabs>
          <w:tab w:val="left" w:pos="720"/>
        </w:tabs>
        <w:kinsoku/>
        <w:wordWrap/>
        <w:overflowPunct/>
        <w:topLinePunct w:val="0"/>
        <w:autoSpaceDE/>
        <w:autoSpaceDN/>
        <w:bidi w:val="0"/>
        <w:adjustRightInd/>
        <w:snapToGrid/>
        <w:spacing w:line="1220" w:lineRule="exact"/>
        <w:jc w:val="center"/>
        <w:textAlignment w:val="auto"/>
        <w:rPr>
          <w:rFonts w:hint="default" w:ascii="宋体" w:hAnsi="宋体" w:eastAsiaTheme="minorEastAsia"/>
          <w:b/>
          <w:sz w:val="21"/>
          <w:szCs w:val="21"/>
          <w:highlight w:val="none"/>
          <w:lang w:val="en-US" w:eastAsia="zh-CN"/>
        </w:rPr>
      </w:pPr>
      <w:r>
        <w:rPr>
          <w:rFonts w:hint="eastAsia" w:ascii="宋体" w:hAnsi="宋体"/>
          <w:b/>
          <w:sz w:val="84"/>
          <w:szCs w:val="84"/>
          <w:highlight w:val="none"/>
          <w:lang w:val="en-US" w:eastAsia="zh-CN"/>
        </w:rPr>
        <w:t>(服务类）</w:t>
      </w:r>
    </w:p>
    <w:p w14:paraId="0559BCE2">
      <w:pPr>
        <w:tabs>
          <w:tab w:val="left" w:pos="720"/>
        </w:tabs>
        <w:spacing w:line="360" w:lineRule="auto"/>
        <w:jc w:val="both"/>
        <w:rPr>
          <w:rFonts w:ascii="宋体" w:hAnsi="宋体"/>
          <w:b/>
          <w:sz w:val="21"/>
          <w:szCs w:val="21"/>
          <w:highlight w:val="none"/>
        </w:rPr>
      </w:pPr>
    </w:p>
    <w:p w14:paraId="3BF6F6E7">
      <w:pPr>
        <w:tabs>
          <w:tab w:val="left" w:pos="720"/>
        </w:tabs>
        <w:spacing w:line="360" w:lineRule="auto"/>
        <w:jc w:val="center"/>
        <w:rPr>
          <w:rFonts w:ascii="宋体" w:hAnsi="宋体"/>
          <w:b/>
          <w:sz w:val="21"/>
          <w:szCs w:val="21"/>
          <w:highlight w:val="none"/>
        </w:rPr>
      </w:pPr>
    </w:p>
    <w:p w14:paraId="5402565A">
      <w:pPr>
        <w:tabs>
          <w:tab w:val="left" w:pos="720"/>
        </w:tabs>
        <w:spacing w:line="360" w:lineRule="auto"/>
        <w:rPr>
          <w:rFonts w:ascii="宋体" w:hAnsi="宋体"/>
          <w:b/>
          <w:sz w:val="21"/>
          <w:szCs w:val="21"/>
          <w:highlight w:val="none"/>
        </w:rPr>
      </w:pPr>
    </w:p>
    <w:p w14:paraId="2DD4B3DC">
      <w:pPr>
        <w:tabs>
          <w:tab w:val="left" w:pos="720"/>
        </w:tabs>
        <w:spacing w:line="360" w:lineRule="auto"/>
        <w:rPr>
          <w:rFonts w:ascii="宋体" w:hAnsi="宋体"/>
          <w:b/>
          <w:sz w:val="21"/>
          <w:szCs w:val="21"/>
          <w:highlight w:val="none"/>
        </w:rPr>
      </w:pPr>
    </w:p>
    <w:p w14:paraId="00F88DEF">
      <w:pPr>
        <w:tabs>
          <w:tab w:val="left" w:pos="720"/>
        </w:tabs>
        <w:spacing w:line="360" w:lineRule="auto"/>
        <w:rPr>
          <w:rFonts w:ascii="宋体" w:hAnsi="宋体"/>
          <w:b/>
          <w:sz w:val="21"/>
          <w:szCs w:val="21"/>
          <w:highlight w:val="none"/>
        </w:rPr>
      </w:pPr>
    </w:p>
    <w:p w14:paraId="722CFB7C">
      <w:pPr>
        <w:tabs>
          <w:tab w:val="left" w:pos="720"/>
        </w:tabs>
        <w:spacing w:line="360" w:lineRule="auto"/>
        <w:ind w:firstLine="1476" w:firstLineChars="700"/>
        <w:rPr>
          <w:rFonts w:ascii="宋体" w:hAnsi="宋体"/>
          <w:b/>
          <w:sz w:val="21"/>
          <w:szCs w:val="21"/>
          <w:highlight w:val="none"/>
        </w:rPr>
      </w:pPr>
    </w:p>
    <w:tbl>
      <w:tblPr>
        <w:tblStyle w:val="15"/>
        <w:tblW w:w="7647" w:type="dxa"/>
        <w:tblInd w:w="207"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647"/>
      </w:tblGrid>
      <w:tr w14:paraId="17C4F5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647" w:type="dxa"/>
            <w:tcBorders>
              <w:top w:val="nil"/>
              <w:left w:val="nil"/>
              <w:bottom w:val="nil"/>
              <w:right w:val="nil"/>
            </w:tcBorders>
            <w:noWrap w:val="0"/>
            <w:vAlign w:val="top"/>
          </w:tcPr>
          <w:p w14:paraId="0A763F76">
            <w:pPr>
              <w:rPr>
                <w:rFonts w:hint="eastAsia" w:ascii="宋体" w:hAnsi="宋体" w:eastAsia="宋体" w:cs="宋体"/>
                <w:b w:val="0"/>
                <w:bCs/>
                <w:sz w:val="28"/>
                <w:szCs w:val="28"/>
                <w:highlight w:val="none"/>
                <w:lang w:val="en-US" w:eastAsia="zh-CN"/>
              </w:rPr>
            </w:pPr>
            <w:r>
              <w:rPr>
                <w:rFonts w:hint="eastAsia" w:ascii="宋体" w:hAnsi="宋体" w:eastAsia="宋体" w:cs="宋体"/>
                <w:b w:val="0"/>
                <w:bCs/>
                <w:sz w:val="28"/>
                <w:szCs w:val="28"/>
                <w:highlight w:val="none"/>
              </w:rPr>
              <w:t>合同编号：</w:t>
            </w:r>
            <w:r>
              <w:rPr>
                <w:rFonts w:hint="eastAsia" w:ascii="宋体" w:hAnsi="宋体" w:eastAsia="宋体" w:cs="宋体"/>
                <w:b w:val="0"/>
                <w:bCs/>
                <w:sz w:val="28"/>
                <w:szCs w:val="28"/>
                <w:highlight w:val="none"/>
                <w:u w:val="single"/>
                <w:lang w:val="en-US" w:eastAsia="zh-CN"/>
              </w:rPr>
              <w:t xml:space="preserve">           </w:t>
            </w:r>
            <w:r>
              <w:rPr>
                <w:rFonts w:hint="eastAsia" w:ascii="宋体" w:hAnsi="宋体" w:eastAsia="宋体" w:cs="宋体"/>
                <w:b w:val="0"/>
                <w:bCs/>
                <w:sz w:val="28"/>
                <w:szCs w:val="28"/>
                <w:highlight w:val="none"/>
                <w:u w:val="none"/>
                <w:lang w:val="en-US" w:eastAsia="zh-CN"/>
              </w:rPr>
              <w:t xml:space="preserve">  </w:t>
            </w:r>
          </w:p>
        </w:tc>
      </w:tr>
      <w:tr w14:paraId="77C52D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647" w:type="dxa"/>
            <w:tcBorders>
              <w:top w:val="nil"/>
              <w:left w:val="nil"/>
              <w:bottom w:val="nil"/>
              <w:right w:val="nil"/>
            </w:tcBorders>
            <w:noWrap w:val="0"/>
            <w:vAlign w:val="top"/>
          </w:tcPr>
          <w:p w14:paraId="187A238E">
            <w:pPr>
              <w:rPr>
                <w:rFonts w:hint="default" w:ascii="宋体" w:hAnsi="宋体" w:eastAsia="宋体" w:cs="宋体"/>
                <w:b w:val="0"/>
                <w:bCs/>
                <w:sz w:val="28"/>
                <w:szCs w:val="28"/>
                <w:highlight w:val="none"/>
                <w:lang w:val="en-US" w:eastAsia="zh-CN"/>
              </w:rPr>
            </w:pPr>
            <w:r>
              <w:rPr>
                <w:rFonts w:hint="eastAsia" w:ascii="宋体" w:hAnsi="宋体" w:eastAsia="宋体" w:cs="宋体"/>
                <w:b w:val="0"/>
                <w:bCs/>
                <w:sz w:val="28"/>
                <w:szCs w:val="28"/>
                <w:highlight w:val="none"/>
                <w:lang w:val="en-US" w:eastAsia="zh-CN"/>
              </w:rPr>
              <w:t>项目</w:t>
            </w:r>
            <w:r>
              <w:rPr>
                <w:rFonts w:hint="eastAsia" w:ascii="宋体" w:hAnsi="宋体" w:eastAsia="宋体" w:cs="宋体"/>
                <w:b w:val="0"/>
                <w:bCs/>
                <w:sz w:val="28"/>
                <w:szCs w:val="28"/>
                <w:highlight w:val="none"/>
              </w:rPr>
              <w:t>编号：</w:t>
            </w:r>
            <w:r>
              <w:rPr>
                <w:rFonts w:hint="eastAsia" w:ascii="宋体" w:hAnsi="宋体" w:eastAsia="宋体" w:cs="宋体"/>
                <w:b w:val="0"/>
                <w:bCs/>
                <w:sz w:val="28"/>
                <w:szCs w:val="28"/>
                <w:highlight w:val="none"/>
                <w:u w:val="single"/>
                <w:lang w:val="en-US" w:eastAsia="zh-CN"/>
              </w:rPr>
              <w:t xml:space="preserve"> </w:t>
            </w:r>
            <w:r>
              <w:rPr>
                <w:rFonts w:hint="eastAsia" w:ascii="宋体" w:hAnsi="宋体" w:cs="宋体"/>
                <w:b w:val="0"/>
                <w:bCs/>
                <w:sz w:val="28"/>
                <w:szCs w:val="28"/>
                <w:highlight w:val="none"/>
                <w:u w:val="single"/>
                <w:lang w:val="en-US" w:eastAsia="zh-CN"/>
              </w:rPr>
              <w:t>MMSRMYYXMCG2026031</w:t>
            </w:r>
            <w:r>
              <w:rPr>
                <w:rFonts w:hint="eastAsia" w:ascii="宋体" w:hAnsi="宋体" w:eastAsia="宋体" w:cs="宋体"/>
                <w:b w:val="0"/>
                <w:bCs/>
                <w:sz w:val="28"/>
                <w:szCs w:val="28"/>
                <w:highlight w:val="none"/>
                <w:u w:val="single"/>
                <w:lang w:val="en-US" w:eastAsia="zh-CN"/>
              </w:rPr>
              <w:t xml:space="preserve"> </w:t>
            </w:r>
          </w:p>
        </w:tc>
      </w:tr>
      <w:tr w14:paraId="16C878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647" w:type="dxa"/>
            <w:tcBorders>
              <w:top w:val="nil"/>
              <w:left w:val="nil"/>
              <w:bottom w:val="nil"/>
              <w:right w:val="nil"/>
            </w:tcBorders>
            <w:noWrap w:val="0"/>
            <w:vAlign w:val="top"/>
          </w:tcPr>
          <w:p w14:paraId="558F6859">
            <w:pPr>
              <w:rPr>
                <w:rFonts w:hint="eastAsia" w:ascii="宋体" w:hAnsi="宋体" w:eastAsia="宋体" w:cs="宋体"/>
                <w:b w:val="0"/>
                <w:bCs/>
                <w:sz w:val="28"/>
                <w:szCs w:val="28"/>
                <w:highlight w:val="none"/>
                <w:lang w:val="en-US" w:eastAsia="zh-CN"/>
              </w:rPr>
            </w:pPr>
            <w:r>
              <w:rPr>
                <w:rFonts w:hint="eastAsia" w:ascii="宋体" w:hAnsi="宋体" w:eastAsia="宋体" w:cs="宋体"/>
                <w:b w:val="0"/>
                <w:bCs/>
                <w:sz w:val="28"/>
                <w:szCs w:val="28"/>
                <w:highlight w:val="none"/>
              </w:rPr>
              <w:t>项目名称：</w:t>
            </w:r>
            <w:r>
              <w:rPr>
                <w:rFonts w:hint="eastAsia" w:ascii="宋体" w:hAnsi="宋体" w:eastAsia="宋体" w:cs="宋体"/>
                <w:b w:val="0"/>
                <w:bCs/>
                <w:sz w:val="28"/>
                <w:szCs w:val="28"/>
                <w:highlight w:val="none"/>
                <w:u w:val="single"/>
                <w:lang w:val="en-US" w:eastAsia="zh-CN"/>
              </w:rPr>
              <w:t xml:space="preserve"> </w:t>
            </w:r>
            <w:r>
              <w:rPr>
                <w:rFonts w:hint="eastAsia" w:ascii="宋体" w:hAnsi="宋体" w:cs="宋体"/>
                <w:b w:val="0"/>
                <w:bCs/>
                <w:sz w:val="28"/>
                <w:szCs w:val="28"/>
                <w:highlight w:val="none"/>
                <w:u w:val="single"/>
                <w:lang w:val="en-US" w:eastAsia="zh-CN"/>
              </w:rPr>
              <w:t>茂名市人民医院信息系统商用密码应用安全性评估服务采购项目</w:t>
            </w:r>
            <w:r>
              <w:rPr>
                <w:rFonts w:hint="eastAsia" w:ascii="宋体" w:hAnsi="宋体" w:eastAsia="宋体" w:cs="宋体"/>
                <w:b w:val="0"/>
                <w:bCs/>
                <w:sz w:val="28"/>
                <w:szCs w:val="28"/>
                <w:highlight w:val="none"/>
                <w:u w:val="single"/>
                <w:lang w:val="en-US" w:eastAsia="zh-CN"/>
              </w:rPr>
              <w:t xml:space="preserve"> </w:t>
            </w:r>
          </w:p>
        </w:tc>
      </w:tr>
    </w:tbl>
    <w:p w14:paraId="29E237D1">
      <w:pPr>
        <w:pStyle w:val="43"/>
        <w:keepNext w:val="0"/>
        <w:keepLines w:val="0"/>
        <w:pageBreakBefore w:val="0"/>
        <w:widowControl w:val="0"/>
        <w:kinsoku/>
        <w:overflowPunct/>
        <w:topLinePunct w:val="0"/>
        <w:bidi w:val="0"/>
        <w:spacing w:line="400" w:lineRule="exact"/>
        <w:ind w:left="0" w:right="0"/>
        <w:jc w:val="center"/>
        <w:rPr>
          <w:rFonts w:hint="eastAsia"/>
          <w:b/>
          <w:sz w:val="21"/>
          <w:szCs w:val="21"/>
          <w:highlight w:val="none"/>
          <w:lang w:val="en-US" w:eastAsia="zh-CN"/>
        </w:rPr>
      </w:pPr>
    </w:p>
    <w:p w14:paraId="1265E009">
      <w:pPr>
        <w:pStyle w:val="43"/>
        <w:keepNext w:val="0"/>
        <w:keepLines w:val="0"/>
        <w:pageBreakBefore w:val="0"/>
        <w:widowControl w:val="0"/>
        <w:kinsoku/>
        <w:overflowPunct/>
        <w:topLinePunct w:val="0"/>
        <w:bidi w:val="0"/>
        <w:spacing w:line="400" w:lineRule="exact"/>
        <w:ind w:left="0" w:right="0"/>
        <w:jc w:val="center"/>
        <w:rPr>
          <w:rFonts w:hint="eastAsia"/>
          <w:b/>
          <w:sz w:val="21"/>
          <w:szCs w:val="21"/>
          <w:highlight w:val="none"/>
          <w:lang w:val="en-US" w:eastAsia="zh-CN"/>
        </w:rPr>
      </w:pPr>
    </w:p>
    <w:p w14:paraId="701B9590">
      <w:pPr>
        <w:pStyle w:val="43"/>
        <w:keepNext w:val="0"/>
        <w:keepLines w:val="0"/>
        <w:pageBreakBefore w:val="0"/>
        <w:widowControl w:val="0"/>
        <w:kinsoku/>
        <w:overflowPunct/>
        <w:topLinePunct w:val="0"/>
        <w:bidi w:val="0"/>
        <w:spacing w:line="400" w:lineRule="exact"/>
        <w:ind w:left="0" w:right="0"/>
        <w:jc w:val="center"/>
        <w:rPr>
          <w:rFonts w:hint="eastAsia"/>
          <w:b/>
          <w:sz w:val="21"/>
          <w:szCs w:val="21"/>
          <w:highlight w:val="none"/>
          <w:lang w:val="en-US" w:eastAsia="zh-CN"/>
        </w:rPr>
      </w:pPr>
    </w:p>
    <w:p w14:paraId="07AC3852">
      <w:pPr>
        <w:pStyle w:val="43"/>
        <w:keepNext w:val="0"/>
        <w:keepLines w:val="0"/>
        <w:pageBreakBefore w:val="0"/>
        <w:widowControl w:val="0"/>
        <w:kinsoku/>
        <w:overflowPunct/>
        <w:topLinePunct w:val="0"/>
        <w:bidi w:val="0"/>
        <w:spacing w:line="400" w:lineRule="exact"/>
        <w:ind w:left="0" w:right="0"/>
        <w:jc w:val="center"/>
        <w:rPr>
          <w:rFonts w:hint="eastAsia"/>
          <w:b/>
          <w:sz w:val="21"/>
          <w:szCs w:val="21"/>
          <w:highlight w:val="none"/>
          <w:lang w:val="en-US" w:eastAsia="zh-CN"/>
        </w:rPr>
      </w:pPr>
    </w:p>
    <w:p w14:paraId="5AEC5BBE">
      <w:pPr>
        <w:pStyle w:val="43"/>
        <w:keepNext w:val="0"/>
        <w:keepLines w:val="0"/>
        <w:pageBreakBefore w:val="0"/>
        <w:widowControl w:val="0"/>
        <w:kinsoku/>
        <w:overflowPunct/>
        <w:topLinePunct w:val="0"/>
        <w:bidi w:val="0"/>
        <w:spacing w:line="400" w:lineRule="exact"/>
        <w:ind w:left="0" w:right="0"/>
        <w:jc w:val="center"/>
        <w:rPr>
          <w:rFonts w:hint="eastAsia"/>
          <w:b/>
          <w:sz w:val="21"/>
          <w:szCs w:val="21"/>
          <w:highlight w:val="none"/>
          <w:lang w:val="en-US" w:eastAsia="zh-CN"/>
        </w:rPr>
      </w:pPr>
    </w:p>
    <w:p w14:paraId="6810E639">
      <w:pPr>
        <w:pStyle w:val="43"/>
        <w:keepNext w:val="0"/>
        <w:keepLines w:val="0"/>
        <w:pageBreakBefore w:val="0"/>
        <w:widowControl w:val="0"/>
        <w:kinsoku/>
        <w:overflowPunct/>
        <w:topLinePunct w:val="0"/>
        <w:bidi w:val="0"/>
        <w:spacing w:line="400" w:lineRule="exact"/>
        <w:ind w:left="0" w:right="0"/>
        <w:jc w:val="center"/>
        <w:rPr>
          <w:rFonts w:hint="eastAsia"/>
          <w:b/>
          <w:sz w:val="21"/>
          <w:szCs w:val="21"/>
          <w:highlight w:val="none"/>
          <w:lang w:val="en-US" w:eastAsia="zh-CN"/>
        </w:rPr>
      </w:pPr>
    </w:p>
    <w:p w14:paraId="250FBEAB">
      <w:pPr>
        <w:pStyle w:val="43"/>
        <w:keepNext w:val="0"/>
        <w:keepLines w:val="0"/>
        <w:pageBreakBefore w:val="0"/>
        <w:widowControl w:val="0"/>
        <w:kinsoku/>
        <w:overflowPunct/>
        <w:topLinePunct w:val="0"/>
        <w:bidi w:val="0"/>
        <w:spacing w:line="400" w:lineRule="exact"/>
        <w:ind w:left="0" w:right="0"/>
        <w:jc w:val="center"/>
        <w:rPr>
          <w:rFonts w:hint="eastAsia"/>
          <w:b/>
          <w:sz w:val="21"/>
          <w:szCs w:val="21"/>
          <w:highlight w:val="none"/>
          <w:lang w:val="en-US" w:eastAsia="zh-CN"/>
        </w:rPr>
      </w:pPr>
    </w:p>
    <w:p w14:paraId="1BD3FCA8">
      <w:pPr>
        <w:keepNext w:val="0"/>
        <w:keepLines w:val="0"/>
        <w:pageBreakBefore w:val="0"/>
        <w:widowControl w:val="0"/>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宋体"/>
          <w:b w:val="0"/>
          <w:bCs/>
          <w:color w:val="000000"/>
          <w:sz w:val="21"/>
          <w:szCs w:val="21"/>
          <w:highlight w:val="none"/>
          <w:lang w:val="en-US" w:eastAsia="zh-CN"/>
        </w:rPr>
      </w:pPr>
    </w:p>
    <w:p w14:paraId="225327CB">
      <w:pPr>
        <w:pStyle w:val="43"/>
        <w:spacing w:before="315"/>
        <w:jc w:val="center"/>
        <w:rPr>
          <w:sz w:val="21"/>
          <w:szCs w:val="21"/>
          <w:highlight w:val="none"/>
        </w:rPr>
      </w:pPr>
      <w:r>
        <w:rPr>
          <w:rFonts w:hint="eastAsia"/>
          <w:b/>
          <w:color w:val="000000"/>
          <w:sz w:val="21"/>
          <w:szCs w:val="21"/>
          <w:highlight w:val="none"/>
          <w:lang w:val="en-US" w:eastAsia="zh-CN"/>
        </w:rPr>
        <w:t>采购</w:t>
      </w:r>
      <w:r>
        <w:rPr>
          <w:b/>
          <w:color w:val="000000"/>
          <w:sz w:val="21"/>
          <w:szCs w:val="21"/>
          <w:highlight w:val="none"/>
        </w:rPr>
        <w:t>合同</w:t>
      </w:r>
    </w:p>
    <w:tbl>
      <w:tblPr>
        <w:tblStyle w:val="1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909"/>
        <w:gridCol w:w="4397"/>
      </w:tblGrid>
      <w:tr w14:paraId="0DE9DB4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102C6334">
            <w:pPr>
              <w:pStyle w:val="43"/>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甲方：</w:t>
            </w:r>
            <w:r>
              <w:rPr>
                <w:rFonts w:hint="eastAsia" w:ascii="宋体" w:hAnsi="宋体" w:eastAsia="宋体" w:cs="宋体"/>
                <w:sz w:val="21"/>
                <w:szCs w:val="21"/>
                <w:highlight w:val="none"/>
                <w:u w:val="single"/>
              </w:rPr>
              <w:t>茂名市人民医院</w:t>
            </w:r>
          </w:p>
        </w:tc>
        <w:tc>
          <w:tcPr>
            <w:tcW w:w="4397" w:type="dxa"/>
            <w:tcBorders>
              <w:top w:val="nil"/>
              <w:left w:val="nil"/>
              <w:bottom w:val="nil"/>
              <w:right w:val="nil"/>
            </w:tcBorders>
            <w:tcMar>
              <w:top w:w="0" w:type="dxa"/>
              <w:left w:w="105" w:type="dxa"/>
              <w:bottom w:w="0" w:type="dxa"/>
              <w:right w:w="105" w:type="dxa"/>
            </w:tcMar>
            <w:vAlign w:val="top"/>
          </w:tcPr>
          <w:p w14:paraId="535927BC">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乙方：</w:t>
            </w:r>
            <w:r>
              <w:rPr>
                <w:rFonts w:hint="eastAsia" w:ascii="宋体" w:hAnsi="宋体" w:eastAsia="宋体" w:cs="宋体"/>
                <w:sz w:val="21"/>
                <w:szCs w:val="21"/>
                <w:highlight w:val="none"/>
                <w:u w:val="single"/>
                <w:lang w:val="en-US" w:eastAsia="zh-CN"/>
              </w:rPr>
              <w:t xml:space="preserve">             </w:t>
            </w:r>
          </w:p>
        </w:tc>
      </w:tr>
      <w:tr w14:paraId="26C8E2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0F2B1853">
            <w:pPr>
              <w:pStyle w:val="43"/>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0668-2922921</w:t>
            </w:r>
          </w:p>
        </w:tc>
        <w:tc>
          <w:tcPr>
            <w:tcW w:w="4397" w:type="dxa"/>
            <w:tcBorders>
              <w:top w:val="nil"/>
              <w:left w:val="nil"/>
              <w:bottom w:val="nil"/>
              <w:right w:val="nil"/>
            </w:tcBorders>
            <w:tcMar>
              <w:top w:w="0" w:type="dxa"/>
              <w:left w:w="105" w:type="dxa"/>
              <w:bottom w:w="0" w:type="dxa"/>
              <w:right w:w="105" w:type="dxa"/>
            </w:tcMar>
            <w:vAlign w:val="top"/>
          </w:tcPr>
          <w:p w14:paraId="390FF81D">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lang w:val="en-US" w:eastAsia="zh-CN"/>
              </w:rPr>
              <w:t xml:space="preserve">             </w:t>
            </w:r>
          </w:p>
        </w:tc>
      </w:tr>
      <w:tr w14:paraId="3E3414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7E745C5A">
            <w:pPr>
              <w:pStyle w:val="43"/>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传真：</w:t>
            </w:r>
            <w:r>
              <w:rPr>
                <w:rFonts w:hint="eastAsia" w:ascii="宋体" w:hAnsi="宋体" w:eastAsia="宋体" w:cs="宋体"/>
                <w:sz w:val="21"/>
                <w:szCs w:val="21"/>
                <w:highlight w:val="none"/>
                <w:u w:val="single"/>
              </w:rPr>
              <w:t xml:space="preserve">     /      </w:t>
            </w:r>
          </w:p>
        </w:tc>
        <w:tc>
          <w:tcPr>
            <w:tcW w:w="4397" w:type="dxa"/>
            <w:tcBorders>
              <w:top w:val="nil"/>
              <w:left w:val="nil"/>
              <w:bottom w:val="nil"/>
              <w:right w:val="nil"/>
            </w:tcBorders>
            <w:tcMar>
              <w:top w:w="0" w:type="dxa"/>
              <w:left w:w="105" w:type="dxa"/>
              <w:bottom w:w="0" w:type="dxa"/>
              <w:right w:w="105" w:type="dxa"/>
            </w:tcMar>
            <w:vAlign w:val="top"/>
          </w:tcPr>
          <w:p w14:paraId="60122E2B">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传真：</w:t>
            </w:r>
            <w:r>
              <w:rPr>
                <w:rFonts w:hint="eastAsia" w:ascii="宋体" w:hAnsi="宋体" w:eastAsia="宋体" w:cs="宋体"/>
                <w:sz w:val="21"/>
                <w:szCs w:val="21"/>
                <w:highlight w:val="none"/>
                <w:u w:val="single"/>
                <w:lang w:val="en-US" w:eastAsia="zh-CN"/>
              </w:rPr>
              <w:t xml:space="preserve">               </w:t>
            </w:r>
          </w:p>
        </w:tc>
      </w:tr>
      <w:tr w14:paraId="77CA90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3FBF0F1A">
            <w:pPr>
              <w:pStyle w:val="43"/>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地址：</w:t>
            </w:r>
            <w:r>
              <w:rPr>
                <w:rFonts w:hint="eastAsia" w:ascii="宋体" w:hAnsi="宋体" w:eastAsia="宋体" w:cs="宋体"/>
                <w:sz w:val="21"/>
                <w:szCs w:val="21"/>
                <w:highlight w:val="none"/>
                <w:u w:val="single"/>
              </w:rPr>
              <w:t>茂名市为民路101号</w:t>
            </w:r>
          </w:p>
        </w:tc>
        <w:tc>
          <w:tcPr>
            <w:tcW w:w="4397" w:type="dxa"/>
            <w:tcBorders>
              <w:top w:val="nil"/>
              <w:left w:val="nil"/>
              <w:bottom w:val="nil"/>
              <w:right w:val="nil"/>
            </w:tcBorders>
            <w:tcMar>
              <w:top w:w="0" w:type="dxa"/>
              <w:left w:w="105" w:type="dxa"/>
              <w:bottom w:w="0" w:type="dxa"/>
              <w:right w:w="105" w:type="dxa"/>
            </w:tcMar>
            <w:vAlign w:val="top"/>
          </w:tcPr>
          <w:p w14:paraId="2C6DBF5E">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地址：</w:t>
            </w:r>
            <w:r>
              <w:rPr>
                <w:rFonts w:hint="eastAsia" w:ascii="宋体" w:hAnsi="宋体" w:eastAsia="宋体" w:cs="宋体"/>
                <w:sz w:val="21"/>
                <w:szCs w:val="21"/>
                <w:highlight w:val="none"/>
                <w:u w:val="single"/>
                <w:lang w:val="en-US" w:eastAsia="zh-CN"/>
              </w:rPr>
              <w:t xml:space="preserve">                    </w:t>
            </w:r>
          </w:p>
        </w:tc>
      </w:tr>
      <w:tr w14:paraId="3E27CA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1CA670F8">
            <w:pPr>
              <w:pStyle w:val="43"/>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联系人：</w:t>
            </w:r>
          </w:p>
        </w:tc>
        <w:tc>
          <w:tcPr>
            <w:tcW w:w="4397" w:type="dxa"/>
            <w:tcBorders>
              <w:top w:val="nil"/>
              <w:left w:val="nil"/>
              <w:bottom w:val="nil"/>
              <w:right w:val="nil"/>
            </w:tcBorders>
            <w:tcMar>
              <w:top w:w="0" w:type="dxa"/>
              <w:left w:w="105" w:type="dxa"/>
              <w:bottom w:w="0" w:type="dxa"/>
              <w:right w:w="105" w:type="dxa"/>
            </w:tcMar>
            <w:vAlign w:val="top"/>
          </w:tcPr>
          <w:p w14:paraId="0023AEA4">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联系人：</w:t>
            </w:r>
          </w:p>
        </w:tc>
      </w:tr>
      <w:tr w14:paraId="4CBA15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29EEA801">
            <w:pPr>
              <w:pStyle w:val="43"/>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p>
        </w:tc>
        <w:tc>
          <w:tcPr>
            <w:tcW w:w="4397" w:type="dxa"/>
            <w:tcBorders>
              <w:top w:val="nil"/>
              <w:left w:val="nil"/>
              <w:bottom w:val="nil"/>
              <w:right w:val="nil"/>
            </w:tcBorders>
            <w:tcMar>
              <w:top w:w="0" w:type="dxa"/>
              <w:left w:w="105" w:type="dxa"/>
              <w:bottom w:w="0" w:type="dxa"/>
              <w:right w:w="105" w:type="dxa"/>
            </w:tcMar>
            <w:vAlign w:val="top"/>
          </w:tcPr>
          <w:p w14:paraId="4A28E3B5">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联系电话：</w:t>
            </w:r>
          </w:p>
        </w:tc>
      </w:tr>
    </w:tbl>
    <w:p w14:paraId="035F88D1">
      <w:pPr>
        <w:pStyle w:val="43"/>
        <w:keepNext w:val="0"/>
        <w:keepLines w:val="0"/>
        <w:pageBreakBefore w:val="0"/>
        <w:widowControl w:val="0"/>
        <w:kinsoku/>
        <w:wordWrap w:val="0"/>
        <w:overflowPunct/>
        <w:topLinePunct w:val="0"/>
        <w:bidi w:val="0"/>
        <w:spacing w:line="400" w:lineRule="exact"/>
        <w:ind w:right="0" w:firstLine="420" w:firstLineChars="200"/>
        <w:textAlignment w:val="auto"/>
        <w:rPr>
          <w:rFonts w:hint="eastAsia" w:ascii="宋体" w:hAnsi="宋体" w:eastAsia="宋体" w:cs="宋体"/>
          <w:color w:val="000000"/>
          <w:sz w:val="21"/>
          <w:szCs w:val="21"/>
          <w:highlight w:val="none"/>
        </w:rPr>
      </w:pPr>
    </w:p>
    <w:p w14:paraId="69A141F6">
      <w:pPr>
        <w:pStyle w:val="43"/>
        <w:keepNext w:val="0"/>
        <w:keepLines w:val="0"/>
        <w:pageBreakBefore w:val="0"/>
        <w:widowControl w:val="0"/>
        <w:kinsoku/>
        <w:wordWrap w:val="0"/>
        <w:overflowPunct/>
        <w:topLinePunct w:val="0"/>
        <w:bidi w:val="0"/>
        <w:spacing w:line="380" w:lineRule="exact"/>
        <w:ind w:right="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根据采购项目的采购结果，按照《中华人民共和国政府采购法》《中华人民共和国民法典》的规定，经双方协商，本着平等互利和诚实信用的原则，一致同意签订本合同如下</w:t>
      </w:r>
      <w:r>
        <w:rPr>
          <w:rFonts w:hint="eastAsia" w:ascii="宋体" w:hAnsi="宋体" w:eastAsia="宋体" w:cs="宋体"/>
          <w:color w:val="000000"/>
          <w:sz w:val="21"/>
          <w:szCs w:val="21"/>
          <w:highlight w:val="none"/>
          <w:lang w:eastAsia="zh-CN"/>
        </w:rPr>
        <w:t>：</w:t>
      </w:r>
    </w:p>
    <w:p w14:paraId="2C3ED5BB">
      <w:pPr>
        <w:pStyle w:val="43"/>
        <w:keepNext w:val="0"/>
        <w:keepLines w:val="0"/>
        <w:pageBreakBefore w:val="0"/>
        <w:widowControl w:val="0"/>
        <w:numPr>
          <w:ilvl w:val="0"/>
          <w:numId w:val="3"/>
        </w:numPr>
        <w:kinsoku/>
        <w:wordWrap w:val="0"/>
        <w:overflowPunct/>
        <w:topLinePunct w:val="0"/>
        <w:bidi w:val="0"/>
        <w:spacing w:line="380" w:lineRule="exact"/>
        <w:ind w:right="0" w:firstLine="422" w:firstLineChars="200"/>
        <w:textAlignment w:val="auto"/>
        <w:rPr>
          <w:rFonts w:hint="eastAsia" w:ascii="宋体" w:hAnsi="宋体" w:eastAsia="宋体" w:cs="宋体"/>
          <w:b/>
          <w:color w:val="000000"/>
          <w:sz w:val="21"/>
          <w:szCs w:val="21"/>
          <w:highlight w:val="none"/>
          <w:lang w:val="en-US" w:eastAsia="zh-CN"/>
        </w:rPr>
      </w:pPr>
      <w:r>
        <w:rPr>
          <w:rFonts w:hint="eastAsia" w:ascii="宋体" w:hAnsi="宋体" w:eastAsia="宋体" w:cs="宋体"/>
          <w:b/>
          <w:color w:val="000000"/>
          <w:sz w:val="21"/>
          <w:szCs w:val="21"/>
          <w:highlight w:val="none"/>
          <w:lang w:val="en-US" w:eastAsia="zh-CN"/>
        </w:rPr>
        <w:t>项目信息</w:t>
      </w:r>
    </w:p>
    <w:p w14:paraId="44CEAF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kern w:val="0"/>
          <w:sz w:val="21"/>
          <w:szCs w:val="21"/>
          <w:highlight w:val="none"/>
        </w:rPr>
      </w:pPr>
      <w:r>
        <w:rPr>
          <w:rFonts w:hint="eastAsia" w:ascii="宋体" w:hAnsi="宋体"/>
          <w:kern w:val="0"/>
          <w:sz w:val="21"/>
          <w:szCs w:val="21"/>
          <w:highlight w:val="none"/>
          <w:lang w:val="en-US" w:eastAsia="zh-CN"/>
        </w:rPr>
        <w:t>1.</w:t>
      </w:r>
      <w:r>
        <w:rPr>
          <w:rFonts w:hint="eastAsia" w:ascii="宋体" w:hAnsi="宋体"/>
          <w:kern w:val="0"/>
          <w:sz w:val="21"/>
          <w:szCs w:val="21"/>
          <w:highlight w:val="none"/>
        </w:rPr>
        <w:t>项目名称：</w:t>
      </w:r>
      <w:r>
        <w:rPr>
          <w:rFonts w:hint="eastAsia" w:ascii="宋体" w:hAnsi="宋体"/>
          <w:kern w:val="0"/>
          <w:sz w:val="21"/>
          <w:szCs w:val="21"/>
          <w:highlight w:val="none"/>
          <w:lang w:eastAsia="zh-CN"/>
        </w:rPr>
        <w:t>茂名市人民医院信息系统商用密码应用安全性评估服务采购项目</w:t>
      </w:r>
      <w:r>
        <w:rPr>
          <w:rFonts w:hint="eastAsia" w:ascii="宋体" w:hAnsi="宋体"/>
          <w:kern w:val="0"/>
          <w:sz w:val="21"/>
          <w:szCs w:val="21"/>
          <w:highlight w:val="none"/>
        </w:rPr>
        <w:t>。</w:t>
      </w:r>
    </w:p>
    <w:p w14:paraId="74B2E5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sz w:val="21"/>
          <w:szCs w:val="21"/>
          <w:highlight w:val="none"/>
        </w:rPr>
      </w:pPr>
      <w:r>
        <w:rPr>
          <w:rFonts w:hint="eastAsia" w:ascii="宋体" w:hAnsi="宋体"/>
          <w:kern w:val="0"/>
          <w:sz w:val="21"/>
          <w:szCs w:val="21"/>
          <w:highlight w:val="none"/>
          <w:lang w:val="en-US" w:eastAsia="zh-CN"/>
        </w:rPr>
        <w:t>2.</w:t>
      </w:r>
      <w:r>
        <w:rPr>
          <w:rFonts w:hint="eastAsia" w:ascii="宋体" w:hAnsi="宋体"/>
          <w:sz w:val="21"/>
          <w:szCs w:val="21"/>
          <w:highlight w:val="none"/>
        </w:rPr>
        <w:t>服务地点：茂名市人民医院</w:t>
      </w:r>
    </w:p>
    <w:p w14:paraId="661C91CC">
      <w:pPr>
        <w:pStyle w:val="43"/>
        <w:keepNext w:val="0"/>
        <w:keepLines w:val="0"/>
        <w:pageBreakBefore w:val="0"/>
        <w:widowControl w:val="0"/>
        <w:numPr>
          <w:ilvl w:val="0"/>
          <w:numId w:val="0"/>
        </w:numPr>
        <w:kinsoku/>
        <w:wordWrap w:val="0"/>
        <w:overflowPunct/>
        <w:topLinePunct w:val="0"/>
        <w:autoSpaceDE/>
        <w:autoSpaceDN/>
        <w:bidi w:val="0"/>
        <w:adjustRightInd/>
        <w:snapToGrid/>
        <w:spacing w:line="380" w:lineRule="exact"/>
        <w:ind w:right="0" w:rightChars="0" w:firstLine="420" w:firstLineChars="200"/>
        <w:textAlignment w:val="auto"/>
        <w:rPr>
          <w:rFonts w:hint="default" w:ascii="宋体" w:hAnsi="宋体" w:eastAsia="宋体" w:cs="宋体"/>
          <w:b w:val="0"/>
          <w:bCs/>
          <w:color w:val="000000"/>
          <w:sz w:val="21"/>
          <w:szCs w:val="21"/>
          <w:highlight w:val="none"/>
          <w:lang w:val="en-US" w:eastAsia="zh-CN"/>
        </w:rPr>
      </w:pPr>
      <w:r>
        <w:rPr>
          <w:rFonts w:hint="eastAsia" w:ascii="宋体" w:hAnsi="宋体" w:cs="宋体"/>
          <w:b w:val="0"/>
          <w:bCs/>
          <w:color w:val="000000"/>
          <w:sz w:val="21"/>
          <w:szCs w:val="21"/>
          <w:highlight w:val="none"/>
          <w:lang w:val="en-US" w:eastAsia="zh-CN"/>
        </w:rPr>
        <w:t>3.项目背景：为贯彻落实《中华人民共和国密码法》、《商用密码管理条例》、《商用密码应用安全性评估管理办法》以及《茂名市卫生健康局关于加强医疗卫生机构网络与数据安全工作的通知》（茂卫规划信息函〔2026〕4 号）中对密码应用与安全性评估要求，拟对互联网医院系统、LIS系统、PACS系统共3个信息系统开展商用密码应用安全性评估工作。对系统实际情况及系统使用的密码资源情况选择并确定评估对象，在系统真实环境下进行评估，以评估系统的密码应用是否合规、正确、有效；对系统密码应用改造提供咨询服务，针对评估系统编制商用密码应用安全性评估报告，报告按照国家密码管理局要求包含的内容编制或参考模板编制，协助甲方认清风险，查找漏洞，找出差距，提出有针对性的加强完善密码安全管理和防护建议，充分发挥密码保障网络安全核心支撑作用，增强信息系统网络安全防护能力。</w:t>
      </w:r>
    </w:p>
    <w:p w14:paraId="4A24EDB8">
      <w:pPr>
        <w:pStyle w:val="43"/>
        <w:keepNext w:val="0"/>
        <w:keepLines w:val="0"/>
        <w:pageBreakBefore w:val="0"/>
        <w:widowControl w:val="0"/>
        <w:numPr>
          <w:ilvl w:val="0"/>
          <w:numId w:val="0"/>
        </w:numPr>
        <w:kinsoku/>
        <w:wordWrap w:val="0"/>
        <w:overflowPunct/>
        <w:topLinePunct w:val="0"/>
        <w:bidi w:val="0"/>
        <w:spacing w:line="380" w:lineRule="exact"/>
        <w:ind w:right="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二、</w:t>
      </w:r>
      <w:r>
        <w:rPr>
          <w:rFonts w:hint="eastAsia" w:ascii="宋体" w:hAnsi="宋体" w:eastAsia="宋体" w:cs="宋体"/>
          <w:b/>
          <w:color w:val="000000"/>
          <w:sz w:val="21"/>
          <w:szCs w:val="21"/>
          <w:highlight w:val="none"/>
        </w:rPr>
        <w:t>合同金额</w:t>
      </w:r>
    </w:p>
    <w:p w14:paraId="518A92C8">
      <w:pPr>
        <w:pStyle w:val="43"/>
        <w:keepNext w:val="0"/>
        <w:keepLines w:val="0"/>
        <w:pageBreakBefore w:val="0"/>
        <w:widowControl w:val="0"/>
        <w:numPr>
          <w:ilvl w:val="0"/>
          <w:numId w:val="0"/>
        </w:numPr>
        <w:tabs>
          <w:tab w:val="left" w:pos="0"/>
        </w:tabs>
        <w:kinsoku/>
        <w:wordWrap w:val="0"/>
        <w:overflowPunct/>
        <w:topLinePunct w:val="0"/>
        <w:bidi w:val="0"/>
        <w:spacing w:line="380" w:lineRule="exact"/>
        <w:ind w:right="0" w:firstLine="420" w:firstLineChars="200"/>
        <w:textAlignment w:val="auto"/>
        <w:rPr>
          <w:rFonts w:hint="eastAsia" w:ascii="宋体" w:hAnsi="宋体" w:cs="宋体"/>
          <w:b w:val="0"/>
          <w:bCs/>
          <w:sz w:val="21"/>
          <w:szCs w:val="21"/>
          <w:highlight w:val="none"/>
          <w:lang w:val="en-US" w:eastAsia="zh-CN"/>
        </w:rPr>
      </w:pPr>
      <w:r>
        <w:rPr>
          <w:rFonts w:hint="eastAsia" w:ascii="宋体" w:hAnsi="宋体" w:eastAsia="宋体" w:cs="宋体"/>
          <w:color w:val="000000"/>
          <w:sz w:val="21"/>
          <w:szCs w:val="21"/>
          <w:highlight w:val="none"/>
        </w:rPr>
        <w:t>本合同总额为</w:t>
      </w:r>
      <w:r>
        <w:rPr>
          <w:rFonts w:hint="eastAsia" w:ascii="宋体" w:hAnsi="宋体" w:eastAsia="宋体" w:cs="宋体"/>
          <w:color w:val="000000"/>
          <w:sz w:val="21"/>
          <w:szCs w:val="21"/>
          <w:highlight w:val="none"/>
          <w:u w:val="single"/>
        </w:rPr>
        <w:t>人民币(大写)</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整 (¥</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合同总金额是</w:t>
      </w:r>
      <w:r>
        <w:rPr>
          <w:rFonts w:hint="eastAsia" w:ascii="宋体" w:hAnsi="宋体" w:eastAsia="宋体" w:cs="宋体"/>
          <w:color w:val="000000"/>
          <w:sz w:val="21"/>
          <w:szCs w:val="21"/>
          <w:highlight w:val="none"/>
          <w:u w:val="none"/>
          <w:lang w:val="en-US" w:eastAsia="zh-CN"/>
        </w:rPr>
        <w:t>完成项目全部内容</w:t>
      </w:r>
      <w:r>
        <w:rPr>
          <w:rFonts w:hint="eastAsia" w:ascii="宋体" w:hAnsi="宋体" w:cs="宋体"/>
          <w:color w:val="000000"/>
          <w:sz w:val="21"/>
          <w:szCs w:val="21"/>
          <w:highlight w:val="none"/>
          <w:u w:val="none"/>
          <w:lang w:val="en-US" w:eastAsia="zh-CN"/>
        </w:rPr>
        <w:t>，</w:t>
      </w:r>
      <w:r>
        <w:rPr>
          <w:rFonts w:hint="eastAsia" w:ascii="宋体" w:hAnsi="宋体" w:eastAsia="宋体" w:cs="宋体"/>
          <w:color w:val="000000"/>
          <w:sz w:val="21"/>
          <w:szCs w:val="21"/>
          <w:highlight w:val="none"/>
          <w:u w:val="none"/>
          <w:lang w:val="en-US" w:eastAsia="zh-CN"/>
        </w:rPr>
        <w:t>包括但不限于人工、技术支持、交通费、差旅费、各项税费以</w:t>
      </w:r>
      <w:r>
        <w:rPr>
          <w:rFonts w:hint="eastAsia" w:ascii="宋体" w:hAnsi="宋体" w:eastAsia="宋体" w:cs="宋体"/>
          <w:color w:val="000000"/>
          <w:sz w:val="21"/>
          <w:szCs w:val="21"/>
          <w:highlight w:val="none"/>
          <w:lang w:val="en-US" w:eastAsia="zh-CN"/>
        </w:rPr>
        <w:t>及合同实施过程中不可预见费用等，本合同执行期间合同总金额不变，甲方无须另向乙方支付其他任何费用。</w:t>
      </w:r>
    </w:p>
    <w:p w14:paraId="41286D4E">
      <w:pPr>
        <w:pStyle w:val="43"/>
        <w:keepNext w:val="0"/>
        <w:keepLines w:val="0"/>
        <w:pageBreakBefore w:val="0"/>
        <w:widowControl w:val="0"/>
        <w:numPr>
          <w:ilvl w:val="0"/>
          <w:numId w:val="0"/>
        </w:numPr>
        <w:tabs>
          <w:tab w:val="left" w:pos="0"/>
        </w:tabs>
        <w:kinsoku/>
        <w:wordWrap w:val="0"/>
        <w:overflowPunct/>
        <w:topLinePunct w:val="0"/>
        <w:bidi w:val="0"/>
        <w:spacing w:line="380" w:lineRule="exact"/>
        <w:ind w:right="0" w:firstLine="422" w:firstLineChars="200"/>
        <w:textAlignment w:val="auto"/>
        <w:rPr>
          <w:rFonts w:hint="default" w:ascii="宋体" w:hAnsi="宋体" w:cs="宋体"/>
          <w:b/>
          <w:bCs w:val="0"/>
          <w:sz w:val="21"/>
          <w:szCs w:val="21"/>
          <w:highlight w:val="none"/>
          <w:lang w:val="en-US" w:eastAsia="zh-CN"/>
        </w:rPr>
      </w:pPr>
      <w:r>
        <w:rPr>
          <w:rFonts w:hint="eastAsia" w:ascii="宋体" w:hAnsi="宋体" w:cs="宋体"/>
          <w:b/>
          <w:bCs w:val="0"/>
          <w:sz w:val="21"/>
          <w:szCs w:val="21"/>
          <w:highlight w:val="none"/>
          <w:lang w:val="en-US" w:eastAsia="zh-CN"/>
        </w:rPr>
        <w:t>三、服务期限和服务地点</w:t>
      </w:r>
    </w:p>
    <w:p w14:paraId="0D75F306">
      <w:pPr>
        <w:pStyle w:val="43"/>
        <w:keepNext w:val="0"/>
        <w:keepLines w:val="0"/>
        <w:pageBreakBefore w:val="0"/>
        <w:widowControl w:val="0"/>
        <w:numPr>
          <w:ilvl w:val="0"/>
          <w:numId w:val="0"/>
        </w:numPr>
        <w:tabs>
          <w:tab w:val="left" w:pos="0"/>
        </w:tabs>
        <w:kinsoku/>
        <w:wordWrap w:val="0"/>
        <w:overflowPunct/>
        <w:topLinePunct w:val="0"/>
        <w:bidi w:val="0"/>
        <w:spacing w:line="380" w:lineRule="exact"/>
        <w:ind w:right="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服务期限:</w:t>
      </w:r>
      <w:r>
        <w:rPr>
          <w:rFonts w:hint="default" w:ascii="宋体" w:hAnsi="宋体" w:eastAsia="宋体" w:cs="宋体"/>
          <w:color w:val="000000"/>
          <w:sz w:val="21"/>
          <w:szCs w:val="21"/>
          <w:highlight w:val="none"/>
          <w:lang w:val="en-US" w:eastAsia="zh-CN"/>
        </w:rPr>
        <w:t>自</w:t>
      </w:r>
      <w:r>
        <w:rPr>
          <w:rFonts w:hint="eastAsia" w:ascii="宋体" w:hAnsi="宋体" w:cs="宋体"/>
          <w:color w:val="000000"/>
          <w:sz w:val="21"/>
          <w:szCs w:val="21"/>
          <w:highlight w:val="none"/>
          <w:lang w:val="en-US" w:eastAsia="zh-CN"/>
        </w:rPr>
        <w:t>合同签订之日起，至完成两次评估服务</w:t>
      </w:r>
      <w:r>
        <w:rPr>
          <w:rFonts w:hint="eastAsia" w:ascii="宋体" w:hAnsi="宋体" w:eastAsia="宋体" w:cs="宋体"/>
          <w:color w:val="000000"/>
          <w:sz w:val="21"/>
          <w:szCs w:val="21"/>
          <w:highlight w:val="none"/>
        </w:rPr>
        <w:t>。</w:t>
      </w:r>
    </w:p>
    <w:p w14:paraId="254ED588">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2.服务地点：茂名市为民路101号茂名市人民医院</w:t>
      </w:r>
    </w:p>
    <w:p w14:paraId="19319B8E">
      <w:pPr>
        <w:pStyle w:val="43"/>
        <w:keepNext w:val="0"/>
        <w:keepLines w:val="0"/>
        <w:pageBreakBefore w:val="0"/>
        <w:widowControl w:val="0"/>
        <w:numPr>
          <w:ilvl w:val="0"/>
          <w:numId w:val="0"/>
        </w:numPr>
        <w:kinsoku/>
        <w:wordWrap w:val="0"/>
        <w:overflowPunct/>
        <w:topLinePunct w:val="0"/>
        <w:autoSpaceDE/>
        <w:autoSpaceDN/>
        <w:bidi w:val="0"/>
        <w:adjustRightInd/>
        <w:snapToGrid/>
        <w:spacing w:line="380" w:lineRule="exact"/>
        <w:ind w:right="0" w:rightChars="0" w:firstLine="422"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color w:val="000000"/>
          <w:sz w:val="21"/>
          <w:szCs w:val="21"/>
          <w:highlight w:val="none"/>
          <w:lang w:val="en-US" w:eastAsia="zh-CN"/>
        </w:rPr>
        <w:t>四、</w:t>
      </w:r>
      <w:r>
        <w:rPr>
          <w:rFonts w:hint="eastAsia" w:ascii="宋体" w:hAnsi="宋体" w:eastAsia="宋体" w:cs="宋体"/>
          <w:b/>
          <w:color w:val="000000"/>
          <w:sz w:val="21"/>
          <w:szCs w:val="21"/>
          <w:highlight w:val="none"/>
        </w:rPr>
        <w:t>服务</w:t>
      </w:r>
      <w:r>
        <w:rPr>
          <w:rFonts w:hint="eastAsia" w:ascii="宋体" w:hAnsi="宋体" w:eastAsia="宋体" w:cs="宋体"/>
          <w:b/>
          <w:color w:val="000000"/>
          <w:sz w:val="21"/>
          <w:szCs w:val="21"/>
          <w:highlight w:val="none"/>
          <w:lang w:val="en-US" w:eastAsia="zh-CN"/>
        </w:rPr>
        <w:t>内容</w:t>
      </w:r>
    </w:p>
    <w:p w14:paraId="2C18D6DE">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1.</w:t>
      </w:r>
      <w:r>
        <w:rPr>
          <w:rFonts w:hint="eastAsia" w:ascii="宋体" w:hAnsi="宋体"/>
          <w:sz w:val="21"/>
          <w:szCs w:val="21"/>
          <w:highlight w:val="none"/>
          <w:lang w:val="en-US" w:eastAsia="zh-CN"/>
        </w:rPr>
        <w:t>拟评估</w:t>
      </w:r>
      <w:r>
        <w:rPr>
          <w:rFonts w:hint="default" w:ascii="宋体" w:hAnsi="宋体"/>
          <w:sz w:val="21"/>
          <w:szCs w:val="21"/>
          <w:highlight w:val="none"/>
          <w:lang w:val="en-US" w:eastAsia="zh-CN"/>
        </w:rPr>
        <w:t>系统</w:t>
      </w:r>
      <w:r>
        <w:rPr>
          <w:rFonts w:hint="eastAsia" w:ascii="宋体" w:hAnsi="宋体"/>
          <w:sz w:val="21"/>
          <w:szCs w:val="21"/>
          <w:highlight w:val="none"/>
          <w:lang w:val="en-US" w:eastAsia="zh-CN"/>
        </w:rPr>
        <w:t>：拟评估</w:t>
      </w:r>
      <w:r>
        <w:rPr>
          <w:rFonts w:hint="default" w:ascii="宋体" w:hAnsi="宋体"/>
          <w:sz w:val="21"/>
          <w:szCs w:val="21"/>
          <w:highlight w:val="none"/>
          <w:lang w:val="en-US" w:eastAsia="zh-CN"/>
        </w:rPr>
        <w:t>系统名称、等级如下表所示。</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4632"/>
        <w:gridCol w:w="2032"/>
      </w:tblGrid>
      <w:tr w14:paraId="44B0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2" w:type="dxa"/>
            <w:shd w:val="clear" w:color="auto" w:fill="auto"/>
          </w:tcPr>
          <w:p w14:paraId="52C7B8A2">
            <w:pPr>
              <w:keepNext w:val="0"/>
              <w:keepLines w:val="0"/>
              <w:pageBreakBefore w:val="0"/>
              <w:widowControl w:val="0"/>
              <w:kinsoku/>
              <w:overflowPunct/>
              <w:topLinePunct w:val="0"/>
              <w:autoSpaceDE/>
              <w:autoSpaceDN/>
              <w:bidi w:val="0"/>
              <w:adjustRightInd/>
              <w:snapToGrid/>
              <w:spacing w:line="380" w:lineRule="exact"/>
              <w:jc w:val="center"/>
              <w:textAlignment w:val="auto"/>
              <w:rPr>
                <w:rFonts w:ascii="宋体" w:hAnsi="宋体"/>
                <w:b/>
                <w:bCs/>
                <w:sz w:val="21"/>
                <w:szCs w:val="21"/>
                <w:highlight w:val="none"/>
              </w:rPr>
            </w:pPr>
            <w:r>
              <w:rPr>
                <w:rFonts w:hint="eastAsia" w:ascii="宋体" w:hAnsi="宋体"/>
                <w:b/>
                <w:bCs/>
                <w:sz w:val="21"/>
                <w:szCs w:val="21"/>
                <w:highlight w:val="none"/>
              </w:rPr>
              <w:t>序号</w:t>
            </w:r>
          </w:p>
        </w:tc>
        <w:tc>
          <w:tcPr>
            <w:tcW w:w="4632" w:type="dxa"/>
            <w:shd w:val="clear" w:color="auto" w:fill="auto"/>
          </w:tcPr>
          <w:p w14:paraId="33CEB5EF">
            <w:pPr>
              <w:keepNext w:val="0"/>
              <w:keepLines w:val="0"/>
              <w:pageBreakBefore w:val="0"/>
              <w:widowControl w:val="0"/>
              <w:kinsoku/>
              <w:overflowPunct/>
              <w:topLinePunct w:val="0"/>
              <w:autoSpaceDE/>
              <w:autoSpaceDN/>
              <w:bidi w:val="0"/>
              <w:adjustRightInd/>
              <w:snapToGrid/>
              <w:spacing w:line="380" w:lineRule="exact"/>
              <w:ind w:firstLine="373" w:firstLineChars="177"/>
              <w:jc w:val="center"/>
              <w:textAlignment w:val="auto"/>
              <w:rPr>
                <w:rFonts w:ascii="宋体" w:hAnsi="宋体"/>
                <w:b/>
                <w:bCs/>
                <w:sz w:val="21"/>
                <w:szCs w:val="21"/>
                <w:highlight w:val="none"/>
              </w:rPr>
            </w:pPr>
            <w:r>
              <w:rPr>
                <w:rFonts w:hint="eastAsia" w:ascii="宋体" w:hAnsi="宋体"/>
                <w:b/>
                <w:bCs/>
                <w:sz w:val="21"/>
                <w:szCs w:val="21"/>
                <w:highlight w:val="none"/>
              </w:rPr>
              <w:t>系统名称</w:t>
            </w:r>
          </w:p>
        </w:tc>
        <w:tc>
          <w:tcPr>
            <w:tcW w:w="2032" w:type="dxa"/>
            <w:shd w:val="clear" w:color="auto" w:fill="auto"/>
          </w:tcPr>
          <w:p w14:paraId="2ABB3050">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ascii="宋体" w:hAnsi="宋体"/>
                <w:b/>
                <w:bCs/>
                <w:sz w:val="21"/>
                <w:szCs w:val="21"/>
                <w:highlight w:val="none"/>
              </w:rPr>
            </w:pPr>
            <w:r>
              <w:rPr>
                <w:rFonts w:hint="eastAsia" w:ascii="宋体" w:hAnsi="宋体"/>
                <w:b/>
                <w:bCs/>
                <w:sz w:val="21"/>
                <w:szCs w:val="21"/>
                <w:highlight w:val="none"/>
              </w:rPr>
              <w:t>系统等级</w:t>
            </w:r>
          </w:p>
        </w:tc>
      </w:tr>
      <w:tr w14:paraId="3BF2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2" w:type="dxa"/>
            <w:shd w:val="clear" w:color="auto" w:fill="auto"/>
          </w:tcPr>
          <w:p w14:paraId="340BD8AD">
            <w:pPr>
              <w:keepNext w:val="0"/>
              <w:keepLines w:val="0"/>
              <w:pageBreakBefore w:val="0"/>
              <w:widowControl w:val="0"/>
              <w:kinsoku/>
              <w:overflowPunct/>
              <w:topLinePunct w:val="0"/>
              <w:autoSpaceDE/>
              <w:autoSpaceDN/>
              <w:bidi w:val="0"/>
              <w:adjustRightInd/>
              <w:snapToGrid/>
              <w:spacing w:line="380" w:lineRule="exact"/>
              <w:ind w:firstLine="371" w:firstLineChars="177"/>
              <w:jc w:val="both"/>
              <w:textAlignment w:val="auto"/>
              <w:rPr>
                <w:rFonts w:ascii="宋体" w:hAnsi="宋体"/>
                <w:sz w:val="21"/>
                <w:szCs w:val="21"/>
                <w:highlight w:val="none"/>
              </w:rPr>
            </w:pPr>
            <w:r>
              <w:rPr>
                <w:rFonts w:hint="eastAsia" w:ascii="宋体" w:hAnsi="宋体"/>
                <w:sz w:val="21"/>
                <w:szCs w:val="21"/>
                <w:highlight w:val="none"/>
              </w:rPr>
              <w:t>1</w:t>
            </w:r>
          </w:p>
        </w:tc>
        <w:tc>
          <w:tcPr>
            <w:tcW w:w="4632" w:type="dxa"/>
            <w:shd w:val="clear" w:color="auto" w:fill="auto"/>
          </w:tcPr>
          <w:p w14:paraId="0CD484D2">
            <w:pPr>
              <w:keepNext w:val="0"/>
              <w:keepLines w:val="0"/>
              <w:pageBreakBefore w:val="0"/>
              <w:widowControl w:val="0"/>
              <w:kinsoku/>
              <w:overflowPunct/>
              <w:topLinePunct w:val="0"/>
              <w:autoSpaceDE/>
              <w:autoSpaceDN/>
              <w:bidi w:val="0"/>
              <w:adjustRightInd/>
              <w:snapToGrid/>
              <w:spacing w:line="380" w:lineRule="exact"/>
              <w:jc w:val="center"/>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互联网医院系统</w:t>
            </w:r>
          </w:p>
        </w:tc>
        <w:tc>
          <w:tcPr>
            <w:tcW w:w="2032" w:type="dxa"/>
            <w:shd w:val="clear" w:color="auto" w:fill="auto"/>
          </w:tcPr>
          <w:p w14:paraId="3B1BC58C">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ascii="宋体" w:hAnsi="宋体"/>
                <w:sz w:val="21"/>
                <w:szCs w:val="21"/>
                <w:highlight w:val="none"/>
              </w:rPr>
            </w:pPr>
            <w:r>
              <w:rPr>
                <w:rFonts w:hint="eastAsia" w:ascii="宋体" w:hAnsi="宋体"/>
                <w:sz w:val="21"/>
                <w:szCs w:val="21"/>
                <w:highlight w:val="none"/>
              </w:rPr>
              <w:t>三级</w:t>
            </w:r>
          </w:p>
        </w:tc>
      </w:tr>
      <w:tr w14:paraId="416C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2" w:type="dxa"/>
            <w:shd w:val="clear" w:color="auto" w:fill="auto"/>
          </w:tcPr>
          <w:p w14:paraId="54FE3B50">
            <w:pPr>
              <w:keepNext w:val="0"/>
              <w:keepLines w:val="0"/>
              <w:pageBreakBefore w:val="0"/>
              <w:widowControl w:val="0"/>
              <w:kinsoku/>
              <w:overflowPunct/>
              <w:topLinePunct w:val="0"/>
              <w:autoSpaceDE/>
              <w:autoSpaceDN/>
              <w:bidi w:val="0"/>
              <w:adjustRightInd/>
              <w:snapToGrid/>
              <w:spacing w:line="380" w:lineRule="exact"/>
              <w:ind w:firstLine="371" w:firstLineChars="177"/>
              <w:jc w:val="both"/>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2</w:t>
            </w:r>
          </w:p>
        </w:tc>
        <w:tc>
          <w:tcPr>
            <w:tcW w:w="4632" w:type="dxa"/>
            <w:shd w:val="clear" w:color="auto" w:fill="auto"/>
          </w:tcPr>
          <w:p w14:paraId="4D25B05A">
            <w:pPr>
              <w:keepNext w:val="0"/>
              <w:keepLines w:val="0"/>
              <w:pageBreakBefore w:val="0"/>
              <w:widowControl w:val="0"/>
              <w:kinsoku/>
              <w:overflowPunct/>
              <w:topLinePunct w:val="0"/>
              <w:autoSpaceDE/>
              <w:autoSpaceDN/>
              <w:bidi w:val="0"/>
              <w:adjustRightInd/>
              <w:snapToGrid/>
              <w:spacing w:line="380" w:lineRule="exact"/>
              <w:jc w:val="center"/>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LIS系统</w:t>
            </w:r>
          </w:p>
        </w:tc>
        <w:tc>
          <w:tcPr>
            <w:tcW w:w="2032" w:type="dxa"/>
            <w:shd w:val="clear" w:color="auto" w:fill="auto"/>
          </w:tcPr>
          <w:p w14:paraId="510C274F">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三级</w:t>
            </w:r>
          </w:p>
        </w:tc>
      </w:tr>
      <w:tr w14:paraId="40FBB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2" w:type="dxa"/>
            <w:shd w:val="clear" w:color="auto" w:fill="auto"/>
          </w:tcPr>
          <w:p w14:paraId="658AF9D9">
            <w:pPr>
              <w:keepNext w:val="0"/>
              <w:keepLines w:val="0"/>
              <w:pageBreakBefore w:val="0"/>
              <w:widowControl w:val="0"/>
              <w:kinsoku/>
              <w:overflowPunct/>
              <w:topLinePunct w:val="0"/>
              <w:autoSpaceDE/>
              <w:autoSpaceDN/>
              <w:bidi w:val="0"/>
              <w:adjustRightInd/>
              <w:snapToGrid/>
              <w:spacing w:line="380" w:lineRule="exact"/>
              <w:ind w:firstLine="371" w:firstLineChars="177"/>
              <w:jc w:val="both"/>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3</w:t>
            </w:r>
          </w:p>
        </w:tc>
        <w:tc>
          <w:tcPr>
            <w:tcW w:w="4632" w:type="dxa"/>
            <w:shd w:val="clear" w:color="auto" w:fill="auto"/>
          </w:tcPr>
          <w:p w14:paraId="50DDC137">
            <w:pPr>
              <w:keepNext w:val="0"/>
              <w:keepLines w:val="0"/>
              <w:pageBreakBefore w:val="0"/>
              <w:widowControl w:val="0"/>
              <w:kinsoku/>
              <w:overflowPunct/>
              <w:topLinePunct w:val="0"/>
              <w:autoSpaceDE/>
              <w:autoSpaceDN/>
              <w:bidi w:val="0"/>
              <w:adjustRightInd/>
              <w:snapToGrid/>
              <w:spacing w:line="380" w:lineRule="exact"/>
              <w:jc w:val="center"/>
              <w:textAlignment w:val="auto"/>
              <w:rPr>
                <w:rFonts w:hint="default" w:ascii="宋体" w:hAnsi="宋体" w:eastAsia="宋体"/>
                <w:color w:val="FF0000"/>
                <w:sz w:val="21"/>
                <w:szCs w:val="21"/>
                <w:highlight w:val="none"/>
                <w:lang w:val="en-US" w:eastAsia="zh-CN"/>
              </w:rPr>
            </w:pPr>
            <w:r>
              <w:rPr>
                <w:rFonts w:hint="eastAsia" w:ascii="宋体" w:hAnsi="宋体" w:cs="宋体"/>
                <w:i w:val="0"/>
                <w:iCs w:val="0"/>
                <w:caps w:val="0"/>
                <w:color w:val="404040"/>
                <w:spacing w:val="0"/>
                <w:sz w:val="21"/>
                <w:szCs w:val="21"/>
                <w:highlight w:val="none"/>
                <w:shd w:val="clear" w:fill="FFFFFF"/>
                <w:lang w:val="en-US" w:eastAsia="zh-CN"/>
              </w:rPr>
              <w:t>PACS系统</w:t>
            </w:r>
          </w:p>
        </w:tc>
        <w:tc>
          <w:tcPr>
            <w:tcW w:w="2032" w:type="dxa"/>
            <w:shd w:val="clear" w:color="auto" w:fill="auto"/>
          </w:tcPr>
          <w:p w14:paraId="78C74C71">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三级</w:t>
            </w:r>
          </w:p>
        </w:tc>
      </w:tr>
    </w:tbl>
    <w:p w14:paraId="60239AAB">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2.服务内容</w:t>
      </w:r>
    </w:p>
    <w:p w14:paraId="5B3A221E">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2.1密码技术咨询服务</w:t>
      </w:r>
    </w:p>
    <w:p w14:paraId="053FBA63">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根据</w:t>
      </w:r>
      <w:r>
        <w:rPr>
          <w:rFonts w:hint="eastAsia" w:ascii="宋体" w:hAnsi="宋体"/>
          <w:sz w:val="21"/>
          <w:szCs w:val="21"/>
          <w:highlight w:val="none"/>
          <w:lang w:val="en-US" w:eastAsia="zh-CN"/>
        </w:rPr>
        <w:t>甲方</w:t>
      </w:r>
      <w:r>
        <w:rPr>
          <w:rFonts w:hint="default" w:ascii="宋体" w:hAnsi="宋体"/>
          <w:sz w:val="21"/>
          <w:szCs w:val="21"/>
          <w:highlight w:val="none"/>
          <w:lang w:val="en-US" w:eastAsia="zh-CN"/>
        </w:rPr>
        <w:t>信息系统的现状和未来业务发展能力，进行系统分析、密码应用需求分析，为</w:t>
      </w:r>
      <w:r>
        <w:rPr>
          <w:rFonts w:hint="eastAsia" w:ascii="宋体" w:hAnsi="宋体"/>
          <w:sz w:val="21"/>
          <w:szCs w:val="21"/>
          <w:highlight w:val="none"/>
          <w:lang w:val="en-US" w:eastAsia="zh-CN"/>
        </w:rPr>
        <w:t>甲方</w:t>
      </w:r>
      <w:r>
        <w:rPr>
          <w:rFonts w:hint="default" w:ascii="宋体" w:hAnsi="宋体"/>
          <w:sz w:val="21"/>
          <w:szCs w:val="21"/>
          <w:highlight w:val="none"/>
          <w:lang w:val="en-US" w:eastAsia="zh-CN"/>
        </w:rPr>
        <w:t>提供系统密码应用的相关咨询服务，对密码应用方案实施验证过程中遇到的问题及时响应。协助</w:t>
      </w:r>
      <w:r>
        <w:rPr>
          <w:rFonts w:hint="eastAsia" w:ascii="宋体" w:hAnsi="宋体"/>
          <w:sz w:val="21"/>
          <w:szCs w:val="21"/>
          <w:highlight w:val="none"/>
          <w:lang w:val="en-US" w:eastAsia="zh-CN"/>
        </w:rPr>
        <w:t>甲方</w:t>
      </w:r>
      <w:r>
        <w:rPr>
          <w:rFonts w:hint="default" w:ascii="宋体" w:hAnsi="宋体"/>
          <w:sz w:val="21"/>
          <w:szCs w:val="21"/>
          <w:highlight w:val="none"/>
          <w:lang w:val="en-US" w:eastAsia="zh-CN"/>
        </w:rPr>
        <w:t>、信息系统开发商、密码应用建设方等提供系统国密应用改造过程中的技术咨询与指导，提供整改建议等服务。提供密码管理制度咨询服务，协助</w:t>
      </w:r>
      <w:r>
        <w:rPr>
          <w:rFonts w:hint="eastAsia" w:ascii="宋体" w:hAnsi="宋体"/>
          <w:sz w:val="21"/>
          <w:szCs w:val="21"/>
          <w:highlight w:val="none"/>
          <w:lang w:val="en-US" w:eastAsia="zh-CN"/>
        </w:rPr>
        <w:t>采购人</w:t>
      </w:r>
      <w:r>
        <w:rPr>
          <w:rFonts w:hint="default" w:ascii="宋体" w:hAnsi="宋体"/>
          <w:sz w:val="21"/>
          <w:szCs w:val="21"/>
          <w:highlight w:val="none"/>
          <w:lang w:val="en-US" w:eastAsia="zh-CN"/>
        </w:rPr>
        <w:t>完善相关密码管理制度、密码应急预案、密码人员培训和考核制度，建设商用密码应用安全性管理制度体系。</w:t>
      </w:r>
    </w:p>
    <w:p w14:paraId="3DAF02C0">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2.2信息系统密码应用安全性评估服务</w:t>
      </w:r>
    </w:p>
    <w:p w14:paraId="4FA35BE0">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分别对</w:t>
      </w:r>
      <w:r>
        <w:rPr>
          <w:rFonts w:hint="eastAsia" w:ascii="宋体" w:hAnsi="宋体"/>
          <w:sz w:val="21"/>
          <w:szCs w:val="21"/>
          <w:highlight w:val="none"/>
          <w:lang w:val="en-US" w:eastAsia="zh-CN"/>
        </w:rPr>
        <w:t>甲方</w:t>
      </w:r>
      <w:r>
        <w:rPr>
          <w:rFonts w:hint="default" w:ascii="宋体" w:hAnsi="宋体"/>
          <w:sz w:val="21"/>
          <w:szCs w:val="21"/>
          <w:highlight w:val="none"/>
          <w:lang w:val="en-US" w:eastAsia="zh-CN"/>
        </w:rPr>
        <w:t>3个信息系统的商用密码应用进行</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内容分为通用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、密码技术应用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和安全管理</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，其中密码技术应用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又分为物理和环境安全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、网络和通信安全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、设备和计算安全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、应用和数据安全</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。具体</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内容如下：</w:t>
      </w:r>
    </w:p>
    <w:p w14:paraId="063E73F0">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（1）通用</w:t>
      </w:r>
      <w:r>
        <w:rPr>
          <w:rFonts w:hint="eastAsia" w:ascii="宋体" w:hAnsi="宋体"/>
          <w:sz w:val="21"/>
          <w:szCs w:val="21"/>
          <w:highlight w:val="none"/>
          <w:lang w:val="en-US" w:eastAsia="zh-CN"/>
        </w:rPr>
        <w:t>评估</w:t>
      </w:r>
    </w:p>
    <w:tbl>
      <w:tblPr>
        <w:tblStyle w:val="15"/>
        <w:tblW w:w="869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972"/>
        <w:gridCol w:w="6719"/>
      </w:tblGrid>
      <w:tr w14:paraId="67D9C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jc w:val="center"/>
        </w:trPr>
        <w:tc>
          <w:tcPr>
            <w:tcW w:w="1972" w:type="dxa"/>
            <w:tcBorders>
              <w:top w:val="single" w:color="000000" w:sz="6" w:space="0"/>
              <w:left w:val="single" w:color="000000" w:sz="6" w:space="0"/>
              <w:bottom w:val="single" w:color="000000" w:sz="6" w:space="0"/>
              <w:right w:val="single" w:color="000000" w:sz="6" w:space="0"/>
            </w:tcBorders>
            <w:shd w:val="clear" w:color="auto" w:fill="D6D6D6"/>
            <w:vAlign w:val="center"/>
          </w:tcPr>
          <w:p w14:paraId="0CE190B0">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评估内容</w:t>
            </w:r>
          </w:p>
        </w:tc>
        <w:tc>
          <w:tcPr>
            <w:tcW w:w="6719" w:type="dxa"/>
            <w:tcBorders>
              <w:top w:val="single" w:color="000000" w:sz="6" w:space="0"/>
              <w:left w:val="single" w:color="000000" w:sz="6" w:space="0"/>
              <w:bottom w:val="single" w:color="000000" w:sz="6" w:space="0"/>
              <w:right w:val="single" w:color="000000" w:sz="6" w:space="0"/>
            </w:tcBorders>
            <w:shd w:val="clear" w:color="auto" w:fill="D6D6D6"/>
            <w:vAlign w:val="center"/>
          </w:tcPr>
          <w:p w14:paraId="0CE0C298">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具体要求</w:t>
            </w:r>
          </w:p>
        </w:tc>
      </w:tr>
      <w:tr w14:paraId="28ACA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jc w:val="center"/>
        </w:trPr>
        <w:tc>
          <w:tcPr>
            <w:tcW w:w="1972" w:type="dxa"/>
            <w:tcBorders>
              <w:top w:val="single" w:color="000000" w:sz="6" w:space="0"/>
              <w:left w:val="single" w:color="000000" w:sz="6" w:space="0"/>
              <w:bottom w:val="single" w:color="000000" w:sz="6" w:space="0"/>
              <w:right w:val="single" w:color="000000" w:sz="6" w:space="0"/>
            </w:tcBorders>
            <w:vAlign w:val="center"/>
          </w:tcPr>
          <w:p w14:paraId="03F6F39B">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密码算法合规性评估</w:t>
            </w:r>
          </w:p>
        </w:tc>
        <w:tc>
          <w:tcPr>
            <w:tcW w:w="6719" w:type="dxa"/>
            <w:tcBorders>
              <w:top w:val="single" w:color="000000" w:sz="6" w:space="0"/>
              <w:left w:val="single" w:color="000000" w:sz="6" w:space="0"/>
              <w:bottom w:val="single" w:color="000000" w:sz="6" w:space="0"/>
              <w:right w:val="single" w:color="000000" w:sz="6" w:space="0"/>
            </w:tcBorders>
            <w:vAlign w:val="center"/>
          </w:tcPr>
          <w:p w14:paraId="78E0EEB1">
            <w:pPr>
              <w:pStyle w:val="45"/>
              <w:keepNext w:val="0"/>
              <w:keepLines w:val="0"/>
              <w:pageBreakBefore w:val="0"/>
              <w:widowControl w:val="0"/>
              <w:kinsoku/>
              <w:overflowPunct/>
              <w:topLinePunct w:val="0"/>
              <w:autoSpaceDE/>
              <w:autoSpaceDN/>
              <w:bidi w:val="0"/>
              <w:adjustRightInd/>
              <w:snapToGrid/>
              <w:spacing w:line="380" w:lineRule="exact"/>
              <w:jc w:val="lef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信息系统中使用的密码算法是否符合法律、法规的规定和密码相关国家标准、行业标准的有关要求。</w:t>
            </w:r>
          </w:p>
        </w:tc>
      </w:tr>
      <w:tr w14:paraId="6E372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jc w:val="center"/>
        </w:trPr>
        <w:tc>
          <w:tcPr>
            <w:tcW w:w="1972" w:type="dxa"/>
            <w:tcBorders>
              <w:top w:val="single" w:color="000000" w:sz="6" w:space="0"/>
              <w:left w:val="single" w:color="000000" w:sz="6" w:space="0"/>
              <w:bottom w:val="single" w:color="000000" w:sz="6" w:space="0"/>
              <w:right w:val="single" w:color="000000" w:sz="6" w:space="0"/>
            </w:tcBorders>
            <w:vAlign w:val="center"/>
          </w:tcPr>
          <w:p w14:paraId="715BBEE0">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密码技术合规性评估</w:t>
            </w:r>
          </w:p>
        </w:tc>
        <w:tc>
          <w:tcPr>
            <w:tcW w:w="6719" w:type="dxa"/>
            <w:tcBorders>
              <w:top w:val="single" w:color="000000" w:sz="6" w:space="0"/>
              <w:left w:val="single" w:color="000000" w:sz="6" w:space="0"/>
              <w:bottom w:val="single" w:color="000000" w:sz="6" w:space="0"/>
              <w:right w:val="single" w:color="000000" w:sz="6" w:space="0"/>
            </w:tcBorders>
            <w:vAlign w:val="center"/>
          </w:tcPr>
          <w:p w14:paraId="1DB567A4">
            <w:pPr>
              <w:pStyle w:val="45"/>
              <w:keepNext w:val="0"/>
              <w:keepLines w:val="0"/>
              <w:pageBreakBefore w:val="0"/>
              <w:widowControl w:val="0"/>
              <w:kinsoku/>
              <w:overflowPunct/>
              <w:topLinePunct w:val="0"/>
              <w:autoSpaceDE/>
              <w:autoSpaceDN/>
              <w:bidi w:val="0"/>
              <w:adjustRightInd/>
              <w:snapToGrid/>
              <w:spacing w:line="380" w:lineRule="exact"/>
              <w:jc w:val="lef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信息系统中使用的密码技术是否遵循密码相关国家标准和行业标准。</w:t>
            </w:r>
          </w:p>
        </w:tc>
      </w:tr>
      <w:tr w14:paraId="5BD38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jc w:val="center"/>
        </w:trPr>
        <w:tc>
          <w:tcPr>
            <w:tcW w:w="1972" w:type="dxa"/>
            <w:tcBorders>
              <w:top w:val="single" w:color="000000" w:sz="6" w:space="0"/>
              <w:left w:val="single" w:color="000000" w:sz="6" w:space="0"/>
              <w:bottom w:val="single" w:color="000000" w:sz="6" w:space="0"/>
              <w:right w:val="single" w:color="000000" w:sz="6" w:space="0"/>
            </w:tcBorders>
            <w:vAlign w:val="center"/>
          </w:tcPr>
          <w:p w14:paraId="7578A375">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密码产品合规性评估</w:t>
            </w:r>
          </w:p>
        </w:tc>
        <w:tc>
          <w:tcPr>
            <w:tcW w:w="6719" w:type="dxa"/>
            <w:tcBorders>
              <w:top w:val="single" w:color="000000" w:sz="6" w:space="0"/>
              <w:left w:val="single" w:color="000000" w:sz="6" w:space="0"/>
              <w:bottom w:val="single" w:color="000000" w:sz="6" w:space="0"/>
              <w:right w:val="single" w:color="000000" w:sz="6" w:space="0"/>
            </w:tcBorders>
            <w:vAlign w:val="center"/>
          </w:tcPr>
          <w:p w14:paraId="097F5116">
            <w:pPr>
              <w:pStyle w:val="45"/>
              <w:keepNext w:val="0"/>
              <w:keepLines w:val="0"/>
              <w:pageBreakBefore w:val="0"/>
              <w:widowControl w:val="0"/>
              <w:kinsoku/>
              <w:overflowPunct/>
              <w:topLinePunct w:val="0"/>
              <w:autoSpaceDE/>
              <w:autoSpaceDN/>
              <w:bidi w:val="0"/>
              <w:adjustRightInd/>
              <w:snapToGrid/>
              <w:spacing w:line="380" w:lineRule="exact"/>
              <w:jc w:val="lef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信息系统中使用的密码产品与密码模块是否通过国家密码管理部门核准。</w:t>
            </w:r>
          </w:p>
        </w:tc>
      </w:tr>
      <w:tr w14:paraId="60861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jc w:val="center"/>
        </w:trPr>
        <w:tc>
          <w:tcPr>
            <w:tcW w:w="1972" w:type="dxa"/>
            <w:tcBorders>
              <w:top w:val="single" w:color="000000" w:sz="6" w:space="0"/>
              <w:left w:val="single" w:color="000000" w:sz="6" w:space="0"/>
              <w:bottom w:val="single" w:color="000000" w:sz="6" w:space="0"/>
              <w:right w:val="single" w:color="000000" w:sz="6" w:space="0"/>
            </w:tcBorders>
            <w:vAlign w:val="center"/>
          </w:tcPr>
          <w:p w14:paraId="6461D1E1">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密码服务合规性评估</w:t>
            </w:r>
          </w:p>
        </w:tc>
        <w:tc>
          <w:tcPr>
            <w:tcW w:w="6719" w:type="dxa"/>
            <w:tcBorders>
              <w:top w:val="single" w:color="000000" w:sz="6" w:space="0"/>
              <w:left w:val="single" w:color="000000" w:sz="6" w:space="0"/>
              <w:bottom w:val="single" w:color="000000" w:sz="6" w:space="0"/>
              <w:right w:val="single" w:color="000000" w:sz="6" w:space="0"/>
            </w:tcBorders>
            <w:vAlign w:val="center"/>
          </w:tcPr>
          <w:p w14:paraId="713C799B">
            <w:pPr>
              <w:pStyle w:val="45"/>
              <w:keepNext w:val="0"/>
              <w:keepLines w:val="0"/>
              <w:pageBreakBefore w:val="0"/>
              <w:widowControl w:val="0"/>
              <w:kinsoku/>
              <w:overflowPunct/>
              <w:topLinePunct w:val="0"/>
              <w:autoSpaceDE/>
              <w:autoSpaceDN/>
              <w:bidi w:val="0"/>
              <w:adjustRightInd/>
              <w:snapToGrid/>
              <w:spacing w:line="380" w:lineRule="exact"/>
              <w:jc w:val="lef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信息系统中使用的密码服务是否通过国家密码管理部门许可。</w:t>
            </w:r>
          </w:p>
        </w:tc>
      </w:tr>
    </w:tbl>
    <w:p w14:paraId="66B2F31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（2）密码技术应用</w:t>
      </w:r>
      <w:r>
        <w:rPr>
          <w:rFonts w:hint="eastAsia" w:ascii="宋体" w:hAnsi="宋体"/>
          <w:sz w:val="21"/>
          <w:szCs w:val="21"/>
          <w:highlight w:val="none"/>
          <w:lang w:val="en-US" w:eastAsia="zh-CN"/>
        </w:rPr>
        <w:t>评估</w:t>
      </w:r>
    </w:p>
    <w:p w14:paraId="28C9E4AB">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密码技术应用安全主要从物理和环境、网络和通信、设备和计算、应用和数据4个层面对信息系统中应用的密码技术进行分析与评估。</w:t>
      </w:r>
    </w:p>
    <w:tbl>
      <w:tblPr>
        <w:tblStyle w:val="15"/>
        <w:tblW w:w="93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61"/>
        <w:gridCol w:w="7562"/>
      </w:tblGrid>
      <w:tr w14:paraId="3B979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jc w:val="center"/>
        </w:trPr>
        <w:tc>
          <w:tcPr>
            <w:tcW w:w="1761" w:type="dxa"/>
            <w:tcBorders>
              <w:top w:val="single" w:color="000000" w:sz="6" w:space="0"/>
              <w:left w:val="single" w:color="000000" w:sz="6" w:space="0"/>
              <w:bottom w:val="single" w:color="000000" w:sz="6" w:space="0"/>
              <w:right w:val="single" w:color="000000" w:sz="6" w:space="0"/>
            </w:tcBorders>
            <w:shd w:val="clear" w:color="auto" w:fill="D6D6D6"/>
            <w:vAlign w:val="center"/>
          </w:tcPr>
          <w:p w14:paraId="398C8D1B">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评估内容</w:t>
            </w:r>
          </w:p>
        </w:tc>
        <w:tc>
          <w:tcPr>
            <w:tcW w:w="7562" w:type="dxa"/>
            <w:tcBorders>
              <w:top w:val="single" w:color="000000" w:sz="6" w:space="0"/>
              <w:left w:val="single" w:color="000000" w:sz="6" w:space="0"/>
              <w:bottom w:val="single" w:color="000000" w:sz="6" w:space="0"/>
              <w:right w:val="single" w:color="000000" w:sz="6" w:space="0"/>
            </w:tcBorders>
            <w:shd w:val="clear" w:color="auto" w:fill="D6D6D6"/>
            <w:vAlign w:val="center"/>
          </w:tcPr>
          <w:p w14:paraId="4BCA6571">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具体要求</w:t>
            </w:r>
          </w:p>
        </w:tc>
      </w:tr>
      <w:tr w14:paraId="0F066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9" w:hRule="atLeast"/>
          <w:jc w:val="center"/>
        </w:trPr>
        <w:tc>
          <w:tcPr>
            <w:tcW w:w="1761" w:type="dxa"/>
            <w:tcBorders>
              <w:top w:val="single" w:color="000000" w:sz="6" w:space="0"/>
              <w:left w:val="single" w:color="000000" w:sz="6" w:space="0"/>
              <w:bottom w:val="single" w:color="000000" w:sz="6" w:space="0"/>
              <w:right w:val="single" w:color="000000" w:sz="6" w:space="0"/>
            </w:tcBorders>
            <w:vAlign w:val="center"/>
          </w:tcPr>
          <w:p w14:paraId="52672831">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物理和环境评估</w:t>
            </w:r>
          </w:p>
        </w:tc>
        <w:tc>
          <w:tcPr>
            <w:tcW w:w="7562" w:type="dxa"/>
            <w:tcBorders>
              <w:top w:val="single" w:color="000000" w:sz="6" w:space="0"/>
              <w:left w:val="single" w:color="000000" w:sz="6" w:space="0"/>
              <w:bottom w:val="single" w:color="000000" w:sz="6" w:space="0"/>
              <w:right w:val="single" w:color="000000" w:sz="6" w:space="0"/>
            </w:tcBorders>
            <w:vAlign w:val="center"/>
          </w:tcPr>
          <w:p w14:paraId="489EA63A">
            <w:pPr>
              <w:pStyle w:val="45"/>
              <w:keepNext w:val="0"/>
              <w:keepLines w:val="0"/>
              <w:pageBreakBefore w:val="0"/>
              <w:widowControl w:val="0"/>
              <w:kinsoku/>
              <w:overflowPunct/>
              <w:topLinePunct w:val="0"/>
              <w:autoSpaceDE/>
              <w:autoSpaceDN/>
              <w:bidi w:val="0"/>
              <w:adjustRightInd/>
              <w:snapToGrid/>
              <w:spacing w:line="38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分析评估信息系统是否合理、合规的利用商用密码完整性、真实性功能，对影响信息系统安全防护效能的物理和环境层面因素进行保护。包括但不限于以下内容：重要区域的物理访问控制，监控设备的物理访问控制，物理访问记录、监控信息等记录数据的存储完整性。</w:t>
            </w:r>
          </w:p>
        </w:tc>
      </w:tr>
      <w:tr w14:paraId="26852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0" w:hRule="atLeast"/>
          <w:jc w:val="center"/>
        </w:trPr>
        <w:tc>
          <w:tcPr>
            <w:tcW w:w="1761" w:type="dxa"/>
            <w:tcBorders>
              <w:top w:val="single" w:color="000000" w:sz="6" w:space="0"/>
              <w:left w:val="single" w:color="000000" w:sz="6" w:space="0"/>
              <w:bottom w:val="single" w:color="000000" w:sz="6" w:space="0"/>
              <w:right w:val="single" w:color="000000" w:sz="6" w:space="0"/>
            </w:tcBorders>
            <w:vAlign w:val="center"/>
          </w:tcPr>
          <w:p w14:paraId="3AF17088">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网络和通信评估</w:t>
            </w:r>
          </w:p>
        </w:tc>
        <w:tc>
          <w:tcPr>
            <w:tcW w:w="7562" w:type="dxa"/>
            <w:tcBorders>
              <w:top w:val="single" w:color="000000" w:sz="6" w:space="0"/>
              <w:left w:val="single" w:color="000000" w:sz="6" w:space="0"/>
              <w:bottom w:val="single" w:color="000000" w:sz="6" w:space="0"/>
              <w:right w:val="single" w:color="000000" w:sz="6" w:space="0"/>
            </w:tcBorders>
            <w:vAlign w:val="center"/>
          </w:tcPr>
          <w:p w14:paraId="4FEC9306">
            <w:pPr>
              <w:pStyle w:val="45"/>
              <w:keepNext w:val="0"/>
              <w:keepLines w:val="0"/>
              <w:pageBreakBefore w:val="0"/>
              <w:widowControl w:val="0"/>
              <w:kinsoku/>
              <w:overflowPunct/>
              <w:topLinePunct w:val="0"/>
              <w:autoSpaceDE/>
              <w:autoSpaceDN/>
              <w:bidi w:val="0"/>
              <w:adjustRightInd/>
              <w:snapToGrid/>
              <w:spacing w:line="38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分析评估信息系统是否合理、合规的利用商用密码机密性、完整性、真实性功能，对影响信息系统安全防护效能的网络和通信层面因素进行保护。包括但不限于以下内容：通信实体身份的真实性，通信过程中数据的完整性，重要数据的机密性，网络边界访问控制信息完整性，安全认证连接到内部网络的设备，通信双方的身份认证过程。</w:t>
            </w:r>
          </w:p>
        </w:tc>
      </w:tr>
      <w:tr w14:paraId="6F506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2" w:hRule="atLeast"/>
          <w:jc w:val="center"/>
        </w:trPr>
        <w:tc>
          <w:tcPr>
            <w:tcW w:w="1761" w:type="dxa"/>
            <w:tcBorders>
              <w:top w:val="single" w:color="000000" w:sz="6" w:space="0"/>
              <w:left w:val="single" w:color="000000" w:sz="6" w:space="0"/>
              <w:bottom w:val="single" w:color="000000" w:sz="6" w:space="0"/>
              <w:right w:val="single" w:color="000000" w:sz="6" w:space="0"/>
            </w:tcBorders>
            <w:vAlign w:val="center"/>
          </w:tcPr>
          <w:p w14:paraId="725871C0">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设备和计算评估</w:t>
            </w:r>
          </w:p>
        </w:tc>
        <w:tc>
          <w:tcPr>
            <w:tcW w:w="7562" w:type="dxa"/>
            <w:tcBorders>
              <w:top w:val="single" w:color="000000" w:sz="6" w:space="0"/>
              <w:left w:val="single" w:color="000000" w:sz="6" w:space="0"/>
              <w:bottom w:val="single" w:color="000000" w:sz="6" w:space="0"/>
              <w:right w:val="single" w:color="000000" w:sz="6" w:space="0"/>
            </w:tcBorders>
            <w:vAlign w:val="center"/>
          </w:tcPr>
          <w:p w14:paraId="440EBA7C">
            <w:pPr>
              <w:pStyle w:val="45"/>
              <w:keepNext w:val="0"/>
              <w:keepLines w:val="0"/>
              <w:pageBreakBefore w:val="0"/>
              <w:widowControl w:val="0"/>
              <w:kinsoku/>
              <w:overflowPunct/>
              <w:topLinePunct w:val="0"/>
              <w:autoSpaceDE/>
              <w:autoSpaceDN/>
              <w:bidi w:val="0"/>
              <w:adjustRightInd/>
              <w:snapToGrid/>
              <w:spacing w:line="38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分析评估信息系统是否合理、合规的利用商用密码机密性、完整性、真实性功能，对影响信息系统安全防护效能的设备和计算层面因素进行保护。包括但不限于：登录信息系统设备和计算环境的用户身份鉴别过程、系统设备和计算环境资源访问控制信息完整性、重要信息资源敏感标记完整性、重要程序或文件完整性、信息系统设备和计算环境的日志记录完整性等内容。</w:t>
            </w:r>
          </w:p>
        </w:tc>
      </w:tr>
      <w:tr w14:paraId="0A8D7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0" w:hRule="atLeast"/>
          <w:jc w:val="center"/>
        </w:trPr>
        <w:tc>
          <w:tcPr>
            <w:tcW w:w="1761" w:type="dxa"/>
            <w:tcBorders>
              <w:top w:val="single" w:color="000000" w:sz="6" w:space="0"/>
              <w:left w:val="single" w:color="000000" w:sz="6" w:space="0"/>
              <w:bottom w:val="single" w:color="000000" w:sz="6" w:space="0"/>
              <w:right w:val="single" w:color="000000" w:sz="6" w:space="0"/>
            </w:tcBorders>
            <w:vAlign w:val="center"/>
          </w:tcPr>
          <w:p w14:paraId="2D9AFBA4">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应用和数据评估</w:t>
            </w:r>
          </w:p>
        </w:tc>
        <w:tc>
          <w:tcPr>
            <w:tcW w:w="7562" w:type="dxa"/>
            <w:tcBorders>
              <w:top w:val="single" w:color="000000" w:sz="6" w:space="0"/>
              <w:left w:val="single" w:color="000000" w:sz="6" w:space="0"/>
              <w:bottom w:val="single" w:color="000000" w:sz="6" w:space="0"/>
              <w:right w:val="single" w:color="000000" w:sz="6" w:space="0"/>
            </w:tcBorders>
            <w:vAlign w:val="center"/>
          </w:tcPr>
          <w:p w14:paraId="06586213">
            <w:pPr>
              <w:pStyle w:val="45"/>
              <w:keepNext w:val="0"/>
              <w:keepLines w:val="0"/>
              <w:pageBreakBefore w:val="0"/>
              <w:widowControl w:val="0"/>
              <w:kinsoku/>
              <w:overflowPunct/>
              <w:topLinePunct w:val="0"/>
              <w:autoSpaceDE/>
              <w:autoSpaceDN/>
              <w:bidi w:val="0"/>
              <w:adjustRightInd/>
              <w:snapToGrid/>
              <w:spacing w:line="38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分析评估信息系统是否合理、合规的利用商用密码机密性、完整性、真实性以及不可否认性功能，对影响信息系统安全防护效能的应用和数据层面因素进行保护。包括但不限于：登录信息系统应用和数据操作环境的用户身份鉴别过程；系统应用和数据操作环境资源访问控制信息完整性；重要信息资源敏感标记完整性；重要数据传输过程的机密性、完整性；重要信息存储过程的机密性、完整性；重要程序的加载和卸载过程；信息系统应用原发和数据接收行为的不可否认性等典型因素。</w:t>
            </w:r>
          </w:p>
        </w:tc>
      </w:tr>
    </w:tbl>
    <w:p w14:paraId="153166A6">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（3）安全管理</w:t>
      </w:r>
      <w:r>
        <w:rPr>
          <w:rFonts w:hint="eastAsia" w:ascii="宋体" w:hAnsi="宋体"/>
          <w:sz w:val="21"/>
          <w:szCs w:val="21"/>
          <w:highlight w:val="none"/>
          <w:lang w:val="en-US" w:eastAsia="zh-CN"/>
        </w:rPr>
        <w:t>评估</w:t>
      </w:r>
    </w:p>
    <w:p w14:paraId="17EB9230">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安全管理评估是对影响商用密码防护效能的管理制度与措施进行分析与评估。主要内容包括：管理制度，人员管理，建设运行，应急处置。具体要求如下：</w:t>
      </w:r>
    </w:p>
    <w:tbl>
      <w:tblPr>
        <w:tblStyle w:val="15"/>
        <w:tblW w:w="90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991"/>
        <w:gridCol w:w="7028"/>
      </w:tblGrid>
      <w:tr w14:paraId="6E0C7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jc w:val="center"/>
        </w:trPr>
        <w:tc>
          <w:tcPr>
            <w:tcW w:w="1991" w:type="dxa"/>
            <w:tcBorders>
              <w:top w:val="single" w:color="000000" w:sz="6" w:space="0"/>
              <w:left w:val="single" w:color="000000" w:sz="6" w:space="0"/>
              <w:bottom w:val="single" w:color="000000" w:sz="6" w:space="0"/>
              <w:right w:val="single" w:color="000000" w:sz="6" w:space="0"/>
            </w:tcBorders>
            <w:shd w:val="clear" w:color="auto" w:fill="D6D6D6"/>
          </w:tcPr>
          <w:p w14:paraId="14AEDE7E">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项目内容</w:t>
            </w:r>
          </w:p>
        </w:tc>
        <w:tc>
          <w:tcPr>
            <w:tcW w:w="7028" w:type="dxa"/>
            <w:tcBorders>
              <w:top w:val="single" w:color="000000" w:sz="6" w:space="0"/>
              <w:left w:val="single" w:color="000000" w:sz="6" w:space="0"/>
              <w:bottom w:val="single" w:color="000000" w:sz="6" w:space="0"/>
              <w:right w:val="single" w:color="000000" w:sz="6" w:space="0"/>
            </w:tcBorders>
            <w:shd w:val="clear" w:color="auto" w:fill="D6D6D6"/>
          </w:tcPr>
          <w:p w14:paraId="3283CB27">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具体要求</w:t>
            </w:r>
          </w:p>
        </w:tc>
      </w:tr>
      <w:tr w14:paraId="31CB3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82" w:hRule="atLeast"/>
          <w:jc w:val="center"/>
        </w:trPr>
        <w:tc>
          <w:tcPr>
            <w:tcW w:w="1991" w:type="dxa"/>
            <w:tcBorders>
              <w:top w:val="single" w:color="000000" w:sz="6" w:space="0"/>
              <w:left w:val="single" w:color="000000" w:sz="6" w:space="0"/>
              <w:bottom w:val="single" w:color="000000" w:sz="6" w:space="0"/>
              <w:right w:val="single" w:color="000000" w:sz="6" w:space="0"/>
            </w:tcBorders>
            <w:vAlign w:val="center"/>
          </w:tcPr>
          <w:p w14:paraId="66AFA688">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管理制度评估</w:t>
            </w:r>
          </w:p>
        </w:tc>
        <w:tc>
          <w:tcPr>
            <w:tcW w:w="7028" w:type="dxa"/>
            <w:tcBorders>
              <w:top w:val="single" w:color="000000" w:sz="6" w:space="0"/>
              <w:left w:val="single" w:color="000000" w:sz="6" w:space="0"/>
              <w:bottom w:val="single" w:color="000000" w:sz="6" w:space="0"/>
              <w:right w:val="single" w:color="000000" w:sz="6" w:space="0"/>
            </w:tcBorders>
          </w:tcPr>
          <w:p w14:paraId="4DE3D89A">
            <w:pPr>
              <w:pStyle w:val="45"/>
              <w:keepNext w:val="0"/>
              <w:keepLines w:val="0"/>
              <w:pageBreakBefore w:val="0"/>
              <w:widowControl w:val="0"/>
              <w:kinsoku/>
              <w:overflowPunct/>
              <w:topLinePunct w:val="0"/>
              <w:autoSpaceDE/>
              <w:autoSpaceDN/>
              <w:bidi w:val="0"/>
              <w:adjustRightInd/>
              <w:snapToGrid/>
              <w:spacing w:line="38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包括但不限于下列内容与措施：密码应用安全管理制度，密钥管理规则、密码相关操作规范，安全管理制度和操作规范的合理性和适用性论证与审定，安全管理制度的改进和修订，安全管理制度和操作规范的发布流程，安全管理制度和操作规范的执行。</w:t>
            </w:r>
          </w:p>
        </w:tc>
      </w:tr>
      <w:tr w14:paraId="0382D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82" w:hRule="atLeast"/>
          <w:jc w:val="center"/>
        </w:trPr>
        <w:tc>
          <w:tcPr>
            <w:tcW w:w="1991" w:type="dxa"/>
            <w:tcBorders>
              <w:top w:val="single" w:color="000000" w:sz="6" w:space="0"/>
              <w:left w:val="single" w:color="000000" w:sz="6" w:space="0"/>
              <w:bottom w:val="single" w:color="000000" w:sz="6" w:space="0"/>
              <w:right w:val="single" w:color="000000" w:sz="6" w:space="0"/>
            </w:tcBorders>
            <w:vAlign w:val="center"/>
          </w:tcPr>
          <w:p w14:paraId="463DD82A">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人员管理评估</w:t>
            </w:r>
          </w:p>
        </w:tc>
        <w:tc>
          <w:tcPr>
            <w:tcW w:w="7028" w:type="dxa"/>
            <w:tcBorders>
              <w:top w:val="single" w:color="000000" w:sz="6" w:space="0"/>
              <w:left w:val="single" w:color="000000" w:sz="6" w:space="0"/>
              <w:bottom w:val="single" w:color="000000" w:sz="6" w:space="0"/>
              <w:right w:val="single" w:color="000000" w:sz="6" w:space="0"/>
            </w:tcBorders>
          </w:tcPr>
          <w:p w14:paraId="0D05373F">
            <w:pPr>
              <w:pStyle w:val="45"/>
              <w:keepNext w:val="0"/>
              <w:keepLines w:val="0"/>
              <w:pageBreakBefore w:val="0"/>
              <w:widowControl w:val="0"/>
              <w:kinsoku/>
              <w:overflowPunct/>
              <w:topLinePunct w:val="0"/>
              <w:autoSpaceDE/>
              <w:autoSpaceDN/>
              <w:bidi w:val="0"/>
              <w:adjustRightInd/>
              <w:snapToGrid/>
              <w:spacing w:line="38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包括但不限于下列内容与措施：相关人员是否了解并遵守密码相关法律法规及安全管理制度，关键岗位划分情况，相关人员职责与权限划分情况，岗位责任制与人员制约、监督机制，管理和使用账号，人员培训、人员选拔，人员考核、奖惩与调离，人员保密措施。</w:t>
            </w:r>
          </w:p>
        </w:tc>
      </w:tr>
      <w:tr w14:paraId="59509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15" w:hRule="atLeast"/>
          <w:jc w:val="center"/>
        </w:trPr>
        <w:tc>
          <w:tcPr>
            <w:tcW w:w="1991" w:type="dxa"/>
            <w:tcBorders>
              <w:top w:val="single" w:color="000000" w:sz="6" w:space="0"/>
              <w:left w:val="single" w:color="000000" w:sz="6" w:space="0"/>
              <w:bottom w:val="single" w:color="000000" w:sz="6" w:space="0"/>
              <w:right w:val="single" w:color="000000" w:sz="6" w:space="0"/>
            </w:tcBorders>
            <w:vAlign w:val="center"/>
          </w:tcPr>
          <w:p w14:paraId="7F97BFDD">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建设运行评估</w:t>
            </w:r>
          </w:p>
        </w:tc>
        <w:tc>
          <w:tcPr>
            <w:tcW w:w="7028" w:type="dxa"/>
            <w:tcBorders>
              <w:top w:val="single" w:color="000000" w:sz="6" w:space="0"/>
              <w:left w:val="single" w:color="000000" w:sz="6" w:space="0"/>
              <w:bottom w:val="single" w:color="000000" w:sz="6" w:space="0"/>
              <w:right w:val="single" w:color="000000" w:sz="6" w:space="0"/>
            </w:tcBorders>
          </w:tcPr>
          <w:p w14:paraId="0F0B6D8E">
            <w:pPr>
              <w:pStyle w:val="45"/>
              <w:keepNext w:val="0"/>
              <w:keepLines w:val="0"/>
              <w:pageBreakBefore w:val="0"/>
              <w:widowControl w:val="0"/>
              <w:kinsoku/>
              <w:overflowPunct/>
              <w:topLinePunct w:val="0"/>
              <w:autoSpaceDE/>
              <w:autoSpaceDN/>
              <w:bidi w:val="0"/>
              <w:adjustRightInd/>
              <w:snapToGrid/>
              <w:spacing w:line="38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包括但不限于下列内容与措施：具备系统密码应用方案，并按照密码应用方案确定密钥种类、体系以及生存周期，按照密码应用方案实施建设，信息系统正式运行前评估与整改。</w:t>
            </w:r>
          </w:p>
        </w:tc>
      </w:tr>
      <w:tr w14:paraId="336B7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3" w:hRule="atLeast"/>
          <w:jc w:val="center"/>
        </w:trPr>
        <w:tc>
          <w:tcPr>
            <w:tcW w:w="1991" w:type="dxa"/>
            <w:tcBorders>
              <w:top w:val="single" w:color="000000" w:sz="6" w:space="0"/>
              <w:left w:val="single" w:color="000000" w:sz="6" w:space="0"/>
              <w:bottom w:val="single" w:color="000000" w:sz="6" w:space="0"/>
              <w:right w:val="single" w:color="000000" w:sz="6" w:space="0"/>
            </w:tcBorders>
            <w:vAlign w:val="center"/>
          </w:tcPr>
          <w:p w14:paraId="1BF7C555">
            <w:pPr>
              <w:pStyle w:val="45"/>
              <w:keepNext w:val="0"/>
              <w:keepLines w:val="0"/>
              <w:pageBreakBefore w:val="0"/>
              <w:widowControl w:val="0"/>
              <w:kinsoku/>
              <w:overflowPunct/>
              <w:topLinePunct w:val="0"/>
              <w:autoSpaceDE/>
              <w:autoSpaceDN/>
              <w:bidi w:val="0"/>
              <w:adjustRightInd/>
              <w:snapToGrid/>
              <w:spacing w:line="380" w:lineRule="exact"/>
              <w:jc w:val="center"/>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应急处置评估</w:t>
            </w:r>
          </w:p>
        </w:tc>
        <w:tc>
          <w:tcPr>
            <w:tcW w:w="7028" w:type="dxa"/>
            <w:tcBorders>
              <w:top w:val="single" w:color="000000" w:sz="6" w:space="0"/>
              <w:left w:val="single" w:color="000000" w:sz="6" w:space="0"/>
              <w:bottom w:val="single" w:color="000000" w:sz="6" w:space="0"/>
              <w:right w:val="single" w:color="000000" w:sz="6" w:space="0"/>
            </w:tcBorders>
          </w:tcPr>
          <w:p w14:paraId="7E3E711E">
            <w:pPr>
              <w:pStyle w:val="45"/>
              <w:keepNext w:val="0"/>
              <w:keepLines w:val="0"/>
              <w:pageBreakBefore w:val="0"/>
              <w:widowControl w:val="0"/>
              <w:kinsoku/>
              <w:overflowPunct/>
              <w:topLinePunct w:val="0"/>
              <w:autoSpaceDE/>
              <w:autoSpaceDN/>
              <w:bidi w:val="0"/>
              <w:adjustRightInd/>
              <w:snapToGrid/>
              <w:spacing w:line="380" w:lineRule="exact"/>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包括但不限于下列内容与措施：应急预案，应急资源准备，应急情况与处置，上级主管部门应急报告，同级密码主管部门应急报告。</w:t>
            </w:r>
          </w:p>
        </w:tc>
      </w:tr>
    </w:tbl>
    <w:p w14:paraId="0C853632">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2.3商用密码应用安全性评估备案服务</w:t>
      </w:r>
    </w:p>
    <w:p w14:paraId="4B2C6AE1">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完成后，分别为3个信息系统出具对应的《商用密码应用安全性评估报告》，协助</w:t>
      </w:r>
      <w:r>
        <w:rPr>
          <w:rFonts w:hint="eastAsia" w:ascii="宋体" w:hAnsi="宋体"/>
          <w:sz w:val="21"/>
          <w:szCs w:val="21"/>
          <w:highlight w:val="none"/>
          <w:lang w:val="en-US" w:eastAsia="zh-CN"/>
        </w:rPr>
        <w:t>甲方</w:t>
      </w:r>
      <w:r>
        <w:rPr>
          <w:rFonts w:hint="default" w:ascii="宋体" w:hAnsi="宋体"/>
          <w:sz w:val="21"/>
          <w:szCs w:val="21"/>
          <w:highlight w:val="none"/>
          <w:lang w:val="en-US" w:eastAsia="zh-CN"/>
        </w:rPr>
        <w:t>提交密码局备案，</w:t>
      </w:r>
      <w:r>
        <w:rPr>
          <w:rFonts w:hint="eastAsia" w:ascii="宋体" w:hAnsi="宋体"/>
          <w:sz w:val="21"/>
          <w:szCs w:val="21"/>
          <w:highlight w:val="none"/>
          <w:lang w:val="en-US" w:eastAsia="zh-CN"/>
        </w:rPr>
        <w:t>并</w:t>
      </w:r>
      <w:r>
        <w:rPr>
          <w:rFonts w:hint="default" w:ascii="宋体" w:hAnsi="宋体"/>
          <w:sz w:val="21"/>
          <w:szCs w:val="21"/>
          <w:highlight w:val="none"/>
          <w:lang w:val="en-US" w:eastAsia="zh-CN"/>
        </w:rPr>
        <w:t>取得备案回执。</w:t>
      </w:r>
    </w:p>
    <w:p w14:paraId="0B3886AA">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default" w:ascii="宋体" w:hAnsi="宋体"/>
          <w:sz w:val="21"/>
          <w:szCs w:val="21"/>
          <w:highlight w:val="none"/>
          <w:lang w:val="en-US" w:eastAsia="zh-CN"/>
        </w:rPr>
        <w:t>3.技术要求</w:t>
      </w:r>
    </w:p>
    <w:p w14:paraId="75B2F49C">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（1）乙方</w:t>
      </w:r>
      <w:r>
        <w:rPr>
          <w:rFonts w:hint="default" w:ascii="宋体" w:hAnsi="宋体"/>
          <w:sz w:val="21"/>
          <w:szCs w:val="21"/>
          <w:highlight w:val="none"/>
          <w:lang w:val="en-US" w:eastAsia="zh-CN"/>
        </w:rPr>
        <w:t>应依据国家密码法规、密码应用相关技术标准，采用科学的</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方法、流程和工作规范开展商用密码应用安全性评估工作。</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应具备商用密码应用安全性技术</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实施、管理</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实施、系统整体评估能力。</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为本项目配备能够依据</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结果做出专业判断以及出具</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报告的能力的</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人员，</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人员必须通过国家密码管理部门（或其授权的机构）组织的考核（即商用密码应用安全性评估人员</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能力考核证书），遵守国家有关法律法规，按照相关标准，为</w:t>
      </w:r>
      <w:r>
        <w:rPr>
          <w:rFonts w:hint="eastAsia" w:ascii="宋体" w:hAnsi="宋体"/>
          <w:sz w:val="21"/>
          <w:szCs w:val="21"/>
          <w:highlight w:val="none"/>
          <w:lang w:val="en-US" w:eastAsia="zh-CN"/>
        </w:rPr>
        <w:t>甲方</w:t>
      </w:r>
      <w:r>
        <w:rPr>
          <w:rFonts w:hint="default" w:ascii="宋体" w:hAnsi="宋体"/>
          <w:sz w:val="21"/>
          <w:szCs w:val="21"/>
          <w:highlight w:val="none"/>
          <w:lang w:val="en-US" w:eastAsia="zh-CN"/>
        </w:rPr>
        <w:t>提供安全、客观、公正的评估服务，保证评估的质量和效果。</w:t>
      </w:r>
    </w:p>
    <w:p w14:paraId="4FAD5C94">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2</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应具有完善的</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方案，有计划、按步骤地开展</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工作，且</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方案应专业性强，对系统现状及需求理解应准确，方案应科学合理，内容应完整、可靠性强，实施方法和技术措施应可操作性和有效性强</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签订合同后</w:t>
      </w:r>
      <w:r>
        <w:rPr>
          <w:rFonts w:hint="eastAsia" w:ascii="宋体" w:hAnsi="宋体"/>
          <w:sz w:val="21"/>
          <w:szCs w:val="21"/>
          <w:highlight w:val="none"/>
          <w:lang w:val="en-US" w:eastAsia="zh-CN"/>
        </w:rPr>
        <w:t>一个工作日内，</w:t>
      </w:r>
      <w:r>
        <w:rPr>
          <w:rFonts w:hint="default" w:ascii="宋体" w:hAnsi="宋体"/>
          <w:sz w:val="21"/>
          <w:szCs w:val="21"/>
          <w:highlight w:val="none"/>
          <w:lang w:val="en-US" w:eastAsia="zh-CN"/>
        </w:rPr>
        <w:t>成立</w:t>
      </w:r>
      <w:r>
        <w:rPr>
          <w:rFonts w:hint="eastAsia" w:ascii="宋体" w:hAnsi="宋体"/>
          <w:sz w:val="21"/>
          <w:szCs w:val="21"/>
          <w:highlight w:val="none"/>
          <w:lang w:val="en-US" w:eastAsia="zh-CN"/>
        </w:rPr>
        <w:t>评估工作</w:t>
      </w:r>
      <w:r>
        <w:rPr>
          <w:rFonts w:hint="default" w:ascii="宋体" w:hAnsi="宋体"/>
          <w:sz w:val="21"/>
          <w:szCs w:val="21"/>
          <w:highlight w:val="none"/>
          <w:lang w:val="en-US" w:eastAsia="zh-CN"/>
        </w:rPr>
        <w:t>小组，并严格按照合同履行</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责任。</w:t>
      </w:r>
    </w:p>
    <w:p w14:paraId="584B128D">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3</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应具有良好的质量控制的能力和质量管理体系，以保证</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工作的客观、公正、安全。</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针对本项目</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过程中的质量管理方案内项目质量管理应完备，项目质量保障措施应科学、可行、完善，项目管理与风险应控制合理。</w:t>
      </w:r>
    </w:p>
    <w:p w14:paraId="6AF3F0E1">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4</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在现场</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工作中必须在不影响</w:t>
      </w:r>
      <w:r>
        <w:rPr>
          <w:rFonts w:hint="eastAsia" w:ascii="宋体" w:hAnsi="宋体"/>
          <w:sz w:val="21"/>
          <w:szCs w:val="21"/>
          <w:highlight w:val="none"/>
          <w:lang w:val="en-US" w:eastAsia="zh-CN"/>
        </w:rPr>
        <w:t>甲方</w:t>
      </w:r>
      <w:r>
        <w:rPr>
          <w:rFonts w:hint="default" w:ascii="宋体" w:hAnsi="宋体"/>
          <w:sz w:val="21"/>
          <w:szCs w:val="21"/>
          <w:highlight w:val="none"/>
          <w:lang w:val="en-US" w:eastAsia="zh-CN"/>
        </w:rPr>
        <w:t>信息系统正常运行的前提下进行。</w:t>
      </w:r>
    </w:p>
    <w:p w14:paraId="78FB55FE">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5</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应遵守相应的</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工作制度，包括会议制度、</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文件制度、</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记录制度、工作报告制度等，保证</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工作协调有序的进行。</w:t>
      </w:r>
    </w:p>
    <w:p w14:paraId="407C1E1C">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6</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应根据被测系统的具体情况，按合同约定，配备满足</w:t>
      </w:r>
      <w:r>
        <w:rPr>
          <w:rFonts w:hint="eastAsia" w:ascii="宋体" w:hAnsi="宋体"/>
          <w:sz w:val="21"/>
          <w:szCs w:val="21"/>
          <w:highlight w:val="none"/>
          <w:lang w:val="en-US" w:eastAsia="zh-CN"/>
        </w:rPr>
        <w:t>评估工作</w:t>
      </w:r>
      <w:r>
        <w:rPr>
          <w:rFonts w:hint="default" w:ascii="宋体" w:hAnsi="宋体"/>
          <w:sz w:val="21"/>
          <w:szCs w:val="21"/>
          <w:highlight w:val="none"/>
          <w:lang w:val="en-US" w:eastAsia="zh-CN"/>
        </w:rPr>
        <w:t>需要的人员、设备和工具。为保障</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实施与合同约定服务周期内的服务响应，</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应具备系统环境模拟实验能力。</w:t>
      </w:r>
    </w:p>
    <w:p w14:paraId="75130F70">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7</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应具有完善的应急流程，具有快速应急响应服务团队，以保证在整个项目过程中不影响</w:t>
      </w:r>
      <w:r>
        <w:rPr>
          <w:rFonts w:hint="eastAsia" w:ascii="宋体" w:hAnsi="宋体"/>
          <w:sz w:val="21"/>
          <w:szCs w:val="21"/>
          <w:highlight w:val="none"/>
          <w:lang w:val="en-US" w:eastAsia="zh-CN"/>
        </w:rPr>
        <w:t>甲方</w:t>
      </w:r>
      <w:r>
        <w:rPr>
          <w:rFonts w:hint="default" w:ascii="宋体" w:hAnsi="宋体"/>
          <w:sz w:val="21"/>
          <w:szCs w:val="21"/>
          <w:highlight w:val="none"/>
          <w:lang w:val="en-US" w:eastAsia="zh-CN"/>
        </w:rPr>
        <w:t>信息系统的正常运行。</w:t>
      </w:r>
    </w:p>
    <w:p w14:paraId="481F2E95">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8</w:t>
      </w:r>
      <w:r>
        <w:rPr>
          <w:rFonts w:hint="eastAsia" w:ascii="宋体" w:hAnsi="宋体"/>
          <w:sz w:val="21"/>
          <w:szCs w:val="21"/>
          <w:highlight w:val="none"/>
          <w:lang w:val="en-US" w:eastAsia="zh-CN"/>
        </w:rPr>
        <w:t>）</w:t>
      </w:r>
      <w:r>
        <w:rPr>
          <w:rFonts w:hint="default" w:ascii="宋体" w:hAnsi="宋体"/>
          <w:sz w:val="21"/>
          <w:szCs w:val="21"/>
          <w:highlight w:val="none"/>
          <w:lang w:val="en-US" w:eastAsia="zh-CN"/>
        </w:rPr>
        <w:t>为保障</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过程中可能涉及的重要数据和敏感信息的安全，</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具备安全保密管理制度与数据安全能力，采取的安全管理措施应得当，且能够很好保障本项目</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数据的安全，明确对</w:t>
      </w:r>
      <w:r>
        <w:rPr>
          <w:rFonts w:hint="eastAsia" w:ascii="宋体" w:hAnsi="宋体"/>
          <w:sz w:val="21"/>
          <w:szCs w:val="21"/>
          <w:highlight w:val="none"/>
          <w:lang w:val="en-US" w:eastAsia="zh-CN"/>
        </w:rPr>
        <w:t>甲方</w:t>
      </w:r>
      <w:r>
        <w:rPr>
          <w:rFonts w:hint="default" w:ascii="宋体" w:hAnsi="宋体"/>
          <w:sz w:val="21"/>
          <w:szCs w:val="21"/>
          <w:highlight w:val="none"/>
          <w:lang w:val="en-US" w:eastAsia="zh-CN"/>
        </w:rPr>
        <w:t>的系统、信息、数据有安全保密的义务，项目组需在入场前签署保密协议。</w:t>
      </w:r>
    </w:p>
    <w:p w14:paraId="24A0C09D">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w:t>
      </w:r>
      <w:r>
        <w:rPr>
          <w:rFonts w:hint="default" w:ascii="宋体" w:hAnsi="宋体"/>
          <w:sz w:val="21"/>
          <w:szCs w:val="21"/>
          <w:highlight w:val="none"/>
          <w:lang w:val="en-US" w:eastAsia="zh-CN"/>
        </w:rPr>
        <w:t>9</w:t>
      </w:r>
      <w:r>
        <w:rPr>
          <w:rFonts w:hint="eastAsia" w:ascii="宋体" w:hAnsi="宋体"/>
          <w:sz w:val="21"/>
          <w:szCs w:val="21"/>
          <w:highlight w:val="none"/>
          <w:lang w:val="en-US" w:eastAsia="zh-CN"/>
        </w:rPr>
        <w:t>）乙方</w:t>
      </w:r>
      <w:r>
        <w:rPr>
          <w:rFonts w:hint="default" w:ascii="宋体" w:hAnsi="宋体"/>
          <w:sz w:val="21"/>
          <w:szCs w:val="21"/>
          <w:highlight w:val="none"/>
          <w:lang w:val="en-US" w:eastAsia="zh-CN"/>
        </w:rPr>
        <w:t>完成商用密码应用安全性评估工作后，应协助</w:t>
      </w:r>
      <w:r>
        <w:rPr>
          <w:rFonts w:hint="eastAsia" w:ascii="宋体" w:hAnsi="宋体"/>
          <w:sz w:val="21"/>
          <w:szCs w:val="21"/>
          <w:highlight w:val="none"/>
          <w:lang w:val="en-US" w:eastAsia="zh-CN"/>
        </w:rPr>
        <w:t>甲方</w:t>
      </w:r>
      <w:r>
        <w:rPr>
          <w:rFonts w:hint="default" w:ascii="宋体" w:hAnsi="宋体"/>
          <w:sz w:val="21"/>
          <w:szCs w:val="21"/>
          <w:highlight w:val="none"/>
          <w:lang w:val="en-US" w:eastAsia="zh-CN"/>
        </w:rPr>
        <w:t>在30日内将评估结果报国家密码管理部门备案。</w:t>
      </w:r>
    </w:p>
    <w:p w14:paraId="14D2B3B9">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（10）乙方</w:t>
      </w:r>
      <w:r>
        <w:rPr>
          <w:rFonts w:hint="default" w:ascii="宋体" w:hAnsi="宋体"/>
          <w:sz w:val="21"/>
          <w:szCs w:val="21"/>
          <w:highlight w:val="none"/>
          <w:lang w:val="en-US" w:eastAsia="zh-CN"/>
        </w:rPr>
        <w:t>针对医院3个信息系统提供密码</w:t>
      </w:r>
      <w:r>
        <w:rPr>
          <w:rFonts w:hint="eastAsia" w:ascii="宋体" w:hAnsi="宋体"/>
          <w:sz w:val="21"/>
          <w:szCs w:val="21"/>
          <w:highlight w:val="none"/>
          <w:lang w:val="en-US" w:eastAsia="zh-CN"/>
        </w:rPr>
        <w:t>评估</w:t>
      </w:r>
      <w:r>
        <w:rPr>
          <w:rFonts w:hint="default" w:ascii="宋体" w:hAnsi="宋体"/>
          <w:sz w:val="21"/>
          <w:szCs w:val="21"/>
          <w:highlight w:val="none"/>
          <w:lang w:val="en-US" w:eastAsia="zh-CN"/>
        </w:rPr>
        <w:t>，对系统密码应用方案提供咨询服务，并对密码应用提供全过程咨询、培训与保障服务。</w:t>
      </w:r>
      <w:r>
        <w:rPr>
          <w:rFonts w:hint="eastAsia" w:ascii="宋体" w:hAnsi="宋体"/>
          <w:sz w:val="21"/>
          <w:szCs w:val="21"/>
          <w:highlight w:val="none"/>
          <w:lang w:val="en-US" w:eastAsia="zh-CN"/>
        </w:rPr>
        <w:t>工作</w:t>
      </w:r>
      <w:r>
        <w:rPr>
          <w:rFonts w:hint="default" w:ascii="宋体" w:hAnsi="宋体"/>
          <w:sz w:val="21"/>
          <w:szCs w:val="21"/>
          <w:highlight w:val="none"/>
          <w:lang w:val="en-US" w:eastAsia="zh-CN"/>
        </w:rPr>
        <w:t>人员在1小时内作好服务应答和反馈，对出现的问题进行现场分析、记录、处置和归档。服务期间提供应急保障工作。</w:t>
      </w:r>
    </w:p>
    <w:p w14:paraId="09E750C8">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val="en-US" w:eastAsia="zh-CN"/>
        </w:rPr>
        <w:t>4.</w:t>
      </w:r>
      <w:r>
        <w:rPr>
          <w:rFonts w:hint="eastAsia" w:ascii="宋体" w:hAnsi="宋体"/>
          <w:sz w:val="21"/>
          <w:szCs w:val="21"/>
          <w:highlight w:val="none"/>
          <w:lang w:eastAsia="zh-CN"/>
        </w:rPr>
        <w:t>交付要求</w:t>
      </w:r>
    </w:p>
    <w:p w14:paraId="7A6DB8DB">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w:t>
      </w:r>
      <w:r>
        <w:rPr>
          <w:rFonts w:hint="eastAsia" w:ascii="宋体" w:hAnsi="宋体"/>
          <w:sz w:val="21"/>
          <w:szCs w:val="21"/>
          <w:highlight w:val="none"/>
          <w:lang w:val="en-US" w:eastAsia="zh-CN"/>
        </w:rPr>
        <w:t>1</w:t>
      </w:r>
      <w:r>
        <w:rPr>
          <w:rFonts w:hint="eastAsia" w:ascii="宋体" w:hAnsi="宋体"/>
          <w:sz w:val="21"/>
          <w:szCs w:val="21"/>
          <w:highlight w:val="none"/>
          <w:lang w:eastAsia="zh-CN"/>
        </w:rPr>
        <w:t>）交付时间</w:t>
      </w:r>
    </w:p>
    <w:p w14:paraId="22FD82A0">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第一期：合同签订之日起30个日历日内，乙方完成第一次评估工作并提交相关交付成果。</w:t>
      </w:r>
    </w:p>
    <w:p w14:paraId="54890734">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第二期：甲方根据乙方提供的改进建议书进行整改，甲方在乙方完成整改之日起30个日历日内，完成第二次评估工作并提交相关交付成果。</w:t>
      </w:r>
    </w:p>
    <w:p w14:paraId="04615997">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2.工作交付物</w:t>
      </w:r>
    </w:p>
    <w:p w14:paraId="20BB0402">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商用密码应用安全性评估工作的成果包括：</w:t>
      </w:r>
    </w:p>
    <w:p w14:paraId="1402B4C0">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《互联网医院系统商用密码应用安全性评估报告》</w:t>
      </w:r>
    </w:p>
    <w:p w14:paraId="69046A23">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《互联网医院系统密码应用方案商用密码应用安全性评估报告》</w:t>
      </w:r>
    </w:p>
    <w:p w14:paraId="2F1BB806">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《互联网医院系统密码应用改进建议书》</w:t>
      </w:r>
    </w:p>
    <w:p w14:paraId="374FF6F6">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《LIS系统商用密码应用安全性评估报告》</w:t>
      </w:r>
    </w:p>
    <w:p w14:paraId="5C8355BF">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《LIS系统密码应用方案商用密码应用安全性评估报告》</w:t>
      </w:r>
    </w:p>
    <w:p w14:paraId="5EFB5411">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《LIS系统密码应用改进建议书》</w:t>
      </w:r>
    </w:p>
    <w:p w14:paraId="2456CFBE">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《PACS系统商用密码应用安全性评估报告》</w:t>
      </w:r>
    </w:p>
    <w:p w14:paraId="3393F5C8">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eastAsia="zh-CN"/>
        </w:rPr>
        <w:t>《PACS系统密码应用方案商用密码应用安全性评估报告》</w:t>
      </w:r>
    </w:p>
    <w:p w14:paraId="658F645A">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right="0" w:rightChars="0" w:firstLine="420" w:firstLineChars="200"/>
        <w:textAlignment w:val="auto"/>
        <w:rPr>
          <w:rFonts w:hint="default" w:ascii="宋体" w:hAnsi="宋体"/>
          <w:sz w:val="21"/>
          <w:szCs w:val="21"/>
          <w:highlight w:val="none"/>
          <w:lang w:val="en-US" w:eastAsia="zh-CN"/>
        </w:rPr>
      </w:pPr>
      <w:r>
        <w:rPr>
          <w:rFonts w:hint="eastAsia" w:ascii="宋体" w:hAnsi="宋体"/>
          <w:sz w:val="21"/>
          <w:szCs w:val="21"/>
          <w:highlight w:val="none"/>
          <w:lang w:eastAsia="zh-CN"/>
        </w:rPr>
        <w:t>《PACS系统密码应用改进建议书》</w:t>
      </w:r>
    </w:p>
    <w:p w14:paraId="7C0139C0">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rightChars="0" w:firstLine="422" w:firstLineChars="200"/>
        <w:textAlignment w:val="auto"/>
        <w:rPr>
          <w:rFonts w:hint="eastAsia" w:ascii="宋体" w:hAnsi="宋体" w:eastAsia="宋体" w:cs="宋体"/>
          <w:b/>
          <w:color w:val="000000"/>
          <w:sz w:val="21"/>
          <w:szCs w:val="21"/>
          <w:highlight w:val="none"/>
          <w:lang w:val="en-US" w:eastAsia="zh-CN"/>
        </w:rPr>
      </w:pPr>
      <w:r>
        <w:rPr>
          <w:rFonts w:hint="eastAsia" w:ascii="宋体" w:hAnsi="宋体" w:eastAsia="宋体" w:cs="宋体"/>
          <w:b/>
          <w:color w:val="000000"/>
          <w:sz w:val="21"/>
          <w:szCs w:val="21"/>
          <w:highlight w:val="none"/>
          <w:lang w:val="en-US" w:eastAsia="zh-CN"/>
        </w:rPr>
        <w:t>五、验收</w:t>
      </w:r>
      <w:r>
        <w:rPr>
          <w:rFonts w:hint="eastAsia" w:ascii="宋体" w:hAnsi="宋体" w:cs="宋体"/>
          <w:b/>
          <w:color w:val="000000"/>
          <w:sz w:val="21"/>
          <w:szCs w:val="21"/>
          <w:highlight w:val="none"/>
          <w:lang w:val="en-US" w:eastAsia="zh-CN"/>
        </w:rPr>
        <w:t>要求</w:t>
      </w:r>
    </w:p>
    <w:p w14:paraId="0736FEF3">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1.验收主体</w:t>
      </w:r>
    </w:p>
    <w:p w14:paraId="469B2C89">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管理部门、使用部门及</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相关人员。</w:t>
      </w:r>
    </w:p>
    <w:p w14:paraId="3B2BA03B">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2.验收标准</w:t>
      </w:r>
    </w:p>
    <w:p w14:paraId="7B67B2A9">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（1）GB/T 39786-2021《信息安全技术 信息系统密码应用基本要求》</w:t>
      </w:r>
    </w:p>
    <w:p w14:paraId="5D411063">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（2）GB/T 43206—2023《信息安全技术 信息系统密码应用测评要求》</w:t>
      </w:r>
    </w:p>
    <w:p w14:paraId="7D0294C2">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（3）GM/T 0116-2021《信息系统密码应用测评过程指南》</w:t>
      </w:r>
    </w:p>
    <w:p w14:paraId="08A53673">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（4）GB/T 43207-2023《信息安全技术 信息系统密码应用设计指南》</w:t>
      </w:r>
    </w:p>
    <w:p w14:paraId="0AFB4C74">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（5）信息系统密码应用高风险判定指引（2021）</w:t>
      </w:r>
    </w:p>
    <w:p w14:paraId="202BF79E">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（6）商用密码应用安全性评估量化评估规则（2023版）</w:t>
      </w:r>
    </w:p>
    <w:p w14:paraId="1B09CE95">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3.验收内容与方式</w:t>
      </w:r>
    </w:p>
    <w:p w14:paraId="442A8163">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（1）验收内容：书面交付成果</w:t>
      </w:r>
    </w:p>
    <w:p w14:paraId="7052E085">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（2）验收方式：现场验收交付成果</w:t>
      </w:r>
    </w:p>
    <w:p w14:paraId="58CE5FF2">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4.验收程序与时间</w:t>
      </w:r>
    </w:p>
    <w:p w14:paraId="6F4A4F91">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（1）初步验收：</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向</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提交</w:t>
      </w:r>
      <w:r>
        <w:rPr>
          <w:rFonts w:hint="eastAsia" w:ascii="宋体" w:hAnsi="宋体" w:cs="宋体"/>
          <w:b w:val="0"/>
          <w:bCs/>
          <w:color w:val="auto"/>
          <w:sz w:val="21"/>
          <w:szCs w:val="21"/>
          <w:highlight w:val="none"/>
          <w:lang w:val="en-US" w:eastAsia="zh-CN"/>
        </w:rPr>
        <w:t>交付成果</w:t>
      </w:r>
      <w:r>
        <w:rPr>
          <w:rFonts w:hint="eastAsia" w:ascii="宋体" w:hAnsi="宋体" w:eastAsia="宋体" w:cs="宋体"/>
          <w:b w:val="0"/>
          <w:bCs/>
          <w:color w:val="auto"/>
          <w:sz w:val="21"/>
          <w:szCs w:val="21"/>
          <w:highlight w:val="none"/>
          <w:lang w:val="en-US" w:eastAsia="zh-CN"/>
        </w:rPr>
        <w:t>后，</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应在2个工作日内提出验收意见，同意最终验收的执行下一步，不同意最终验收的需在1个工作日内，反馈书面意见给</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进行修改。</w:t>
      </w:r>
    </w:p>
    <w:p w14:paraId="74CF12DA">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（3）最终验收申请与实施：</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同意执行最终验收后，</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需要向</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提请最终验收。</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应自收到验收申请之日起5个工作日内组织进行验收。验收合格后，双方签署验收报告。</w:t>
      </w:r>
    </w:p>
    <w:p w14:paraId="1F53CC85">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（4）验收结果处理：</w:t>
      </w:r>
    </w:p>
    <w:p w14:paraId="2AB7EF7D">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① 验收合格：验收完成之日起5个工作日内办理验收手续，</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同步移交全部资料。</w:t>
      </w:r>
    </w:p>
    <w:p w14:paraId="7A250A89">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② 验收不合格：</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应在验收结束之日起1个工作日内签发《拒绝验收通知书》并明确原因。</w:t>
      </w:r>
    </w:p>
    <w:p w14:paraId="56E8B273">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5.异常处理与违约责任</w:t>
      </w:r>
    </w:p>
    <w:p w14:paraId="5B930CD5">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（1）异议与检测：发现异议的，2个工作日内通知</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。双方无法达成一致的，共同委托第三方鉴定，鉴定费用由责任方承担。</w:t>
      </w:r>
    </w:p>
    <w:p w14:paraId="4826A444">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（2）其他问题处理：验收不合格或经鉴定不合格的，</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1个工作日内签发拒收通知。</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须在5个工作日内无条件完成</w:t>
      </w:r>
      <w:r>
        <w:rPr>
          <w:rFonts w:hint="eastAsia" w:ascii="宋体" w:hAnsi="宋体" w:cs="宋体"/>
          <w:b w:val="0"/>
          <w:bCs/>
          <w:color w:val="auto"/>
          <w:sz w:val="21"/>
          <w:szCs w:val="21"/>
          <w:highlight w:val="none"/>
          <w:lang w:val="en-US" w:eastAsia="zh-CN"/>
        </w:rPr>
        <w:t>相关评估工作</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完成整改</w:t>
      </w:r>
      <w:r>
        <w:rPr>
          <w:rFonts w:hint="eastAsia" w:ascii="宋体" w:hAnsi="宋体" w:eastAsia="宋体" w:cs="宋体"/>
          <w:b w:val="0"/>
          <w:bCs/>
          <w:color w:val="auto"/>
          <w:sz w:val="21"/>
          <w:szCs w:val="21"/>
          <w:highlight w:val="none"/>
          <w:lang w:val="en-US" w:eastAsia="zh-CN"/>
        </w:rPr>
        <w:t>后需重新履行验收流程。</w:t>
      </w:r>
    </w:p>
    <w:p w14:paraId="55EDF371">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2" w:firstLineChars="20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六、甲方权利义务​</w:t>
      </w:r>
    </w:p>
    <w:p w14:paraId="0D175DF7">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签署合同后，甲方应确定项目负责人（或项目联系人），负责与本合同有关的事务对接。甲方有权对乙方的服务履约行为、服务进度及服务质量进行检查、监督，并及时确认乙方提交的服务相关事项（包括但不限于服务方案、阶段性成果等）。甲方应当按照合同约定及乙方合理要求，提供必要的配合（包括但不限于提供相关资料、指定对接人员、协调现场条件等），协助乙方完成服务实施工作。​</w:t>
      </w:r>
    </w:p>
    <w:p w14:paraId="3404F224">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甲方有权要求乙方按时提交各阶段服务计划、服务进度报告及相关成果文件，并有权定期核对乙方提供的服务内容、服务质量、服务成果等是否符合合同约定标准。甲方有权督促乙方按约履行服务义务，对不符合合同要求的服务内容，有权要求乙方限期整改。</w:t>
      </w:r>
    </w:p>
    <w:p w14:paraId="04DFC5E4">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3.甲方有权要求乙方对服务过程中出现的缺陷、瑕疵或不符合约定的服务成果予以整改、完善或补充，按合同约定享有服务</w:t>
      </w:r>
      <w:r>
        <w:rPr>
          <w:rFonts w:hint="eastAsia" w:ascii="宋体" w:hAnsi="宋体" w:cs="宋体"/>
          <w:b w:val="0"/>
          <w:bCs/>
          <w:color w:val="auto"/>
          <w:sz w:val="21"/>
          <w:szCs w:val="21"/>
          <w:highlight w:val="none"/>
          <w:lang w:val="en-US" w:eastAsia="zh-CN"/>
        </w:rPr>
        <w:t>使用期</w:t>
      </w:r>
      <w:r>
        <w:rPr>
          <w:rFonts w:hint="eastAsia" w:ascii="宋体" w:hAnsi="宋体" w:eastAsia="宋体" w:cs="宋体"/>
          <w:b w:val="0"/>
          <w:bCs/>
          <w:color w:val="auto"/>
          <w:sz w:val="21"/>
          <w:szCs w:val="21"/>
          <w:highlight w:val="none"/>
          <w:lang w:val="en-US" w:eastAsia="zh-CN"/>
        </w:rPr>
        <w:t xml:space="preserve">内的相关权利及其他合同约定的合法权利。 </w:t>
      </w:r>
    </w:p>
    <w:p w14:paraId="6E934418">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4.甲方应当按照合同约定的验收标准和期限，对乙方交付的服务成果及服务履约情况进行验收。</w:t>
      </w:r>
    </w:p>
    <w:p w14:paraId="72FAC2D5">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5.甲方应当根据合同约定的付款方式、期限及时向乙方支付合同价款。​</w:t>
      </w:r>
    </w:p>
    <w:p w14:paraId="5E2ABBAD">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color w:val="auto"/>
          <w:sz w:val="21"/>
          <w:szCs w:val="21"/>
          <w:highlight w:val="none"/>
          <w:u w:val="none"/>
          <w:lang w:val="en-US" w:eastAsia="zh-CN"/>
        </w:rPr>
      </w:pPr>
      <w:r>
        <w:rPr>
          <w:rFonts w:hint="eastAsia" w:ascii="宋体" w:hAnsi="宋体" w:eastAsia="宋体" w:cs="宋体"/>
          <w:b w:val="0"/>
          <w:bCs/>
          <w:color w:val="auto"/>
          <w:sz w:val="21"/>
          <w:szCs w:val="21"/>
          <w:highlight w:val="none"/>
          <w:u w:val="none"/>
          <w:lang w:val="en-US" w:eastAsia="zh-CN"/>
        </w:rPr>
        <w:t>6.国家法律法规规定及本合同隐含的应由甲方承担的其他义务和责任。</w:t>
      </w:r>
      <w:r>
        <w:rPr>
          <w:rFonts w:hint="eastAsia" w:ascii="宋体" w:hAnsi="宋体" w:eastAsia="宋体" w:cs="宋体"/>
          <w:b/>
          <w:color w:val="auto"/>
          <w:sz w:val="21"/>
          <w:szCs w:val="21"/>
          <w:highlight w:val="none"/>
          <w:u w:val="none"/>
          <w:lang w:val="en-US" w:eastAsia="zh-CN"/>
        </w:rPr>
        <w:t>​</w:t>
      </w:r>
    </w:p>
    <w:p w14:paraId="49C140ED">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2" w:firstLineChars="20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七、乙方权利义务​</w:t>
      </w:r>
    </w:p>
    <w:p w14:paraId="3A49C7A2">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1.签署合同后，乙方应确定项目负责人（或项目联系人），负责与本合同有关的事务对接、服务实施及沟通协调。​</w:t>
      </w:r>
    </w:p>
    <w:p w14:paraId="584C2E51">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乙方应严格按照合同约定的服务范围、服务标准、服务期限及技术要求全面履约，合理调配资源、制定详细服务方案，确保提供的服务及相关成果符合合同约定及国家/行业相关规范。乙方应接受项目行业管理部门及政府有关部门的指导、监督，积极配合甲方的履约检查、监督及验收工作，并自行负责服务实施过程中的所有内外部协调工作（甲方需配合的事项除外）。​</w:t>
      </w:r>
    </w:p>
    <w:p w14:paraId="36684DAE">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3.乙方有权在按约完成服务义务、交付符合约定的服务成果后，根据合同约定向甲方收取相应合同价款。​</w:t>
      </w:r>
    </w:p>
    <w:p w14:paraId="0897030F">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4.乙方应保证其提供的服务及服务成果不存在权利瑕疵（包括但不限于知识产权侵权），并对服务实施过程中知悉的甲方商业秘密、技术信息等承担保密义务（另有约定的除外）。</w:t>
      </w:r>
    </w:p>
    <w:p w14:paraId="513CE746">
      <w:pPr>
        <w:pStyle w:val="43"/>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auto"/>
          <w:sz w:val="21"/>
          <w:szCs w:val="21"/>
          <w:highlight w:val="none"/>
          <w:lang w:val="en-US" w:eastAsia="zh-CN"/>
        </w:rPr>
        <w:t>5.国家法律法规规定及本合同隐含的应由乙方承担的其他义务和责任。</w:t>
      </w:r>
      <w:r>
        <w:rPr>
          <w:rFonts w:hint="eastAsia" w:ascii="宋体" w:hAnsi="宋体" w:eastAsia="宋体" w:cs="宋体"/>
          <w:b w:val="0"/>
          <w:bCs/>
          <w:color w:val="000000"/>
          <w:sz w:val="21"/>
          <w:szCs w:val="21"/>
          <w:highlight w:val="none"/>
          <w:lang w:val="en-US" w:eastAsia="zh-CN"/>
        </w:rPr>
        <w:t>​</w:t>
      </w:r>
    </w:p>
    <w:p w14:paraId="3F3C89D8">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2" w:firstLineChars="200"/>
        <w:textAlignment w:val="auto"/>
        <w:rPr>
          <w:rFonts w:hint="eastAsia" w:ascii="宋体" w:hAnsi="宋体" w:eastAsia="宋体" w:cs="宋体"/>
          <w:b/>
          <w:color w:val="FF0000"/>
          <w:sz w:val="21"/>
          <w:szCs w:val="21"/>
          <w:highlight w:val="none"/>
          <w:lang w:val="en-US" w:eastAsia="zh-CN"/>
        </w:rPr>
      </w:pPr>
      <w:r>
        <w:rPr>
          <w:rFonts w:hint="eastAsia" w:ascii="宋体" w:hAnsi="宋体" w:eastAsia="宋体" w:cs="宋体"/>
          <w:b/>
          <w:color w:val="000000"/>
          <w:sz w:val="21"/>
          <w:szCs w:val="21"/>
          <w:highlight w:val="none"/>
          <w:lang w:val="en-US" w:eastAsia="zh-CN"/>
        </w:rPr>
        <w:t>八、合同价款支付</w:t>
      </w:r>
    </w:p>
    <w:p w14:paraId="050ED52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1.支付比例40%，</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凭第一次</w:t>
      </w:r>
      <w:r>
        <w:rPr>
          <w:rFonts w:hint="eastAsia" w:ascii="宋体" w:hAnsi="宋体" w:cs="宋体"/>
          <w:b w:val="0"/>
          <w:bCs/>
          <w:color w:val="auto"/>
          <w:sz w:val="21"/>
          <w:szCs w:val="21"/>
          <w:highlight w:val="none"/>
          <w:lang w:val="en-US" w:eastAsia="zh-CN"/>
        </w:rPr>
        <w:t>验收合格的交付成果</w:t>
      </w:r>
      <w:r>
        <w:rPr>
          <w:rFonts w:hint="eastAsia" w:ascii="宋体" w:hAnsi="宋体" w:eastAsia="宋体" w:cs="宋体"/>
          <w:b w:val="0"/>
          <w:bCs/>
          <w:color w:val="auto"/>
          <w:sz w:val="21"/>
          <w:szCs w:val="21"/>
          <w:highlight w:val="none"/>
          <w:lang w:val="en-US" w:eastAsia="zh-CN"/>
        </w:rPr>
        <w:t>及</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开具的有效等额发票办理完费用审批手续后，</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在收到发票后30个日历日内，向</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支付成交金额的40%。若在付款前，发现</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存在违约行为，</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有权暂停付款，不构成违约。</w:t>
      </w:r>
    </w:p>
    <w:p w14:paraId="0B16201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2.支付比例60%，</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凭第二次</w:t>
      </w:r>
      <w:r>
        <w:rPr>
          <w:rFonts w:hint="eastAsia" w:ascii="宋体" w:hAnsi="宋体" w:cs="宋体"/>
          <w:b w:val="0"/>
          <w:bCs/>
          <w:color w:val="auto"/>
          <w:sz w:val="21"/>
          <w:szCs w:val="21"/>
          <w:highlight w:val="none"/>
          <w:lang w:val="en-US" w:eastAsia="zh-CN"/>
        </w:rPr>
        <w:t>验收合格的交付成果</w:t>
      </w:r>
      <w:r>
        <w:rPr>
          <w:rFonts w:hint="eastAsia" w:ascii="宋体" w:hAnsi="宋体" w:eastAsia="宋体" w:cs="宋体"/>
          <w:b w:val="0"/>
          <w:bCs/>
          <w:color w:val="auto"/>
          <w:sz w:val="21"/>
          <w:szCs w:val="21"/>
          <w:highlight w:val="none"/>
          <w:lang w:val="en-US" w:eastAsia="zh-CN"/>
        </w:rPr>
        <w:t>及</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开具的有效等额发票办理完费用审批手续后，</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在收到发票后30个日历日内，向</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支付成交金额的60%。若在付款前，发现</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存在违约行为，</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有权暂停付款，不构成违约。</w:t>
      </w:r>
    </w:p>
    <w:p w14:paraId="6680292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highlight w:val="none"/>
          <w:lang w:val="en-US" w:eastAsia="zh-CN"/>
        </w:rPr>
      </w:pPr>
      <w:r>
        <w:rPr>
          <w:rFonts w:hint="eastAsia" w:ascii="宋体" w:hAnsi="宋体" w:eastAsia="宋体" w:cs="宋体"/>
          <w:b w:val="0"/>
          <w:bCs/>
          <w:color w:val="auto"/>
          <w:sz w:val="21"/>
          <w:szCs w:val="21"/>
          <w:highlight w:val="none"/>
          <w:lang w:val="en-US" w:eastAsia="zh-CN"/>
        </w:rPr>
        <w:t>3.费用支付前，</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须向</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开具有效的等额发票；若</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不提供有效发票，</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有权拒绝付款。</w:t>
      </w:r>
    </w:p>
    <w:p w14:paraId="7DEBD491">
      <w:pPr>
        <w:pStyle w:val="43"/>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2"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b/>
          <w:color w:val="000000"/>
          <w:sz w:val="21"/>
          <w:szCs w:val="21"/>
          <w:highlight w:val="none"/>
          <w:lang w:val="en-US" w:eastAsia="zh-CN"/>
        </w:rPr>
        <w:t>九、</w:t>
      </w:r>
      <w:r>
        <w:rPr>
          <w:rFonts w:hint="eastAsia" w:ascii="宋体" w:hAnsi="宋体" w:eastAsia="宋体" w:cs="宋体"/>
          <w:b/>
          <w:color w:val="000000"/>
          <w:sz w:val="21"/>
          <w:szCs w:val="21"/>
          <w:highlight w:val="none"/>
        </w:rPr>
        <w:t>知识产权</w:t>
      </w:r>
      <w:r>
        <w:rPr>
          <w:rFonts w:hint="eastAsia" w:ascii="宋体" w:hAnsi="宋体" w:eastAsia="宋体" w:cs="宋体"/>
          <w:b/>
          <w:color w:val="000000"/>
          <w:sz w:val="21"/>
          <w:szCs w:val="21"/>
          <w:highlight w:val="none"/>
          <w:lang w:val="en-US" w:eastAsia="zh-CN"/>
        </w:rPr>
        <w:t>保护</w:t>
      </w:r>
    </w:p>
    <w:p w14:paraId="1618DEAD">
      <w:pPr>
        <w:keepNext w:val="0"/>
        <w:keepLines w:val="0"/>
        <w:pageBreakBefore w:val="0"/>
        <w:widowControl w:val="0"/>
        <w:numPr>
          <w:ilvl w:val="0"/>
          <w:numId w:val="0"/>
        </w:numPr>
        <w:kinsoku/>
        <w:overflowPunct/>
        <w:topLinePunct w:val="0"/>
        <w:bidi w:val="0"/>
        <w:spacing w:line="380" w:lineRule="exact"/>
        <w:ind w:left="0" w:right="0" w:firstLine="420" w:firstLineChars="200"/>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乙方应保证本项目的</w:t>
      </w:r>
      <w:r>
        <w:rPr>
          <w:rFonts w:hint="eastAsia" w:ascii="宋体" w:hAnsi="宋体" w:cs="宋体"/>
          <w:b w:val="0"/>
          <w:bCs/>
          <w:color w:val="000000"/>
          <w:sz w:val="21"/>
          <w:szCs w:val="21"/>
          <w:highlight w:val="none"/>
          <w:lang w:val="en-US" w:eastAsia="zh-CN"/>
        </w:rPr>
        <w:t>响应</w:t>
      </w:r>
      <w:r>
        <w:rPr>
          <w:rFonts w:hint="eastAsia" w:ascii="宋体" w:hAnsi="宋体" w:eastAsia="宋体" w:cs="宋体"/>
          <w:b w:val="0"/>
          <w:bCs/>
          <w:color w:val="000000"/>
          <w:sz w:val="21"/>
          <w:szCs w:val="21"/>
          <w:highlight w:val="none"/>
          <w:lang w:val="en-US" w:eastAsia="zh-CN"/>
        </w:rPr>
        <w:t>技术、服务或其任何一部分</w:t>
      </w:r>
      <w:r>
        <w:rPr>
          <w:rFonts w:hint="eastAsia"/>
          <w:sz w:val="21"/>
          <w:szCs w:val="21"/>
          <w:highlight w:val="none"/>
        </w:rPr>
        <w:t>不侵犯任何第三方专利、商标、著作权</w:t>
      </w:r>
      <w:r>
        <w:rPr>
          <w:rFonts w:hint="eastAsia"/>
          <w:sz w:val="21"/>
          <w:szCs w:val="21"/>
          <w:highlight w:val="none"/>
          <w:lang w:eastAsia="zh-CN"/>
        </w:rPr>
        <w:t>，</w:t>
      </w:r>
      <w:r>
        <w:rPr>
          <w:rFonts w:hint="eastAsia" w:ascii="宋体" w:hAnsi="宋体" w:eastAsia="宋体" w:cs="宋体"/>
          <w:b w:val="0"/>
          <w:bCs/>
          <w:color w:val="000000"/>
          <w:sz w:val="21"/>
          <w:szCs w:val="21"/>
          <w:highlight w:val="none"/>
          <w:lang w:val="en-US" w:eastAsia="zh-CN"/>
        </w:rPr>
        <w:t>不会产生因第三方提出侵犯其专利权、商标权或其他知识产权而引起的法律和经济纠纷；如因第三方提出其专利权、商标权或其他知识产权的侵权之诉，则一切法律责任由乙方承担。如发生第三方索赔，由乙方全额承担，并负责更换侵权产品或取得合法授权。若因此导致甲方损失的，乙方还应对甲方仅进行赔偿(包括实际损失和间接损失)。由甲方委托乙方开发的产品或服务，技术成果知识产权归甲方所有 。</w:t>
      </w:r>
    </w:p>
    <w:p w14:paraId="522B4D73">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2" w:firstLineChars="200"/>
        <w:textAlignment w:val="auto"/>
        <w:rPr>
          <w:sz w:val="21"/>
          <w:szCs w:val="21"/>
          <w:highlight w:val="none"/>
        </w:rPr>
      </w:pPr>
      <w:r>
        <w:rPr>
          <w:rFonts w:hint="eastAsia"/>
          <w:b/>
          <w:color w:val="000000"/>
          <w:sz w:val="21"/>
          <w:szCs w:val="21"/>
          <w:highlight w:val="none"/>
          <w:lang w:val="en-US" w:eastAsia="zh-CN"/>
        </w:rPr>
        <w:t>十一、</w:t>
      </w:r>
      <w:r>
        <w:rPr>
          <w:b/>
          <w:color w:val="000000"/>
          <w:sz w:val="21"/>
          <w:szCs w:val="21"/>
          <w:highlight w:val="none"/>
        </w:rPr>
        <w:t>保密</w:t>
      </w:r>
      <w:r>
        <w:rPr>
          <w:rFonts w:hint="eastAsia"/>
          <w:b/>
          <w:color w:val="000000"/>
          <w:sz w:val="21"/>
          <w:szCs w:val="21"/>
          <w:highlight w:val="none"/>
          <w:lang w:val="en-US" w:eastAsia="zh-CN"/>
        </w:rPr>
        <w:t>义务</w:t>
      </w:r>
    </w:p>
    <w:p w14:paraId="5D360E89">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1.保密信息包括但不限于双方洽谈情况、签署的任何文件、工作进度、技术方案、数据库、图纸、电子邮件等。</w:t>
      </w:r>
    </w:p>
    <w:p w14:paraId="1F12E196">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2.乙方保证从甲方获取的保密信息仅用于合作有关的用途和目的。</w:t>
      </w:r>
    </w:p>
    <w:p w14:paraId="77A1292A">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3.甲乙双方保证由对方提供的保密信息予以妥善保存，采取适用于对自己的保密信息同样的保护措施和审慎程度进行保密。</w:t>
      </w:r>
    </w:p>
    <w:p w14:paraId="18F064CB">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4.乙方不得刺探与本项目无关的甲方保密信息。</w:t>
      </w:r>
    </w:p>
    <w:p w14:paraId="04C676DE">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5.不得向任何未经甲方授权的第三方提供甲方的保密信息。</w:t>
      </w:r>
    </w:p>
    <w:p w14:paraId="6DA47E68">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6.不得允许（出借、赠予、出租、转让等处理甲方保密信息的行为皆属于“允许”）或协助未经甲方授权的第三方使用甲方的保密信息。</w:t>
      </w:r>
    </w:p>
    <w:p w14:paraId="00025CE5">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7.乙方工作人员知悉该保密信息前，应向其提示保密信息的保密性和应承担的义务，并保证工作人员以书面形式同意接受本条款的约束，确保乙方工作人员承担保密责任。</w:t>
      </w:r>
    </w:p>
    <w:p w14:paraId="111BA95A">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8.若乙方与第三方合并、被第三方兼并或被第三方直接或间接控制，乙方不得向该第三方披露任何甲方的保密信息；乙方应立即将甲方的保密资料归还甲方，或根据甲方的要求予以销毁；但如事先获得甲方的书面同意，乙方可继续使用该保密信息。</w:t>
      </w:r>
    </w:p>
    <w:p w14:paraId="1CA9C837">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9.如果乙方被要求向政府部门、法院或其他有权部门提供保密信息，乙方在可能的情况下，应立即向甲方予以通报，以便甲方能采取相应有效保护措施来保护该保密信息。</w:t>
      </w:r>
    </w:p>
    <w:p w14:paraId="1FD8BD7D">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10. 保密期限为永久性，不受合同有效期限的约束。</w:t>
      </w:r>
    </w:p>
    <w:p w14:paraId="50981D4E">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11.若一方违反本保密条款，给对方造成损失的，违约方应承担全部赔偿责任，包括但不限于直接经济损失、间接损失及维权产生的合理费用。</w:t>
      </w:r>
    </w:p>
    <w:p w14:paraId="067228C8">
      <w:pPr>
        <w:spacing w:line="380" w:lineRule="exact"/>
        <w:ind w:firstLine="422" w:firstLineChars="200"/>
        <w:rPr>
          <w:rFonts w:hint="eastAsia" w:eastAsiaTheme="minorEastAsia"/>
          <w:b/>
          <w:color w:val="FF0000"/>
          <w:sz w:val="21"/>
          <w:szCs w:val="21"/>
          <w:highlight w:val="none"/>
          <w:lang w:val="en-US" w:eastAsia="zh-CN"/>
        </w:rPr>
      </w:pPr>
      <w:r>
        <w:rPr>
          <w:rFonts w:hint="eastAsia"/>
          <w:b/>
          <w:color w:val="000000"/>
          <w:sz w:val="21"/>
          <w:szCs w:val="21"/>
          <w:highlight w:val="none"/>
          <w:lang w:val="en-US" w:eastAsia="zh-CN"/>
        </w:rPr>
        <w:t>十二、</w:t>
      </w:r>
      <w:r>
        <w:rPr>
          <w:b/>
          <w:color w:val="000000"/>
          <w:sz w:val="21"/>
          <w:szCs w:val="21"/>
          <w:highlight w:val="none"/>
        </w:rPr>
        <w:t>违约责任</w:t>
      </w:r>
    </w:p>
    <w:p w14:paraId="46AB6B9D">
      <w:pPr>
        <w:pStyle w:val="43"/>
        <w:keepNext w:val="0"/>
        <w:keepLines w:val="0"/>
        <w:pageBreakBefore w:val="0"/>
        <w:widowControl w:val="0"/>
        <w:numPr>
          <w:ilvl w:val="0"/>
          <w:numId w:val="0"/>
        </w:numPr>
        <w:tabs>
          <w:tab w:val="left" w:pos="0"/>
        </w:tabs>
        <w:kinsoku/>
        <w:overflowPunct/>
        <w:topLinePunct w:val="0"/>
        <w:bidi w:val="0"/>
        <w:spacing w:line="380" w:lineRule="exact"/>
        <w:ind w:right="0" w:firstLine="420" w:firstLineChars="200"/>
        <w:jc w:val="both"/>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1.乙方提供的服务不符合采购文件、响应文件或本合同规定的，甲方有权拒收，乙方必须在2个日历日内进行整改、重新提供服务，费用由乙方负责。如在2个日历日后仍不符合采购文件、响应文件或本合同规定，未达到甲方的服务要求的，甲方有权按合同金额的0.5%/天向乙方收取赔偿费以及解除本项目合同，并保留追究乙方相应的法律责任的权利。</w:t>
      </w:r>
    </w:p>
    <w:p w14:paraId="14A022EB">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2.乙方未按合同约定时间交付货物或提供服务的，应及时书面告知甲方延迟事实、时长及原因，甲方评估后可决定是否同意延期及收取误期赔偿费；甲方有权按合同金额的0.5%/天扣除违约金，逾期达5个日历日的，甲方有权拒绝接受服务、解除合同，</w:t>
      </w:r>
      <w:r>
        <w:rPr>
          <w:rFonts w:hint="eastAsia"/>
          <w:sz w:val="21"/>
          <w:szCs w:val="21"/>
          <w:highlight w:val="none"/>
          <w:lang w:val="en-US" w:eastAsia="zh-CN"/>
        </w:rPr>
        <w:t>乙方应将</w:t>
      </w:r>
      <w:r>
        <w:rPr>
          <w:rFonts w:hint="eastAsia"/>
          <w:sz w:val="21"/>
          <w:szCs w:val="21"/>
          <w:highlight w:val="none"/>
        </w:rPr>
        <w:t>已付款项全额退还</w:t>
      </w:r>
      <w:r>
        <w:rPr>
          <w:rFonts w:hint="eastAsia"/>
          <w:sz w:val="21"/>
          <w:szCs w:val="21"/>
          <w:highlight w:val="none"/>
          <w:lang w:eastAsia="zh-CN"/>
        </w:rPr>
        <w:t>。</w:t>
      </w:r>
      <w:r>
        <w:rPr>
          <w:rFonts w:hint="eastAsia"/>
          <w:b w:val="0"/>
          <w:bCs/>
          <w:color w:val="000000"/>
          <w:sz w:val="21"/>
          <w:szCs w:val="21"/>
          <w:highlight w:val="none"/>
          <w:lang w:val="en-US" w:eastAsia="zh-CN"/>
        </w:rPr>
        <w:t>违约金不足以弥补损失的，甲方可另行索赔。乙方未按规定响应并提供服务的，应在甲方书面通知之日起2个日历日内书面回复，逾期未回复或拒不履行的，视为违约，甲方可委托第三方提供相关服务，费用全部由乙方承担，乙方还需向甲方支付合同金额的5%作为违约金，违约金不足以弥补损失的，甲方可另行索赔。</w:t>
      </w:r>
    </w:p>
    <w:p w14:paraId="59D8FD94">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3.甲方无正当理由拒收货物/接受服务，到期拒付货物/服务款项的，甲方向乙方偿付相应金额0.03%/天的违约金，在甲方付款前，乙方应当</w:t>
      </w:r>
      <w:r>
        <w:rPr>
          <w:rFonts w:hint="eastAsia"/>
          <w:b w:val="0"/>
          <w:bCs/>
          <w:color w:val="auto"/>
          <w:sz w:val="21"/>
          <w:szCs w:val="21"/>
          <w:highlight w:val="none"/>
          <w:u w:val="none"/>
          <w:lang w:val="en-US" w:eastAsia="zh-CN"/>
        </w:rPr>
        <w:t>在甲方发出开票通知之日起2个工作日内</w:t>
      </w:r>
      <w:r>
        <w:rPr>
          <w:rFonts w:hint="eastAsia"/>
          <w:b w:val="0"/>
          <w:bCs/>
          <w:color w:val="000000"/>
          <w:sz w:val="21"/>
          <w:szCs w:val="21"/>
          <w:highlight w:val="none"/>
          <w:lang w:val="en-US" w:eastAsia="zh-CN"/>
        </w:rPr>
        <w:t>向甲方提供等额合法发票，如因乙方未能及时提供前述发票而造成付款延误，不属甲方违约。</w:t>
      </w:r>
    </w:p>
    <w:p w14:paraId="59711389">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4.在合同履行过程中，因乙方账户的原因（包括但不限于账号被注销、被冻结等）导致乙方无法收取款项的，由乙方承担相应后果，甲方不承担任何责任。</w:t>
      </w:r>
    </w:p>
    <w:p w14:paraId="355C5D4E">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5.因乙方提供甲方的服务质量问题导致甲方被投诉，造成甲方或其他使用者损失的，甲方对其有形损失（费用、索赔）及无形损失进行核算后，以书面通知乙方，经乙方对质量问题确认后从乙方服务费中扣除，违约金仍不能弥补甲方损失部分,甲方可向乙方进一步索赔。</w:t>
      </w:r>
    </w:p>
    <w:p w14:paraId="194E9051">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6.在合同履行过程中，甲方有确切证据证明第三方可能就合同标的主张所有权或知识产权等的，甲方有权中止/终止支付相应的服务费，如甲方已支付部分服务费，则有权要求乙方返还已收取的服务费，解除合同，并追究乙方违约责任。</w:t>
      </w:r>
    </w:p>
    <w:p w14:paraId="6BEFA1FA">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7.在合同履行过程中，因第三方就合同标的对甲方主张权利而发生的纠纷，乙方应承担相应的法律责任和诉讼费用、律师费用、其他为解除纠纷而发生的费用以及由此给甲方造成的一切经济损失。</w:t>
      </w:r>
    </w:p>
    <w:p w14:paraId="72C4E93A">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b w:val="0"/>
          <w:bCs/>
          <w:color w:val="000000"/>
          <w:sz w:val="21"/>
          <w:szCs w:val="21"/>
          <w:highlight w:val="none"/>
          <w:lang w:val="en-US" w:eastAsia="zh-CN"/>
        </w:rPr>
      </w:pPr>
      <w:r>
        <w:rPr>
          <w:rFonts w:hint="eastAsia"/>
          <w:b w:val="0"/>
          <w:bCs/>
          <w:color w:val="000000"/>
          <w:sz w:val="21"/>
          <w:szCs w:val="21"/>
          <w:highlight w:val="none"/>
          <w:lang w:val="en-US" w:eastAsia="zh-CN"/>
        </w:rPr>
        <w:t>8.乙方交付的货物/提供的服务不符合采购文件、响应文件或本合同规定而导致甲方拒收货物或者解除合同的，合同标的毁损、丢失的风险由乙方承担。</w:t>
      </w:r>
    </w:p>
    <w:p w14:paraId="22E3DFF6">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default"/>
          <w:b w:val="0"/>
          <w:bCs/>
          <w:color w:val="000000"/>
          <w:sz w:val="21"/>
          <w:szCs w:val="21"/>
          <w:highlight w:val="none"/>
          <w:lang w:val="en-US" w:eastAsia="zh-CN"/>
        </w:rPr>
      </w:pPr>
      <w:r>
        <w:rPr>
          <w:rFonts w:hint="eastAsia"/>
          <w:b w:val="0"/>
          <w:bCs/>
          <w:color w:val="000000"/>
          <w:sz w:val="21"/>
          <w:szCs w:val="21"/>
          <w:highlight w:val="none"/>
          <w:lang w:val="en-US" w:eastAsia="zh-CN"/>
        </w:rPr>
        <w:t>9.其他违约责任按《中华人民共和国民法典》处理。</w:t>
      </w:r>
    </w:p>
    <w:p w14:paraId="40B68238">
      <w:pPr>
        <w:pStyle w:val="43"/>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jc w:val="both"/>
        <w:textAlignment w:val="auto"/>
        <w:rPr>
          <w:rFonts w:hint="eastAsia" w:ascii="宋体" w:hAnsi="宋体"/>
          <w:b/>
          <w:color w:val="auto"/>
          <w:sz w:val="21"/>
          <w:szCs w:val="21"/>
          <w:highlight w:val="none"/>
          <w:lang w:eastAsia="zh-CN"/>
        </w:rPr>
      </w:pPr>
      <w:r>
        <w:rPr>
          <w:rFonts w:hint="eastAsia" w:ascii="宋体" w:hAnsi="宋体"/>
          <w:b/>
          <w:color w:val="auto"/>
          <w:sz w:val="21"/>
          <w:szCs w:val="21"/>
          <w:highlight w:val="none"/>
          <w:lang w:val="en-US" w:eastAsia="zh-CN"/>
        </w:rPr>
        <w:t>十三、</w:t>
      </w:r>
      <w:r>
        <w:rPr>
          <w:rFonts w:hint="eastAsia" w:ascii="宋体" w:hAnsi="宋体"/>
          <w:b/>
          <w:color w:val="auto"/>
          <w:sz w:val="21"/>
          <w:szCs w:val="21"/>
          <w:highlight w:val="none"/>
        </w:rPr>
        <w:t>合同变更</w:t>
      </w:r>
      <w:r>
        <w:rPr>
          <w:rFonts w:hint="eastAsia" w:ascii="宋体" w:hAnsi="宋体"/>
          <w:b/>
          <w:color w:val="auto"/>
          <w:sz w:val="21"/>
          <w:szCs w:val="21"/>
          <w:highlight w:val="none"/>
          <w:lang w:eastAsia="zh-CN"/>
        </w:rPr>
        <w:t>、中止与终止</w:t>
      </w:r>
    </w:p>
    <w:p w14:paraId="5987EC38">
      <w:pPr>
        <w:pStyle w:val="43"/>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0" w:firstLineChars="200"/>
        <w:jc w:val="both"/>
        <w:textAlignment w:val="auto"/>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一）</w:t>
      </w:r>
      <w:r>
        <w:rPr>
          <w:rFonts w:hint="eastAsia" w:ascii="楷体" w:hAnsi="楷体" w:eastAsia="楷体" w:cs="楷体"/>
          <w:color w:val="auto"/>
          <w:sz w:val="21"/>
          <w:szCs w:val="21"/>
          <w:highlight w:val="none"/>
        </w:rPr>
        <w:t>合同的</w:t>
      </w:r>
      <w:r>
        <w:rPr>
          <w:rFonts w:hint="eastAsia" w:ascii="楷体" w:hAnsi="楷体" w:eastAsia="楷体" w:cs="楷体"/>
          <w:color w:val="auto"/>
          <w:sz w:val="21"/>
          <w:szCs w:val="21"/>
          <w:highlight w:val="none"/>
          <w:lang w:eastAsia="zh-CN"/>
        </w:rPr>
        <w:t>变更</w:t>
      </w:r>
    </w:p>
    <w:p w14:paraId="48B42399">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eastAsia="zh-CN"/>
        </w:rPr>
        <w:t>合同履行中，</w:t>
      </w:r>
      <w:r>
        <w:rPr>
          <w:rFonts w:hint="eastAsia" w:ascii="宋体" w:hAnsi="宋体"/>
          <w:color w:val="auto"/>
          <w:sz w:val="21"/>
          <w:szCs w:val="21"/>
          <w:highlight w:val="none"/>
        </w:rPr>
        <w:t>在不改变合同其他条款的前提下，甲方可以在合同价款10%的范围内追加与合同标的相同的</w:t>
      </w:r>
      <w:r>
        <w:rPr>
          <w:rFonts w:hint="eastAsia" w:ascii="宋体" w:hAnsi="宋体"/>
          <w:color w:val="auto"/>
          <w:sz w:val="21"/>
          <w:szCs w:val="21"/>
          <w:highlight w:val="none"/>
          <w:lang w:val="en-US" w:eastAsia="zh-CN"/>
        </w:rPr>
        <w:t>服务</w:t>
      </w:r>
      <w:r>
        <w:rPr>
          <w:rFonts w:hint="eastAsia" w:ascii="宋体" w:hAnsi="宋体"/>
          <w:color w:val="auto"/>
          <w:sz w:val="21"/>
          <w:szCs w:val="21"/>
          <w:highlight w:val="none"/>
        </w:rPr>
        <w:t>，并就此与乙方协商</w:t>
      </w:r>
      <w:r>
        <w:rPr>
          <w:rFonts w:hint="eastAsia" w:ascii="宋体" w:hAnsi="宋体"/>
          <w:color w:val="auto"/>
          <w:sz w:val="21"/>
          <w:szCs w:val="21"/>
          <w:highlight w:val="none"/>
          <w:lang w:eastAsia="zh-CN"/>
        </w:rPr>
        <w:t>一致后</w:t>
      </w:r>
      <w:r>
        <w:rPr>
          <w:rFonts w:hint="eastAsia" w:ascii="宋体" w:hAnsi="宋体"/>
          <w:color w:val="auto"/>
          <w:sz w:val="21"/>
          <w:szCs w:val="21"/>
          <w:highlight w:val="none"/>
        </w:rPr>
        <w:t>签订补充协议。</w:t>
      </w:r>
    </w:p>
    <w:p w14:paraId="5D8DB142">
      <w:pPr>
        <w:keepNext w:val="0"/>
        <w:keepLines w:val="0"/>
        <w:pageBreakBefore w:val="0"/>
        <w:widowControl w:val="0"/>
        <w:kinsoku/>
        <w:overflowPunct/>
        <w:topLinePunct w:val="0"/>
        <w:bidi w:val="0"/>
        <w:adjustRightInd w:val="0"/>
        <w:snapToGrid w:val="0"/>
        <w:spacing w:line="380" w:lineRule="exact"/>
        <w:ind w:left="0" w:right="0" w:firstLine="420" w:firstLineChars="200"/>
        <w:jc w:val="left"/>
        <w:textAlignment w:val="auto"/>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二）</w:t>
      </w:r>
      <w:r>
        <w:rPr>
          <w:rFonts w:hint="eastAsia" w:ascii="楷体" w:hAnsi="楷体" w:eastAsia="楷体" w:cs="楷体"/>
          <w:color w:val="auto"/>
          <w:sz w:val="21"/>
          <w:szCs w:val="21"/>
          <w:highlight w:val="none"/>
        </w:rPr>
        <w:t>合同的中止</w:t>
      </w:r>
    </w:p>
    <w:p w14:paraId="6EBF737D">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合同履行过程中因</w:t>
      </w:r>
      <w:r>
        <w:rPr>
          <w:rFonts w:hint="eastAsia" w:ascii="宋体" w:hAnsi="宋体"/>
          <w:color w:val="auto"/>
          <w:sz w:val="21"/>
          <w:szCs w:val="21"/>
          <w:highlight w:val="none"/>
          <w:lang w:val="en-US" w:eastAsia="zh-CN"/>
        </w:rPr>
        <w:t>乙方</w:t>
      </w:r>
      <w:r>
        <w:rPr>
          <w:rFonts w:hint="eastAsia" w:ascii="宋体" w:hAnsi="宋体"/>
          <w:color w:val="auto"/>
          <w:sz w:val="21"/>
          <w:szCs w:val="21"/>
          <w:highlight w:val="none"/>
        </w:rPr>
        <w:t>就采购文件、采购过程或结果提起投诉的，甲方认为有必要的，</w:t>
      </w:r>
      <w:r>
        <w:rPr>
          <w:rFonts w:hint="eastAsia" w:ascii="宋体" w:hAnsi="宋体"/>
          <w:color w:val="auto"/>
          <w:sz w:val="21"/>
          <w:szCs w:val="21"/>
          <w:highlight w:val="none"/>
          <w:lang w:eastAsia="zh-CN"/>
        </w:rPr>
        <w:t>可以</w:t>
      </w:r>
      <w:r>
        <w:rPr>
          <w:rFonts w:hint="eastAsia" w:ascii="宋体" w:hAnsi="宋体"/>
          <w:color w:val="auto"/>
          <w:sz w:val="21"/>
          <w:szCs w:val="21"/>
          <w:highlight w:val="none"/>
        </w:rPr>
        <w:t>中止合同的履行。</w:t>
      </w:r>
    </w:p>
    <w:p w14:paraId="2A544185">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2.合同履行过程中，</w:t>
      </w:r>
      <w:r>
        <w:rPr>
          <w:rFonts w:hint="eastAsia" w:ascii="宋体" w:hAnsi="宋体"/>
          <w:color w:val="auto"/>
          <w:sz w:val="21"/>
          <w:szCs w:val="21"/>
          <w:highlight w:val="none"/>
        </w:rPr>
        <w:t>如果乙方出现以下情形之一的：</w:t>
      </w:r>
    </w:p>
    <w:p w14:paraId="18B70BAE">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经营状况严重恶化；</w:t>
      </w:r>
    </w:p>
    <w:p w14:paraId="7C34DB94">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转移财产、抽逃资金，以逃避债务；</w:t>
      </w:r>
    </w:p>
    <w:p w14:paraId="283F140B">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丧失商业信誉；</w:t>
      </w:r>
    </w:p>
    <w:p w14:paraId="7517FDFD">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有丧失或者可能丧失履约能力的其他情形</w:t>
      </w:r>
      <w:r>
        <w:rPr>
          <w:rFonts w:hint="eastAsia" w:ascii="宋体" w:hAnsi="宋体"/>
          <w:color w:val="auto"/>
          <w:sz w:val="21"/>
          <w:szCs w:val="21"/>
          <w:highlight w:val="none"/>
          <w:lang w:eastAsia="zh-CN"/>
        </w:rPr>
        <w:t>。</w:t>
      </w:r>
    </w:p>
    <w:p w14:paraId="2F58A56E">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乙方有义务及时告知甲方，</w:t>
      </w:r>
      <w:r>
        <w:rPr>
          <w:rFonts w:hint="eastAsia" w:ascii="宋体" w:hAnsi="宋体"/>
          <w:color w:val="auto"/>
          <w:sz w:val="21"/>
          <w:szCs w:val="21"/>
          <w:highlight w:val="none"/>
        </w:rPr>
        <w:t>甲方</w:t>
      </w:r>
      <w:r>
        <w:rPr>
          <w:rFonts w:hint="eastAsia" w:ascii="宋体" w:hAnsi="宋体"/>
          <w:color w:val="auto"/>
          <w:sz w:val="21"/>
          <w:szCs w:val="21"/>
          <w:highlight w:val="none"/>
          <w:lang w:eastAsia="zh-CN"/>
        </w:rPr>
        <w:t>有权</w:t>
      </w:r>
      <w:r>
        <w:rPr>
          <w:rFonts w:hint="eastAsia" w:ascii="宋体" w:hAnsi="宋体"/>
          <w:color w:val="auto"/>
          <w:sz w:val="21"/>
          <w:szCs w:val="21"/>
          <w:highlight w:val="none"/>
        </w:rPr>
        <w:t>以书面形式通知乙方中止合同</w:t>
      </w:r>
      <w:r>
        <w:rPr>
          <w:rFonts w:hint="eastAsia" w:ascii="宋体" w:hAnsi="宋体"/>
          <w:color w:val="auto"/>
          <w:sz w:val="21"/>
          <w:szCs w:val="21"/>
          <w:highlight w:val="none"/>
          <w:lang w:eastAsia="zh-CN"/>
        </w:rPr>
        <w:t>并要求乙方在合理期限内消除相关情形或者提供适当担保。</w:t>
      </w:r>
      <w:r>
        <w:rPr>
          <w:rFonts w:hint="eastAsia" w:ascii="宋体" w:hAnsi="宋体"/>
          <w:color w:val="auto"/>
          <w:sz w:val="21"/>
          <w:szCs w:val="21"/>
          <w:highlight w:val="none"/>
        </w:rPr>
        <w:t>乙方提供适当担保的，</w:t>
      </w:r>
      <w:r>
        <w:rPr>
          <w:rFonts w:hint="eastAsia" w:ascii="宋体" w:hAnsi="宋体"/>
          <w:color w:val="auto"/>
          <w:sz w:val="21"/>
          <w:szCs w:val="21"/>
          <w:highlight w:val="none"/>
          <w:lang w:eastAsia="zh-CN"/>
        </w:rPr>
        <w:t>合同继续</w:t>
      </w:r>
      <w:r>
        <w:rPr>
          <w:rFonts w:hint="eastAsia" w:ascii="宋体" w:hAnsi="宋体"/>
          <w:color w:val="auto"/>
          <w:sz w:val="21"/>
          <w:szCs w:val="21"/>
          <w:highlight w:val="none"/>
        </w:rPr>
        <w:t>履行</w:t>
      </w:r>
      <w:r>
        <w:rPr>
          <w:rFonts w:hint="eastAsia" w:ascii="宋体" w:hAnsi="宋体"/>
          <w:color w:val="auto"/>
          <w:sz w:val="21"/>
          <w:szCs w:val="21"/>
          <w:highlight w:val="none"/>
          <w:lang w:eastAsia="zh-CN"/>
        </w:rPr>
        <w:t>；乙</w:t>
      </w:r>
      <w:r>
        <w:rPr>
          <w:rFonts w:hint="eastAsia" w:ascii="宋体" w:hAnsi="宋体"/>
          <w:color w:val="auto"/>
          <w:sz w:val="21"/>
          <w:szCs w:val="21"/>
          <w:highlight w:val="none"/>
        </w:rPr>
        <w:t>方在合理期限内未恢复履约能力且未提供适当担保的，视为拒绝</w:t>
      </w:r>
      <w:r>
        <w:rPr>
          <w:rFonts w:hint="eastAsia" w:ascii="宋体" w:hAnsi="宋体"/>
          <w:color w:val="auto"/>
          <w:sz w:val="21"/>
          <w:szCs w:val="21"/>
          <w:highlight w:val="none"/>
          <w:lang w:eastAsia="zh-CN"/>
        </w:rPr>
        <w:t>继续</w:t>
      </w:r>
      <w:r>
        <w:rPr>
          <w:rFonts w:hint="eastAsia" w:ascii="宋体" w:hAnsi="宋体"/>
          <w:color w:val="auto"/>
          <w:sz w:val="21"/>
          <w:szCs w:val="21"/>
          <w:highlight w:val="none"/>
        </w:rPr>
        <w:t>履约，甲方</w:t>
      </w:r>
      <w:r>
        <w:rPr>
          <w:rFonts w:hint="eastAsia" w:ascii="宋体" w:hAnsi="宋体"/>
          <w:color w:val="auto"/>
          <w:sz w:val="21"/>
          <w:szCs w:val="21"/>
          <w:highlight w:val="none"/>
          <w:lang w:eastAsia="zh-CN"/>
        </w:rPr>
        <w:t>有权</w:t>
      </w:r>
      <w:r>
        <w:rPr>
          <w:rFonts w:hint="eastAsia" w:ascii="宋体" w:hAnsi="宋体"/>
          <w:color w:val="auto"/>
          <w:sz w:val="21"/>
          <w:szCs w:val="21"/>
          <w:highlight w:val="none"/>
        </w:rPr>
        <w:t>解除合同并要求乙方承担</w:t>
      </w:r>
      <w:r>
        <w:rPr>
          <w:rFonts w:hint="eastAsia" w:ascii="宋体" w:hAnsi="宋体"/>
          <w:color w:val="auto"/>
          <w:sz w:val="21"/>
          <w:szCs w:val="21"/>
          <w:highlight w:val="none"/>
          <w:lang w:eastAsia="zh-CN"/>
        </w:rPr>
        <w:t>由此给甲方造成的损失</w:t>
      </w:r>
      <w:r>
        <w:rPr>
          <w:rFonts w:hint="eastAsia" w:ascii="宋体" w:hAnsi="宋体"/>
          <w:color w:val="auto"/>
          <w:sz w:val="21"/>
          <w:szCs w:val="21"/>
          <w:highlight w:val="none"/>
        </w:rPr>
        <w:t>。</w:t>
      </w:r>
    </w:p>
    <w:p w14:paraId="4C772ADC">
      <w:pPr>
        <w:pStyle w:val="44"/>
        <w:keepNext w:val="0"/>
        <w:keepLines w:val="0"/>
        <w:pageBreakBefore w:val="0"/>
        <w:widowControl w:val="0"/>
        <w:kinsoku/>
        <w:overflowPunct/>
        <w:topLinePunct w:val="0"/>
        <w:bidi w:val="0"/>
        <w:spacing w:line="380" w:lineRule="exact"/>
        <w:ind w:left="0" w:right="0"/>
        <w:jc w:val="both"/>
        <w:textAlignment w:val="auto"/>
        <w:rPr>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乙方分立、合并或者变更住所的，应当及时以书面形式告知甲方。乙方没有</w:t>
      </w:r>
      <w:r>
        <w:rPr>
          <w:rFonts w:hint="eastAsia" w:ascii="宋体" w:hAnsi="宋体" w:eastAsia="宋体" w:cs="宋体"/>
          <w:color w:val="auto"/>
          <w:sz w:val="21"/>
          <w:szCs w:val="21"/>
          <w:highlight w:val="none"/>
          <w:lang w:eastAsia="zh-CN"/>
        </w:rPr>
        <w:t>及时告知</w:t>
      </w:r>
      <w:r>
        <w:rPr>
          <w:rFonts w:hint="eastAsia" w:ascii="宋体" w:hAnsi="宋体" w:eastAsia="宋体" w:cs="宋体"/>
          <w:color w:val="auto"/>
          <w:sz w:val="21"/>
          <w:szCs w:val="21"/>
          <w:highlight w:val="none"/>
        </w:rPr>
        <w:t>甲方，致使</w:t>
      </w:r>
      <w:r>
        <w:rPr>
          <w:rFonts w:hint="eastAsia" w:ascii="宋体" w:hAnsi="宋体" w:eastAsia="宋体" w:cs="宋体"/>
          <w:color w:val="auto"/>
          <w:sz w:val="21"/>
          <w:szCs w:val="21"/>
          <w:highlight w:val="none"/>
          <w:lang w:eastAsia="zh-CN"/>
        </w:rPr>
        <w:t>合同</w:t>
      </w:r>
      <w:r>
        <w:rPr>
          <w:rFonts w:hint="eastAsia" w:ascii="宋体" w:hAnsi="宋体" w:eastAsia="宋体" w:cs="宋体"/>
          <w:color w:val="auto"/>
          <w:sz w:val="21"/>
          <w:szCs w:val="21"/>
          <w:highlight w:val="none"/>
        </w:rPr>
        <w:t>履行发生困难的，甲方可以中止合同履行并要求乙方承担由此给甲方造成的损失。</w:t>
      </w:r>
    </w:p>
    <w:p w14:paraId="278BFFD8">
      <w:pPr>
        <w:keepNext w:val="0"/>
        <w:keepLines w:val="0"/>
        <w:pageBreakBefore w:val="0"/>
        <w:widowControl w:val="0"/>
        <w:kinsoku/>
        <w:overflowPunct/>
        <w:topLinePunct w:val="0"/>
        <w:bidi w:val="0"/>
        <w:snapToGrid w:val="0"/>
        <w:spacing w:line="380" w:lineRule="exact"/>
        <w:ind w:left="0" w:right="0" w:firstLine="420" w:firstLineChars="200"/>
        <w:jc w:val="left"/>
        <w:textAlignment w:val="auto"/>
        <w:rPr>
          <w:color w:val="auto"/>
          <w:sz w:val="21"/>
          <w:szCs w:val="21"/>
          <w:highlight w:val="none"/>
        </w:rPr>
      </w:pP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甲方不得以行政区划调整、政府换届、机构或者职能调整以及相关责任人更替为由中止合同。</w:t>
      </w:r>
    </w:p>
    <w:p w14:paraId="264E6234">
      <w:pPr>
        <w:keepNext w:val="0"/>
        <w:keepLines w:val="0"/>
        <w:pageBreakBefore w:val="0"/>
        <w:widowControl w:val="0"/>
        <w:kinsoku/>
        <w:overflowPunct/>
        <w:topLinePunct w:val="0"/>
        <w:bidi w:val="0"/>
        <w:adjustRightInd w:val="0"/>
        <w:snapToGrid w:val="0"/>
        <w:spacing w:line="380" w:lineRule="exact"/>
        <w:ind w:left="0" w:right="0" w:firstLine="420" w:firstLineChars="200"/>
        <w:jc w:val="left"/>
        <w:textAlignment w:val="auto"/>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三）</w:t>
      </w:r>
      <w:r>
        <w:rPr>
          <w:rFonts w:hint="eastAsia" w:ascii="楷体" w:hAnsi="楷体" w:eastAsia="楷体" w:cs="楷体"/>
          <w:color w:val="auto"/>
          <w:sz w:val="21"/>
          <w:szCs w:val="21"/>
          <w:highlight w:val="none"/>
        </w:rPr>
        <w:t>合同的终止</w:t>
      </w:r>
    </w:p>
    <w:p w14:paraId="5D68E760">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合同因有效期限届满而终止；</w:t>
      </w:r>
    </w:p>
    <w:p w14:paraId="59D65E0F">
      <w:pPr>
        <w:keepNext w:val="0"/>
        <w:keepLines w:val="0"/>
        <w:pageBreakBefore w:val="0"/>
        <w:widowControl w:val="0"/>
        <w:kinsoku/>
        <w:overflowPunct/>
        <w:topLinePunct w:val="0"/>
        <w:bidi w:val="0"/>
        <w:snapToGrid w:val="0"/>
        <w:spacing w:line="380" w:lineRule="exact"/>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乙方未</w:t>
      </w:r>
      <w:r>
        <w:rPr>
          <w:rFonts w:hint="eastAsia" w:ascii="宋体" w:hAnsi="宋体"/>
          <w:color w:val="auto"/>
          <w:sz w:val="21"/>
          <w:szCs w:val="21"/>
          <w:highlight w:val="none"/>
          <w:lang w:eastAsia="zh-CN"/>
        </w:rPr>
        <w:t>按</w:t>
      </w:r>
      <w:r>
        <w:rPr>
          <w:rFonts w:hint="eastAsia" w:ascii="宋体" w:hAnsi="宋体"/>
          <w:color w:val="auto"/>
          <w:sz w:val="21"/>
          <w:szCs w:val="21"/>
          <w:highlight w:val="none"/>
        </w:rPr>
        <w:t>合同约定履行，构成根本性违约的，甲方有权终止合同</w:t>
      </w:r>
      <w:r>
        <w:rPr>
          <w:rFonts w:hint="eastAsia" w:ascii="宋体" w:hAnsi="宋体"/>
          <w:color w:val="auto"/>
          <w:sz w:val="21"/>
          <w:szCs w:val="21"/>
          <w:highlight w:val="none"/>
          <w:lang w:eastAsia="zh-CN"/>
        </w:rPr>
        <w:t>，</w:t>
      </w:r>
      <w:r>
        <w:rPr>
          <w:rFonts w:hint="eastAsia" w:ascii="宋体" w:hAnsi="宋体" w:eastAsia="宋体" w:cs="宋体"/>
          <w:color w:val="auto"/>
          <w:sz w:val="21"/>
          <w:szCs w:val="21"/>
          <w:highlight w:val="none"/>
        </w:rPr>
        <w:t>并追究乙方的违约责</w:t>
      </w:r>
      <w:r>
        <w:rPr>
          <w:rFonts w:hint="eastAsia" w:ascii="宋体" w:hAnsi="宋体" w:cs="宋体"/>
          <w:color w:val="auto"/>
          <w:sz w:val="21"/>
          <w:szCs w:val="21"/>
          <w:highlight w:val="none"/>
          <w:lang w:val="en-US" w:eastAsia="zh-CN"/>
        </w:rPr>
        <w:t>任</w:t>
      </w:r>
      <w:r>
        <w:rPr>
          <w:rFonts w:hint="eastAsia" w:ascii="宋体" w:hAnsi="宋体"/>
          <w:color w:val="auto"/>
          <w:sz w:val="21"/>
          <w:szCs w:val="21"/>
          <w:highlight w:val="none"/>
        </w:rPr>
        <w:t>。</w:t>
      </w:r>
    </w:p>
    <w:p w14:paraId="04D3AC54">
      <w:pPr>
        <w:pStyle w:val="44"/>
        <w:keepNext w:val="0"/>
        <w:keepLines w:val="0"/>
        <w:pageBreakBefore w:val="0"/>
        <w:widowControl w:val="0"/>
        <w:kinsoku/>
        <w:overflowPunct/>
        <w:topLinePunct w:val="0"/>
        <w:bidi w:val="0"/>
        <w:spacing w:line="380" w:lineRule="exact"/>
        <w:ind w:left="0" w:right="0"/>
        <w:textAlignment w:val="auto"/>
        <w:rPr>
          <w:rFonts w:hint="eastAsia" w:ascii="楷体" w:hAnsi="楷体" w:eastAsia="楷体" w:cs="楷体"/>
          <w:color w:val="auto"/>
          <w:sz w:val="21"/>
          <w:szCs w:val="21"/>
          <w:highlight w:val="none"/>
          <w:lang w:val="en-US" w:eastAsia="zh-CN"/>
        </w:rPr>
      </w:pPr>
      <w:r>
        <w:rPr>
          <w:rFonts w:hint="eastAsia" w:ascii="楷体" w:hAnsi="楷体" w:eastAsia="楷体" w:cs="楷体"/>
          <w:color w:val="auto"/>
          <w:kern w:val="2"/>
          <w:sz w:val="21"/>
          <w:szCs w:val="21"/>
          <w:highlight w:val="none"/>
          <w:lang w:val="en-US" w:eastAsia="zh-CN"/>
        </w:rPr>
        <w:t>（四）涉及国家利益、社会公共利益的情形</w:t>
      </w:r>
    </w:p>
    <w:p w14:paraId="6620B5D0">
      <w:pPr>
        <w:pStyle w:val="44"/>
        <w:keepNext w:val="0"/>
        <w:keepLines w:val="0"/>
        <w:pageBreakBefore w:val="0"/>
        <w:widowControl w:val="0"/>
        <w:kinsoku/>
        <w:overflowPunct/>
        <w:topLinePunct w:val="0"/>
        <w:bidi w:val="0"/>
        <w:spacing w:line="380" w:lineRule="exact"/>
        <w:ind w:left="0" w:right="0"/>
        <w:jc w:val="both"/>
        <w:textAlignment w:val="auto"/>
        <w:rPr>
          <w:rFonts w:ascii="宋体" w:hAnsi="宋体"/>
          <w:b/>
          <w:bCs/>
          <w:color w:val="auto"/>
          <w:sz w:val="21"/>
          <w:szCs w:val="21"/>
          <w:highlight w:val="none"/>
        </w:rPr>
      </w:pPr>
      <w:r>
        <w:rPr>
          <w:rFonts w:hint="eastAsia" w:ascii="宋体" w:hAnsi="宋体" w:eastAsia="宋体" w:cs="宋体"/>
          <w:color w:val="auto"/>
          <w:sz w:val="21"/>
          <w:szCs w:val="21"/>
          <w:highlight w:val="none"/>
        </w:rPr>
        <w:t>合同继续履行将损害国家利益和社会公共利益的，双方当事人</w:t>
      </w:r>
      <w:r>
        <w:rPr>
          <w:rFonts w:hint="eastAsia" w:ascii="宋体" w:hAnsi="宋体" w:eastAsia="宋体" w:cs="宋体"/>
          <w:color w:val="auto"/>
          <w:sz w:val="21"/>
          <w:szCs w:val="21"/>
          <w:highlight w:val="none"/>
          <w:lang w:val="en-US" w:eastAsia="zh-CN"/>
        </w:rPr>
        <w:t>应当变更、</w:t>
      </w:r>
      <w:r>
        <w:rPr>
          <w:rFonts w:hint="eastAsia" w:ascii="宋体" w:hAnsi="宋体" w:eastAsia="宋体" w:cs="宋体"/>
          <w:color w:val="auto"/>
          <w:sz w:val="21"/>
          <w:szCs w:val="21"/>
          <w:highlight w:val="none"/>
        </w:rPr>
        <w:t>中止</w:t>
      </w:r>
      <w:r>
        <w:rPr>
          <w:rFonts w:hint="eastAsia" w:ascii="宋体" w:hAnsi="宋体" w:eastAsia="宋体" w:cs="宋体"/>
          <w:color w:val="auto"/>
          <w:sz w:val="21"/>
          <w:szCs w:val="21"/>
          <w:highlight w:val="none"/>
          <w:lang w:eastAsia="zh-CN"/>
        </w:rPr>
        <w:t>或者终止</w:t>
      </w:r>
      <w:r>
        <w:rPr>
          <w:rFonts w:hint="eastAsia" w:ascii="宋体" w:hAnsi="宋体" w:eastAsia="宋体" w:cs="宋体"/>
          <w:color w:val="auto"/>
          <w:sz w:val="21"/>
          <w:szCs w:val="21"/>
          <w:highlight w:val="none"/>
        </w:rPr>
        <w:t>合同。有过错的一方应当承担赔偿责任，双方都有过错的，各自承担相应的责任。</w:t>
      </w:r>
    </w:p>
    <w:p w14:paraId="58F68EFE">
      <w:pPr>
        <w:pStyle w:val="43"/>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b/>
          <w:bCs/>
          <w:color w:val="auto"/>
          <w:sz w:val="21"/>
          <w:szCs w:val="21"/>
          <w:highlight w:val="none"/>
        </w:rPr>
      </w:pPr>
      <w:r>
        <w:rPr>
          <w:rFonts w:hint="eastAsia"/>
          <w:b/>
          <w:bCs/>
          <w:color w:val="auto"/>
          <w:sz w:val="21"/>
          <w:szCs w:val="21"/>
          <w:highlight w:val="none"/>
          <w:lang w:val="en-US" w:eastAsia="zh-CN"/>
        </w:rPr>
        <w:t>十四、合同分包</w:t>
      </w:r>
    </w:p>
    <w:p w14:paraId="35211C15">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乙方不得</w:t>
      </w:r>
      <w:r>
        <w:rPr>
          <w:rFonts w:hint="eastAsia" w:ascii="宋体" w:hAnsi="宋体"/>
          <w:color w:val="auto"/>
          <w:sz w:val="21"/>
          <w:szCs w:val="21"/>
          <w:highlight w:val="none"/>
          <w:lang w:eastAsia="zh-CN"/>
        </w:rPr>
        <w:t>将合同转包给其他乙方。涉及合同分包的，乙方</w:t>
      </w:r>
      <w:r>
        <w:rPr>
          <w:rFonts w:hint="eastAsia" w:ascii="宋体" w:hAnsi="宋体"/>
          <w:color w:val="auto"/>
          <w:sz w:val="21"/>
          <w:szCs w:val="21"/>
          <w:highlight w:val="none"/>
          <w:lang w:val="en-US" w:eastAsia="zh-CN"/>
        </w:rPr>
        <w:t>应</w:t>
      </w:r>
      <w:r>
        <w:rPr>
          <w:rFonts w:hint="eastAsia" w:ascii="宋体" w:hAnsi="宋体"/>
          <w:color w:val="auto"/>
          <w:sz w:val="21"/>
          <w:szCs w:val="21"/>
          <w:highlight w:val="none"/>
          <w:lang w:eastAsia="zh-CN"/>
        </w:rPr>
        <w:t>根据采购文件和响应文件规定进行</w:t>
      </w:r>
      <w:r>
        <w:rPr>
          <w:rFonts w:hint="eastAsia" w:ascii="宋体" w:hAnsi="宋体"/>
          <w:color w:val="auto"/>
          <w:sz w:val="21"/>
          <w:szCs w:val="21"/>
          <w:highlight w:val="none"/>
        </w:rPr>
        <w:t>合同分包。</w:t>
      </w:r>
    </w:p>
    <w:p w14:paraId="21C0CE60">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乙方执行政府采购政策向中小企业依法分包的</w:t>
      </w:r>
      <w:r>
        <w:rPr>
          <w:rFonts w:hint="eastAsia" w:ascii="宋体" w:hAnsi="宋体"/>
          <w:color w:val="auto"/>
          <w:sz w:val="21"/>
          <w:szCs w:val="21"/>
          <w:highlight w:val="none"/>
          <w:lang w:eastAsia="zh-CN"/>
        </w:rPr>
        <w:t>，</w:t>
      </w:r>
      <w:r>
        <w:rPr>
          <w:rFonts w:hint="eastAsia" w:ascii="宋体" w:hAnsi="宋体"/>
          <w:color w:val="auto"/>
          <w:sz w:val="21"/>
          <w:szCs w:val="21"/>
          <w:highlight w:val="none"/>
        </w:rPr>
        <w:t>乙方应当按采购文件</w:t>
      </w:r>
      <w:r>
        <w:rPr>
          <w:rFonts w:hint="eastAsia" w:ascii="宋体" w:hAnsi="宋体"/>
          <w:color w:val="auto"/>
          <w:sz w:val="21"/>
          <w:szCs w:val="21"/>
          <w:highlight w:val="none"/>
          <w:lang w:eastAsia="zh-CN"/>
        </w:rPr>
        <w:t>和响应文件</w:t>
      </w:r>
      <w:r>
        <w:rPr>
          <w:rFonts w:hint="eastAsia" w:ascii="宋体" w:hAnsi="宋体"/>
          <w:color w:val="auto"/>
          <w:sz w:val="21"/>
          <w:szCs w:val="21"/>
          <w:highlight w:val="none"/>
        </w:rPr>
        <w:t>签订分包</w:t>
      </w:r>
      <w:r>
        <w:rPr>
          <w:rFonts w:hint="eastAsia" w:ascii="宋体" w:hAnsi="宋体"/>
          <w:color w:val="auto"/>
          <w:sz w:val="21"/>
          <w:szCs w:val="21"/>
          <w:highlight w:val="none"/>
          <w:lang w:eastAsia="zh-CN"/>
        </w:rPr>
        <w:t>意向</w:t>
      </w:r>
      <w:r>
        <w:rPr>
          <w:rFonts w:hint="eastAsia" w:ascii="宋体" w:hAnsi="宋体"/>
          <w:color w:val="auto"/>
          <w:sz w:val="21"/>
          <w:szCs w:val="21"/>
          <w:highlight w:val="none"/>
        </w:rPr>
        <w:t>协议，分包</w:t>
      </w:r>
      <w:r>
        <w:rPr>
          <w:rFonts w:hint="eastAsia" w:ascii="宋体" w:hAnsi="宋体"/>
          <w:color w:val="auto"/>
          <w:sz w:val="21"/>
          <w:szCs w:val="21"/>
          <w:highlight w:val="none"/>
          <w:lang w:eastAsia="zh-CN"/>
        </w:rPr>
        <w:t>意向</w:t>
      </w:r>
      <w:r>
        <w:rPr>
          <w:rFonts w:hint="eastAsia" w:ascii="宋体" w:hAnsi="宋体"/>
          <w:color w:val="auto"/>
          <w:sz w:val="21"/>
          <w:szCs w:val="21"/>
          <w:highlight w:val="none"/>
        </w:rPr>
        <w:t>协议属于本合同组成部分。</w:t>
      </w:r>
    </w:p>
    <w:p w14:paraId="63B1E890">
      <w:pPr>
        <w:pStyle w:val="43"/>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sz w:val="21"/>
          <w:szCs w:val="21"/>
          <w:highlight w:val="none"/>
        </w:rPr>
      </w:pPr>
      <w:r>
        <w:rPr>
          <w:rFonts w:hint="eastAsia"/>
          <w:b/>
          <w:color w:val="000000"/>
          <w:sz w:val="21"/>
          <w:szCs w:val="21"/>
          <w:highlight w:val="none"/>
          <w:lang w:val="en-US" w:eastAsia="zh-CN"/>
        </w:rPr>
        <w:t>十五、</w:t>
      </w:r>
      <w:r>
        <w:rPr>
          <w:b/>
          <w:color w:val="000000"/>
          <w:sz w:val="21"/>
          <w:szCs w:val="21"/>
          <w:highlight w:val="none"/>
        </w:rPr>
        <w:t>不可抗力</w:t>
      </w:r>
    </w:p>
    <w:p w14:paraId="425A488A">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不可抗力是指合同双方不能预见、不能避免且不能克服的客观情况。</w:t>
      </w:r>
      <w:r>
        <w:rPr>
          <w:rFonts w:hint="eastAsia" w:ascii="宋体" w:hAnsi="宋体"/>
          <w:color w:val="auto"/>
          <w:sz w:val="21"/>
          <w:szCs w:val="21"/>
          <w:highlight w:val="none"/>
          <w:lang w:val="en-US" w:eastAsia="zh-CN"/>
        </w:rPr>
        <w:t>例如</w:t>
      </w:r>
      <w:r>
        <w:rPr>
          <w:rFonts w:hint="eastAsia" w:ascii="宋体" w:hAnsi="宋体"/>
          <w:color w:val="auto"/>
          <w:sz w:val="21"/>
          <w:szCs w:val="21"/>
          <w:highlight w:val="none"/>
        </w:rPr>
        <w:t>战争、自然灾害</w:t>
      </w:r>
      <w:r>
        <w:rPr>
          <w:rFonts w:hint="eastAsia" w:ascii="宋体" w:hAnsi="宋体"/>
          <w:color w:val="auto"/>
          <w:sz w:val="21"/>
          <w:szCs w:val="21"/>
          <w:highlight w:val="none"/>
          <w:lang w:val="en-US" w:eastAsia="zh-CN"/>
        </w:rPr>
        <w:t>等</w:t>
      </w:r>
      <w:r>
        <w:rPr>
          <w:rFonts w:hint="eastAsia" w:ascii="宋体" w:hAnsi="宋体"/>
          <w:color w:val="auto"/>
          <w:sz w:val="21"/>
          <w:szCs w:val="21"/>
          <w:highlight w:val="none"/>
          <w:lang w:eastAsia="zh-CN"/>
        </w:rPr>
        <w:t>。</w:t>
      </w:r>
      <w:r>
        <w:rPr>
          <w:rFonts w:hint="eastAsia" w:ascii="宋体" w:hAnsi="宋体"/>
          <w:color w:val="auto"/>
          <w:sz w:val="21"/>
          <w:szCs w:val="21"/>
          <w:highlight w:val="none"/>
        </w:rPr>
        <w:t>原材料价格上涨、 内部产能不足</w:t>
      </w:r>
      <w:r>
        <w:rPr>
          <w:rFonts w:hint="eastAsia" w:ascii="宋体" w:hAnsi="宋体"/>
          <w:color w:val="auto"/>
          <w:sz w:val="21"/>
          <w:szCs w:val="21"/>
          <w:highlight w:val="none"/>
          <w:lang w:eastAsia="zh-CN"/>
        </w:rPr>
        <w:t>、</w:t>
      </w:r>
      <w:r>
        <w:rPr>
          <w:rFonts w:hint="eastAsia" w:ascii="宋体" w:hAnsi="宋体"/>
          <w:color w:val="auto"/>
          <w:sz w:val="21"/>
          <w:szCs w:val="21"/>
          <w:highlight w:val="none"/>
        </w:rPr>
        <w:t>分包商违约</w:t>
      </w:r>
      <w:r>
        <w:rPr>
          <w:rFonts w:hint="eastAsia" w:ascii="宋体" w:hAnsi="宋体"/>
          <w:color w:val="auto"/>
          <w:sz w:val="21"/>
          <w:szCs w:val="21"/>
          <w:highlight w:val="none"/>
          <w:lang w:val="en-US" w:eastAsia="zh-CN"/>
        </w:rPr>
        <w:t>等情况不属于</w:t>
      </w:r>
      <w:r>
        <w:rPr>
          <w:rFonts w:hint="eastAsia" w:ascii="宋体" w:hAnsi="宋体"/>
          <w:color w:val="auto"/>
          <w:sz w:val="21"/>
          <w:szCs w:val="21"/>
          <w:highlight w:val="none"/>
        </w:rPr>
        <w:t>不可抗力</w:t>
      </w:r>
      <w:r>
        <w:rPr>
          <w:rFonts w:hint="eastAsia" w:ascii="宋体" w:hAnsi="宋体"/>
          <w:color w:val="auto"/>
          <w:sz w:val="21"/>
          <w:szCs w:val="21"/>
          <w:highlight w:val="none"/>
          <w:lang w:val="en-US" w:eastAsia="zh-CN"/>
        </w:rPr>
        <w:t>情形。</w:t>
      </w:r>
    </w:p>
    <w:p w14:paraId="7E62160E">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任何一方对由于不可抗力造成的部分或全部不能履行合同不承担违约责任。但迟延履行后发生不可抗力的，不能免除责任。</w:t>
      </w:r>
    </w:p>
    <w:p w14:paraId="542E1F00">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遇有不可抗力的一方，</w:t>
      </w:r>
      <w:r>
        <w:rPr>
          <w:rFonts w:hint="eastAsia" w:ascii="宋体" w:hAnsi="宋体" w:eastAsia="宋体" w:cs="宋体"/>
          <w:sz w:val="21"/>
          <w:szCs w:val="21"/>
          <w:highlight w:val="none"/>
        </w:rPr>
        <w:t>应在不可抗力事件结束后1日内</w:t>
      </w:r>
      <w:r>
        <w:rPr>
          <w:rFonts w:hint="eastAsia" w:ascii="宋体" w:hAnsi="宋体"/>
          <w:color w:val="auto"/>
          <w:sz w:val="21"/>
          <w:szCs w:val="21"/>
          <w:highlight w:val="none"/>
        </w:rPr>
        <w:t>将事件情况以书面形式</w:t>
      </w:r>
      <w:r>
        <w:rPr>
          <w:rFonts w:hint="eastAsia" w:ascii="宋体" w:hAnsi="宋体"/>
          <w:color w:val="auto"/>
          <w:sz w:val="21"/>
          <w:szCs w:val="21"/>
          <w:highlight w:val="none"/>
          <w:lang w:eastAsia="zh-CN"/>
        </w:rPr>
        <w:t>告</w:t>
      </w:r>
      <w:r>
        <w:rPr>
          <w:rFonts w:hint="eastAsia" w:ascii="宋体" w:hAnsi="宋体"/>
          <w:color w:val="auto"/>
          <w:sz w:val="21"/>
          <w:szCs w:val="21"/>
          <w:highlight w:val="none"/>
        </w:rPr>
        <w:t>知另一方，并在事件发生后及时向另一方提交合同不能履行或部分不能履行或需要延期履行</w:t>
      </w:r>
      <w:r>
        <w:rPr>
          <w:rFonts w:hint="eastAsia" w:ascii="宋体" w:hAnsi="宋体"/>
          <w:color w:val="auto"/>
          <w:sz w:val="21"/>
          <w:szCs w:val="21"/>
          <w:highlight w:val="none"/>
          <w:lang w:eastAsia="zh-CN"/>
        </w:rPr>
        <w:t>的详细</w:t>
      </w:r>
      <w:r>
        <w:rPr>
          <w:rFonts w:hint="eastAsia" w:ascii="宋体" w:hAnsi="宋体"/>
          <w:color w:val="auto"/>
          <w:sz w:val="21"/>
          <w:szCs w:val="21"/>
          <w:highlight w:val="none"/>
        </w:rPr>
        <w:t>报告</w:t>
      </w:r>
      <w:r>
        <w:rPr>
          <w:rFonts w:hint="eastAsia" w:ascii="宋体" w:hAnsi="宋体"/>
          <w:color w:val="auto"/>
          <w:sz w:val="21"/>
          <w:szCs w:val="21"/>
          <w:highlight w:val="none"/>
          <w:lang w:eastAsia="zh-CN"/>
        </w:rPr>
        <w:t>，以</w:t>
      </w:r>
      <w:r>
        <w:rPr>
          <w:rFonts w:hint="eastAsia" w:ascii="宋体" w:hAnsi="宋体"/>
          <w:color w:val="auto"/>
          <w:sz w:val="21"/>
          <w:szCs w:val="21"/>
          <w:highlight w:val="none"/>
          <w:lang w:val="en-US" w:eastAsia="zh-CN"/>
        </w:rPr>
        <w:t>及证明不可抗力发生及其持续时间的证据</w:t>
      </w:r>
      <w:r>
        <w:rPr>
          <w:rFonts w:hint="eastAsia" w:ascii="宋体" w:hAnsi="宋体"/>
          <w:color w:val="auto"/>
          <w:sz w:val="21"/>
          <w:szCs w:val="21"/>
          <w:highlight w:val="none"/>
        </w:rPr>
        <w:t>。</w:t>
      </w:r>
    </w:p>
    <w:p w14:paraId="0C3971B6">
      <w:pPr>
        <w:pStyle w:val="43"/>
        <w:keepNext w:val="0"/>
        <w:keepLines w:val="0"/>
        <w:pageBreakBefore w:val="0"/>
        <w:widowControl w:val="0"/>
        <w:numPr>
          <w:ilvl w:val="0"/>
          <w:numId w:val="0"/>
        </w:numPr>
        <w:tabs>
          <w:tab w:val="left" w:pos="0"/>
        </w:tabs>
        <w:kinsoku/>
        <w:overflowPunct/>
        <w:topLinePunct w:val="0"/>
        <w:bidi w:val="0"/>
        <w:spacing w:line="380" w:lineRule="exact"/>
        <w:ind w:right="0" w:firstLine="422" w:firstLineChars="200"/>
        <w:textAlignment w:val="auto"/>
        <w:rPr>
          <w:sz w:val="21"/>
          <w:szCs w:val="21"/>
          <w:highlight w:val="none"/>
        </w:rPr>
      </w:pPr>
      <w:r>
        <w:rPr>
          <w:rFonts w:hint="eastAsia"/>
          <w:b/>
          <w:color w:val="000000"/>
          <w:sz w:val="21"/>
          <w:szCs w:val="21"/>
          <w:highlight w:val="none"/>
          <w:lang w:val="en-US" w:eastAsia="zh-CN"/>
        </w:rPr>
        <w:t>十六、</w:t>
      </w:r>
      <w:r>
        <w:rPr>
          <w:b/>
          <w:color w:val="000000"/>
          <w:sz w:val="21"/>
          <w:szCs w:val="21"/>
          <w:highlight w:val="none"/>
        </w:rPr>
        <w:t>争议的解决</w:t>
      </w:r>
    </w:p>
    <w:p w14:paraId="058812D3">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color w:val="000000"/>
          <w:sz w:val="21"/>
          <w:szCs w:val="21"/>
          <w:highlight w:val="none"/>
        </w:rPr>
      </w:pPr>
      <w:r>
        <w:rPr>
          <w:rFonts w:hint="eastAsia"/>
          <w:color w:val="000000"/>
          <w:sz w:val="21"/>
          <w:szCs w:val="21"/>
          <w:highlight w:val="none"/>
        </w:rPr>
        <w:t>合同执行过程中发生的任何争议，应友好协商解决</w:t>
      </w:r>
      <w:r>
        <w:rPr>
          <w:rFonts w:hint="eastAsia"/>
          <w:color w:val="000000"/>
          <w:sz w:val="21"/>
          <w:szCs w:val="21"/>
          <w:highlight w:val="none"/>
          <w:lang w:eastAsia="zh-CN"/>
        </w:rPr>
        <w:t>，</w:t>
      </w:r>
      <w:r>
        <w:rPr>
          <w:rFonts w:hint="eastAsia"/>
          <w:color w:val="000000"/>
          <w:sz w:val="21"/>
          <w:szCs w:val="21"/>
          <w:highlight w:val="none"/>
        </w:rPr>
        <w:t>如双方不能通过友好协商解决，提交甲方所在地人民法院诉讼解决。</w:t>
      </w:r>
    </w:p>
    <w:p w14:paraId="2687C6D1">
      <w:pPr>
        <w:pStyle w:val="43"/>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sz w:val="21"/>
          <w:szCs w:val="21"/>
          <w:highlight w:val="none"/>
        </w:rPr>
      </w:pPr>
      <w:r>
        <w:rPr>
          <w:rFonts w:hint="eastAsia"/>
          <w:b/>
          <w:color w:val="000000"/>
          <w:sz w:val="21"/>
          <w:szCs w:val="21"/>
          <w:highlight w:val="none"/>
          <w:lang w:val="en-US" w:eastAsia="zh-CN"/>
        </w:rPr>
        <w:t>十七、</w:t>
      </w:r>
      <w:r>
        <w:rPr>
          <w:b/>
          <w:color w:val="000000"/>
          <w:sz w:val="21"/>
          <w:szCs w:val="21"/>
          <w:highlight w:val="none"/>
        </w:rPr>
        <w:t>税费</w:t>
      </w:r>
    </w:p>
    <w:p w14:paraId="08BCFBF7">
      <w:pPr>
        <w:pStyle w:val="43"/>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0" w:firstLineChars="200"/>
        <w:textAlignment w:val="auto"/>
        <w:rPr>
          <w:rFonts w:hint="eastAsia"/>
          <w:color w:val="000000"/>
          <w:sz w:val="21"/>
          <w:szCs w:val="21"/>
          <w:highlight w:val="none"/>
        </w:rPr>
      </w:pPr>
      <w:r>
        <w:rPr>
          <w:rFonts w:hint="eastAsia"/>
          <w:color w:val="000000"/>
          <w:sz w:val="21"/>
          <w:szCs w:val="21"/>
          <w:highlight w:val="none"/>
        </w:rPr>
        <w:t>在中国境内、外发生的与本合同执行有关的一切税费应由甲方承担的由甲方承担，应由乙方承担的由乙方承担。</w:t>
      </w:r>
    </w:p>
    <w:p w14:paraId="14AAB3D2">
      <w:pPr>
        <w:pStyle w:val="43"/>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sz w:val="21"/>
          <w:szCs w:val="21"/>
          <w:highlight w:val="none"/>
        </w:rPr>
      </w:pPr>
      <w:r>
        <w:rPr>
          <w:rFonts w:hint="eastAsia"/>
          <w:b/>
          <w:color w:val="000000"/>
          <w:sz w:val="21"/>
          <w:szCs w:val="21"/>
          <w:highlight w:val="none"/>
          <w:lang w:val="en-US" w:eastAsia="zh-CN"/>
        </w:rPr>
        <w:t>十八、其他</w:t>
      </w:r>
    </w:p>
    <w:p w14:paraId="67C1E315">
      <w:pPr>
        <w:pStyle w:val="43"/>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本合同所有附件、</w:t>
      </w:r>
      <w:r>
        <w:rPr>
          <w:rFonts w:hint="eastAsia" w:ascii="宋体" w:hAnsi="宋体" w:eastAsia="宋体" w:cs="宋体"/>
          <w:color w:val="000000"/>
          <w:sz w:val="21"/>
          <w:szCs w:val="21"/>
          <w:highlight w:val="none"/>
          <w:lang w:eastAsia="zh-CN"/>
        </w:rPr>
        <w:t>采购文件</w:t>
      </w:r>
      <w:r>
        <w:rPr>
          <w:rFonts w:hint="eastAsia" w:ascii="宋体" w:hAnsi="宋体" w:eastAsia="宋体" w:cs="宋体"/>
          <w:color w:val="000000"/>
          <w:sz w:val="21"/>
          <w:szCs w:val="21"/>
          <w:highlight w:val="none"/>
        </w:rPr>
        <w:t>、</w:t>
      </w:r>
      <w:r>
        <w:rPr>
          <w:rFonts w:hint="eastAsia" w:ascii="宋体" w:hAnsi="宋体" w:cs="宋体"/>
          <w:color w:val="000000"/>
          <w:sz w:val="21"/>
          <w:szCs w:val="21"/>
          <w:highlight w:val="none"/>
          <w:lang w:eastAsia="zh-CN"/>
        </w:rPr>
        <w:t>响应文件</w:t>
      </w:r>
      <w:r>
        <w:rPr>
          <w:rFonts w:hint="eastAsia" w:ascii="宋体" w:hAnsi="宋体" w:eastAsia="宋体" w:cs="宋体"/>
          <w:color w:val="000000"/>
          <w:sz w:val="21"/>
          <w:szCs w:val="21"/>
          <w:highlight w:val="none"/>
        </w:rPr>
        <w:t>、中标通知书均为合同的有效组成部分，与本合同具有同等法律效力。</w:t>
      </w:r>
    </w:p>
    <w:p w14:paraId="60C7DD2F">
      <w:pPr>
        <w:pStyle w:val="43"/>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在执行本合同的过程中，所有经双方签署确认的文件(包括会议纪要、补充协议、往来信函)即成为本合同的有效组成部分。</w:t>
      </w:r>
    </w:p>
    <w:p w14:paraId="00DE02F8">
      <w:pPr>
        <w:pStyle w:val="43"/>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如一方地址、电话、传真号码、授权人或负责人有变更，应在变更当日内书面通知对方，否则应承担相应责任。</w:t>
      </w:r>
    </w:p>
    <w:p w14:paraId="019EBAC9">
      <w:pPr>
        <w:pStyle w:val="43"/>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除甲方事先书面同意外，乙方不得部分或全部转让其应履行的合同项下的义务。</w:t>
      </w:r>
    </w:p>
    <w:p w14:paraId="5C7EB6FC">
      <w:pPr>
        <w:pStyle w:val="43"/>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本合同未尽事宜，在合同履行时经双方协商后执行。</w:t>
      </w:r>
    </w:p>
    <w:p w14:paraId="753F9548">
      <w:pPr>
        <w:pStyle w:val="43"/>
        <w:keepNext w:val="0"/>
        <w:keepLines w:val="0"/>
        <w:pageBreakBefore w:val="0"/>
        <w:widowControl w:val="0"/>
        <w:numPr>
          <w:ilvl w:val="0"/>
          <w:numId w:val="0"/>
        </w:numPr>
        <w:tabs>
          <w:tab w:val="left" w:pos="0"/>
        </w:tabs>
        <w:kinsoku/>
        <w:overflowPunct/>
        <w:topLinePunct w:val="0"/>
        <w:bidi w:val="0"/>
        <w:spacing w:line="380" w:lineRule="exact"/>
        <w:ind w:left="0" w:right="0" w:firstLine="422" w:firstLineChars="200"/>
        <w:textAlignment w:val="auto"/>
        <w:rPr>
          <w:sz w:val="21"/>
          <w:szCs w:val="21"/>
          <w:highlight w:val="none"/>
        </w:rPr>
      </w:pPr>
      <w:r>
        <w:rPr>
          <w:rFonts w:hint="eastAsia"/>
          <w:b/>
          <w:color w:val="000000"/>
          <w:sz w:val="21"/>
          <w:szCs w:val="21"/>
          <w:highlight w:val="none"/>
          <w:lang w:val="en-US" w:eastAsia="zh-CN"/>
        </w:rPr>
        <w:t>十九、</w:t>
      </w:r>
      <w:r>
        <w:rPr>
          <w:b/>
          <w:color w:val="000000"/>
          <w:sz w:val="21"/>
          <w:szCs w:val="21"/>
          <w:highlight w:val="none"/>
        </w:rPr>
        <w:t>合同生效</w:t>
      </w:r>
    </w:p>
    <w:p w14:paraId="5286149A">
      <w:pPr>
        <w:pStyle w:val="43"/>
        <w:keepNext w:val="0"/>
        <w:keepLines w:val="0"/>
        <w:pageBreakBefore w:val="0"/>
        <w:widowControl w:val="0"/>
        <w:kinsoku/>
        <w:overflowPunct/>
        <w:topLinePunct w:val="0"/>
        <w:bidi w:val="0"/>
        <w:spacing w:line="380" w:lineRule="exact"/>
        <w:ind w:left="0" w:right="0" w:firstLine="420" w:firstLineChars="200"/>
        <w:textAlignment w:val="auto"/>
        <w:rPr>
          <w:color w:val="000000"/>
          <w:sz w:val="21"/>
          <w:szCs w:val="21"/>
          <w:highlight w:val="none"/>
        </w:rPr>
      </w:pPr>
      <w:r>
        <w:rPr>
          <w:rFonts w:hint="eastAsia"/>
          <w:color w:val="000000"/>
          <w:sz w:val="21"/>
          <w:szCs w:val="21"/>
          <w:highlight w:val="none"/>
          <w:lang w:val="en-US" w:eastAsia="zh-CN"/>
        </w:rPr>
        <w:t>1.</w:t>
      </w:r>
      <w:r>
        <w:rPr>
          <w:color w:val="000000"/>
          <w:sz w:val="21"/>
          <w:szCs w:val="21"/>
          <w:highlight w:val="none"/>
        </w:rPr>
        <w:t>本合同在甲乙双方法</w:t>
      </w:r>
      <w:r>
        <w:rPr>
          <w:rFonts w:hint="eastAsia"/>
          <w:color w:val="000000"/>
          <w:sz w:val="21"/>
          <w:szCs w:val="21"/>
          <w:highlight w:val="none"/>
          <w:lang w:val="en-US" w:eastAsia="zh-CN"/>
        </w:rPr>
        <w:t>定</w:t>
      </w:r>
      <w:r>
        <w:rPr>
          <w:color w:val="000000"/>
          <w:sz w:val="21"/>
          <w:szCs w:val="21"/>
          <w:highlight w:val="none"/>
        </w:rPr>
        <w:t>代表</w:t>
      </w:r>
      <w:r>
        <w:rPr>
          <w:rFonts w:hint="eastAsia"/>
          <w:color w:val="000000"/>
          <w:sz w:val="21"/>
          <w:szCs w:val="21"/>
          <w:highlight w:val="none"/>
          <w:lang w:val="en-US" w:eastAsia="zh-CN"/>
        </w:rPr>
        <w:t>人</w:t>
      </w:r>
      <w:r>
        <w:rPr>
          <w:color w:val="000000"/>
          <w:sz w:val="21"/>
          <w:szCs w:val="21"/>
          <w:highlight w:val="none"/>
        </w:rPr>
        <w:t>或其授权代表签字</w:t>
      </w:r>
      <w:r>
        <w:rPr>
          <w:rFonts w:hint="eastAsia"/>
          <w:color w:val="000000"/>
          <w:sz w:val="21"/>
          <w:szCs w:val="21"/>
          <w:highlight w:val="none"/>
          <w:lang w:val="en-US" w:eastAsia="zh-CN"/>
        </w:rPr>
        <w:t>并</w:t>
      </w:r>
      <w:r>
        <w:rPr>
          <w:color w:val="000000"/>
          <w:sz w:val="21"/>
          <w:szCs w:val="21"/>
          <w:highlight w:val="none"/>
        </w:rPr>
        <w:t>盖章</w:t>
      </w:r>
      <w:r>
        <w:rPr>
          <w:rFonts w:hint="eastAsia"/>
          <w:color w:val="000000"/>
          <w:sz w:val="21"/>
          <w:szCs w:val="21"/>
          <w:highlight w:val="none"/>
          <w:lang w:val="en-US" w:eastAsia="zh-CN"/>
        </w:rPr>
        <w:t>之日起</w:t>
      </w:r>
      <w:r>
        <w:rPr>
          <w:color w:val="000000"/>
          <w:sz w:val="21"/>
          <w:szCs w:val="21"/>
          <w:highlight w:val="none"/>
        </w:rPr>
        <w:t>生效。</w:t>
      </w:r>
    </w:p>
    <w:p w14:paraId="4285C63C">
      <w:pPr>
        <w:pStyle w:val="43"/>
        <w:keepNext w:val="0"/>
        <w:keepLines w:val="0"/>
        <w:pageBreakBefore w:val="0"/>
        <w:widowControl w:val="0"/>
        <w:kinsoku/>
        <w:overflowPunct/>
        <w:topLinePunct w:val="0"/>
        <w:bidi w:val="0"/>
        <w:spacing w:line="380" w:lineRule="exact"/>
        <w:ind w:left="0" w:right="0" w:firstLine="420" w:firstLineChars="200"/>
        <w:textAlignment w:val="auto"/>
        <w:rPr>
          <w:sz w:val="21"/>
          <w:szCs w:val="21"/>
          <w:highlight w:val="none"/>
        </w:rPr>
      </w:pPr>
      <w:r>
        <w:rPr>
          <w:rFonts w:hint="eastAsia"/>
          <w:sz w:val="21"/>
          <w:szCs w:val="21"/>
          <w:highlight w:val="none"/>
          <w:lang w:val="en-US" w:eastAsia="zh-CN"/>
        </w:rPr>
        <w:t>2.</w:t>
      </w:r>
      <w:r>
        <w:rPr>
          <w:sz w:val="21"/>
          <w:szCs w:val="21"/>
          <w:highlight w:val="none"/>
        </w:rPr>
        <w:t>合同一式</w:t>
      </w:r>
      <w:r>
        <w:rPr>
          <w:rFonts w:hint="eastAsia"/>
          <w:sz w:val="21"/>
          <w:szCs w:val="21"/>
          <w:highlight w:val="none"/>
          <w:lang w:val="en-US" w:eastAsia="zh-CN"/>
        </w:rPr>
        <w:t>四</w:t>
      </w:r>
      <w:r>
        <w:rPr>
          <w:sz w:val="21"/>
          <w:szCs w:val="21"/>
          <w:highlight w:val="none"/>
        </w:rPr>
        <w:t>份，甲方执三份，乙方执</w:t>
      </w:r>
      <w:r>
        <w:rPr>
          <w:rFonts w:hint="eastAsia"/>
          <w:sz w:val="21"/>
          <w:szCs w:val="21"/>
          <w:highlight w:val="none"/>
          <w:lang w:val="en-US" w:eastAsia="zh-CN"/>
        </w:rPr>
        <w:t>一</w:t>
      </w:r>
      <w:r>
        <w:rPr>
          <w:sz w:val="21"/>
          <w:szCs w:val="21"/>
          <w:highlight w:val="none"/>
        </w:rPr>
        <w:t xml:space="preserve">份。  </w:t>
      </w:r>
    </w:p>
    <w:p w14:paraId="10CA8EE6">
      <w:pPr>
        <w:keepNext w:val="0"/>
        <w:keepLines w:val="0"/>
        <w:pageBreakBefore w:val="0"/>
        <w:widowControl w:val="0"/>
        <w:numPr>
          <w:ilvl w:val="0"/>
          <w:numId w:val="0"/>
        </w:numPr>
        <w:kinsoku/>
        <w:overflowPunct/>
        <w:topLinePunct w:val="0"/>
        <w:bidi w:val="0"/>
        <w:adjustRightInd w:val="0"/>
        <w:snapToGrid w:val="0"/>
        <w:spacing w:line="380" w:lineRule="exact"/>
        <w:ind w:left="0" w:right="0" w:firstLine="422" w:firstLineChars="200"/>
        <w:textAlignment w:val="auto"/>
        <w:rPr>
          <w:rFonts w:hint="eastAsia" w:ascii="宋体" w:hAnsi="宋体" w:eastAsiaTheme="minorEastAsia"/>
          <w:b/>
          <w:sz w:val="21"/>
          <w:szCs w:val="21"/>
          <w:highlight w:val="none"/>
          <w:lang w:val="en-US" w:eastAsia="zh-CN"/>
        </w:rPr>
      </w:pPr>
      <w:r>
        <w:rPr>
          <w:rFonts w:hint="eastAsia" w:ascii="宋体" w:hAnsi="宋体"/>
          <w:b/>
          <w:sz w:val="21"/>
          <w:szCs w:val="21"/>
          <w:highlight w:val="none"/>
          <w:lang w:val="en-US" w:eastAsia="zh-CN"/>
        </w:rPr>
        <w:t>二十、</w:t>
      </w:r>
      <w:r>
        <w:rPr>
          <w:rFonts w:hint="eastAsia" w:ascii="宋体" w:hAnsi="宋体"/>
          <w:b/>
          <w:sz w:val="21"/>
          <w:szCs w:val="21"/>
          <w:highlight w:val="none"/>
        </w:rPr>
        <w:t>组成合同的文件</w:t>
      </w:r>
    </w:p>
    <w:p w14:paraId="48CBFA15">
      <w:pPr>
        <w:pStyle w:val="43"/>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详细价格、技术说明及其</w:t>
      </w:r>
      <w:r>
        <w:rPr>
          <w:rFonts w:hint="eastAsia" w:ascii="宋体" w:hAnsi="宋体" w:eastAsia="宋体" w:cs="宋体"/>
          <w:sz w:val="21"/>
          <w:szCs w:val="21"/>
          <w:highlight w:val="none"/>
          <w:lang w:val="en-US" w:eastAsia="zh-CN"/>
        </w:rPr>
        <w:t>他</w:t>
      </w:r>
      <w:r>
        <w:rPr>
          <w:rFonts w:hint="eastAsia" w:ascii="宋体" w:hAnsi="宋体" w:eastAsia="宋体" w:cs="宋体"/>
          <w:sz w:val="21"/>
          <w:szCs w:val="21"/>
          <w:highlight w:val="none"/>
        </w:rPr>
        <w:t>有关合同的特定信息由合同附件说明均为本合同不可分割之一部分.下列文件是本合同的一部分，并与本合同一起阅读和解释：</w:t>
      </w:r>
    </w:p>
    <w:p w14:paraId="3697961E">
      <w:pPr>
        <w:pStyle w:val="43"/>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附件一：廉洁购销合同；</w:t>
      </w:r>
    </w:p>
    <w:p w14:paraId="4F9807A5">
      <w:pPr>
        <w:pStyle w:val="43"/>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附件二：中标</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rPr>
        <w:t>通知书</w:t>
      </w:r>
      <w:r>
        <w:rPr>
          <w:rFonts w:hint="eastAsia" w:ascii="宋体" w:hAnsi="宋体" w:eastAsia="宋体" w:cs="宋体"/>
          <w:sz w:val="21"/>
          <w:szCs w:val="21"/>
          <w:highlight w:val="none"/>
          <w:lang w:eastAsia="zh-CN"/>
        </w:rPr>
        <w:t>；</w:t>
      </w:r>
    </w:p>
    <w:p w14:paraId="22382600">
      <w:pPr>
        <w:pStyle w:val="43"/>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附件三：配置清单</w:t>
      </w:r>
      <w:r>
        <w:rPr>
          <w:rFonts w:hint="eastAsia" w:ascii="宋体" w:hAnsi="宋体" w:eastAsia="宋体" w:cs="宋体"/>
          <w:sz w:val="21"/>
          <w:szCs w:val="21"/>
          <w:highlight w:val="none"/>
          <w:lang w:val="en-US" w:eastAsia="zh-CN"/>
        </w:rPr>
        <w:t>或服务清单等</w:t>
      </w:r>
      <w:r>
        <w:rPr>
          <w:rFonts w:hint="eastAsia" w:ascii="宋体" w:hAnsi="宋体" w:eastAsia="宋体" w:cs="宋体"/>
          <w:sz w:val="21"/>
          <w:szCs w:val="21"/>
          <w:highlight w:val="none"/>
        </w:rPr>
        <w:t>；</w:t>
      </w:r>
    </w:p>
    <w:p w14:paraId="0CB55884">
      <w:pPr>
        <w:pStyle w:val="43"/>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附件四：乙方证件（营业执照</w:t>
      </w:r>
      <w:r>
        <w:rPr>
          <w:rFonts w:hint="eastAsia" w:ascii="宋体" w:hAnsi="宋体" w:cs="宋体"/>
          <w:sz w:val="21"/>
          <w:szCs w:val="21"/>
          <w:highlight w:val="none"/>
          <w:lang w:eastAsia="zh-CN"/>
        </w:rPr>
        <w:t>、人员相关证件</w:t>
      </w:r>
      <w:r>
        <w:rPr>
          <w:rFonts w:hint="eastAsia" w:ascii="宋体" w:hAnsi="宋体" w:eastAsia="宋体" w:cs="宋体"/>
          <w:sz w:val="21"/>
          <w:szCs w:val="21"/>
          <w:highlight w:val="none"/>
        </w:rPr>
        <w:t>等）；</w:t>
      </w:r>
    </w:p>
    <w:p w14:paraId="7606E25E">
      <w:pPr>
        <w:pStyle w:val="43"/>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附件五：乙方授权委托书及签约代表身份证。</w:t>
      </w:r>
    </w:p>
    <w:p w14:paraId="771AA7E7">
      <w:pPr>
        <w:pStyle w:val="43"/>
        <w:keepNext w:val="0"/>
        <w:keepLines w:val="0"/>
        <w:pageBreakBefore w:val="0"/>
        <w:widowControl w:val="0"/>
        <w:kinsoku/>
        <w:wordWrap/>
        <w:overflowPunct/>
        <w:topLinePunct w:val="0"/>
        <w:autoSpaceDE/>
        <w:autoSpaceDN/>
        <w:bidi w:val="0"/>
        <w:adjustRightInd/>
        <w:snapToGrid/>
        <w:spacing w:line="380" w:lineRule="exact"/>
        <w:ind w:left="0" w:right="0" w:firstLine="420" w:firstLineChars="200"/>
        <w:jc w:val="both"/>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本</w:t>
      </w:r>
      <w:r>
        <w:rPr>
          <w:rFonts w:hint="eastAsia" w:ascii="宋体" w:hAnsi="宋体"/>
          <w:color w:val="auto"/>
          <w:sz w:val="21"/>
          <w:szCs w:val="21"/>
          <w:highlight w:val="none"/>
          <w:lang w:val="en-US" w:eastAsia="zh-CN"/>
        </w:rPr>
        <w:t>合同</w:t>
      </w:r>
      <w:r>
        <w:rPr>
          <w:rFonts w:hint="eastAsia" w:ascii="宋体" w:hAnsi="宋体"/>
          <w:color w:val="auto"/>
          <w:sz w:val="21"/>
          <w:szCs w:val="21"/>
          <w:highlight w:val="none"/>
        </w:rPr>
        <w:t>与下列文件一起构成合同文件，如下述文件之间有任何抵触、矛盾或歧义，应按以下顺序解释：</w:t>
      </w:r>
    </w:p>
    <w:p w14:paraId="74E8C96D">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rPr>
        <w:t>（1）</w:t>
      </w:r>
      <w:r>
        <w:rPr>
          <w:rFonts w:hint="eastAsia" w:ascii="宋体" w:hAnsi="宋体"/>
          <w:color w:val="auto"/>
          <w:sz w:val="21"/>
          <w:szCs w:val="21"/>
          <w:highlight w:val="none"/>
          <w:lang w:eastAsia="zh-CN"/>
        </w:rPr>
        <w:t>采购</w:t>
      </w:r>
      <w:r>
        <w:rPr>
          <w:rFonts w:hint="eastAsia" w:ascii="宋体" w:hAnsi="宋体"/>
          <w:color w:val="auto"/>
          <w:sz w:val="21"/>
          <w:szCs w:val="21"/>
          <w:highlight w:val="none"/>
        </w:rPr>
        <w:t>合同及其变更、补充</w:t>
      </w:r>
      <w:r>
        <w:rPr>
          <w:rFonts w:hint="eastAsia" w:ascii="宋体" w:hAnsi="宋体"/>
          <w:color w:val="auto"/>
          <w:sz w:val="21"/>
          <w:szCs w:val="21"/>
          <w:highlight w:val="none"/>
          <w:lang w:eastAsia="zh-CN"/>
        </w:rPr>
        <w:t>协议；</w:t>
      </w:r>
    </w:p>
    <w:p w14:paraId="20702739">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）中标</w:t>
      </w:r>
      <w:r>
        <w:rPr>
          <w:rFonts w:hint="eastAsia" w:ascii="宋体" w:hAnsi="宋体"/>
          <w:color w:val="auto"/>
          <w:sz w:val="21"/>
          <w:szCs w:val="21"/>
          <w:highlight w:val="none"/>
          <w:lang w:eastAsia="zh-CN"/>
        </w:rPr>
        <w:t>（成交）</w:t>
      </w:r>
      <w:r>
        <w:rPr>
          <w:rFonts w:hint="eastAsia" w:ascii="宋体" w:hAnsi="宋体"/>
          <w:color w:val="auto"/>
          <w:sz w:val="21"/>
          <w:szCs w:val="21"/>
          <w:highlight w:val="none"/>
        </w:rPr>
        <w:t>通知书</w:t>
      </w:r>
      <w:r>
        <w:rPr>
          <w:rFonts w:hint="eastAsia" w:ascii="宋体" w:hAnsi="宋体"/>
          <w:color w:val="auto"/>
          <w:sz w:val="21"/>
          <w:szCs w:val="21"/>
          <w:highlight w:val="none"/>
          <w:lang w:eastAsia="zh-CN"/>
        </w:rPr>
        <w:t>；</w:t>
      </w:r>
    </w:p>
    <w:p w14:paraId="69D8D2F8">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w:t>
      </w:r>
      <w:r>
        <w:rPr>
          <w:rFonts w:hint="eastAsia" w:ascii="宋体" w:hAnsi="宋体"/>
          <w:color w:val="auto"/>
          <w:sz w:val="21"/>
          <w:szCs w:val="21"/>
          <w:highlight w:val="none"/>
          <w:lang w:eastAsia="zh-CN"/>
        </w:rPr>
        <w:t>响应文件；</w:t>
      </w:r>
    </w:p>
    <w:p w14:paraId="7B57B319">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）采购文件</w:t>
      </w:r>
      <w:r>
        <w:rPr>
          <w:rFonts w:hint="eastAsia" w:ascii="宋体" w:hAnsi="宋体"/>
          <w:color w:val="auto"/>
          <w:sz w:val="21"/>
          <w:szCs w:val="21"/>
          <w:highlight w:val="none"/>
          <w:lang w:eastAsia="zh-CN"/>
        </w:rPr>
        <w:t>；</w:t>
      </w:r>
    </w:p>
    <w:p w14:paraId="7A9A2FDB">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5</w:t>
      </w:r>
      <w:r>
        <w:rPr>
          <w:rFonts w:hint="eastAsia" w:ascii="宋体" w:hAnsi="宋体"/>
          <w:color w:val="auto"/>
          <w:sz w:val="21"/>
          <w:szCs w:val="21"/>
          <w:highlight w:val="none"/>
        </w:rPr>
        <w:t>）有关技术文件</w:t>
      </w:r>
      <w:r>
        <w:rPr>
          <w:rFonts w:hint="eastAsia" w:ascii="宋体" w:hAnsi="宋体"/>
          <w:color w:val="auto"/>
          <w:sz w:val="21"/>
          <w:szCs w:val="21"/>
          <w:highlight w:val="none"/>
          <w:lang w:eastAsia="zh-CN"/>
        </w:rPr>
        <w:t>、</w:t>
      </w:r>
      <w:r>
        <w:rPr>
          <w:rFonts w:hint="eastAsia" w:ascii="宋体" w:hAnsi="宋体"/>
          <w:color w:val="auto"/>
          <w:sz w:val="21"/>
          <w:szCs w:val="21"/>
          <w:highlight w:val="none"/>
        </w:rPr>
        <w:t>图纸</w:t>
      </w:r>
      <w:r>
        <w:rPr>
          <w:rFonts w:hint="eastAsia" w:ascii="宋体" w:hAnsi="宋体"/>
          <w:color w:val="auto"/>
          <w:sz w:val="21"/>
          <w:szCs w:val="21"/>
          <w:highlight w:val="none"/>
          <w:lang w:eastAsia="zh-CN"/>
        </w:rPr>
        <w:t>；</w:t>
      </w:r>
    </w:p>
    <w:p w14:paraId="640401D3">
      <w:pPr>
        <w:pStyle w:val="44"/>
        <w:keepNext w:val="0"/>
        <w:keepLines w:val="0"/>
        <w:pageBreakBefore w:val="0"/>
        <w:widowControl w:val="0"/>
        <w:kinsoku/>
        <w:overflowPunct/>
        <w:topLinePunct w:val="0"/>
        <w:bidi w:val="0"/>
        <w:spacing w:line="380" w:lineRule="exact"/>
        <w:ind w:left="0" w:right="0"/>
        <w:textAlignment w:val="auto"/>
        <w:rPr>
          <w:rFonts w:hint="eastAsia" w:ascii="宋体" w:hAnsi="宋体" w:eastAsia="宋体" w:cs="宋体"/>
          <w:bCs w:val="0"/>
          <w:color w:val="auto"/>
          <w:kern w:val="2"/>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bCs w:val="0"/>
          <w:color w:val="auto"/>
          <w:kern w:val="2"/>
          <w:sz w:val="21"/>
          <w:szCs w:val="21"/>
          <w:highlight w:val="none"/>
          <w:lang w:eastAsia="zh-CN"/>
        </w:rPr>
        <w:t>国家法律、行政法规和规章制度规定或合同约定的作为合同组成部分的其他文件。</w:t>
      </w:r>
    </w:p>
    <w:p w14:paraId="1F01F670">
      <w:pPr>
        <w:pStyle w:val="44"/>
        <w:keepNext w:val="0"/>
        <w:keepLines w:val="0"/>
        <w:pageBreakBefore w:val="0"/>
        <w:widowControl w:val="0"/>
        <w:kinsoku/>
        <w:overflowPunct/>
        <w:topLinePunct w:val="0"/>
        <w:bidi w:val="0"/>
        <w:spacing w:line="400" w:lineRule="exact"/>
        <w:ind w:left="0" w:right="0"/>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pPr>
    </w:p>
    <w:p w14:paraId="485366A5">
      <w:pPr>
        <w:pStyle w:val="44"/>
        <w:keepNext w:val="0"/>
        <w:keepLines w:val="0"/>
        <w:pageBreakBefore w:val="0"/>
        <w:widowControl w:val="0"/>
        <w:kinsoku/>
        <w:overflowPunct/>
        <w:topLinePunct w:val="0"/>
        <w:bidi w:val="0"/>
        <w:spacing w:line="400" w:lineRule="exact"/>
        <w:ind w:left="0" w:right="0"/>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pPr>
      <w:r>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t>-------------------------以下无正文内容-----------------------</w:t>
      </w:r>
    </w:p>
    <w:p w14:paraId="159D3926">
      <w:pPr>
        <w:pStyle w:val="44"/>
        <w:keepNext w:val="0"/>
        <w:keepLines w:val="0"/>
        <w:pageBreakBefore w:val="0"/>
        <w:widowControl w:val="0"/>
        <w:kinsoku/>
        <w:overflowPunct/>
        <w:topLinePunct w:val="0"/>
        <w:bidi w:val="0"/>
        <w:spacing w:line="400" w:lineRule="exact"/>
        <w:ind w:left="0" w:right="0"/>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pPr>
    </w:p>
    <w:tbl>
      <w:tblPr>
        <w:tblStyle w:val="15"/>
        <w:tblW w:w="8955" w:type="dxa"/>
        <w:tblInd w:w="-298"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08"/>
        <w:gridCol w:w="4447"/>
      </w:tblGrid>
      <w:tr w14:paraId="33FBDF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7E37709D">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甲方（盖章）：茂名市人民医院</w:t>
            </w:r>
          </w:p>
        </w:tc>
        <w:tc>
          <w:tcPr>
            <w:tcW w:w="4447" w:type="dxa"/>
            <w:tcBorders>
              <w:top w:val="nil"/>
              <w:left w:val="nil"/>
              <w:bottom w:val="nil"/>
              <w:right w:val="nil"/>
            </w:tcBorders>
            <w:tcMar>
              <w:top w:w="0" w:type="dxa"/>
              <w:left w:w="105" w:type="dxa"/>
              <w:bottom w:w="0" w:type="dxa"/>
              <w:right w:w="105" w:type="dxa"/>
            </w:tcMar>
            <w:vAlign w:val="center"/>
          </w:tcPr>
          <w:p w14:paraId="748B4712">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乙方（盖章）：</w:t>
            </w:r>
            <w:r>
              <w:rPr>
                <w:rFonts w:hint="eastAsia" w:ascii="宋体" w:hAnsi="宋体" w:eastAsia="宋体" w:cs="宋体"/>
                <w:sz w:val="21"/>
                <w:szCs w:val="21"/>
                <w:highlight w:val="none"/>
                <w:lang w:val="en-US" w:eastAsia="zh-CN"/>
              </w:rPr>
              <w:t xml:space="preserve"> </w:t>
            </w:r>
          </w:p>
        </w:tc>
      </w:tr>
      <w:tr w14:paraId="67A787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09155D3D">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tc>
        <w:tc>
          <w:tcPr>
            <w:tcW w:w="4447" w:type="dxa"/>
            <w:tcBorders>
              <w:top w:val="nil"/>
              <w:left w:val="nil"/>
              <w:bottom w:val="nil"/>
              <w:right w:val="nil"/>
            </w:tcBorders>
            <w:tcMar>
              <w:top w:w="0" w:type="dxa"/>
              <w:left w:w="105" w:type="dxa"/>
              <w:bottom w:w="0" w:type="dxa"/>
              <w:right w:w="105" w:type="dxa"/>
            </w:tcMar>
            <w:vAlign w:val="center"/>
          </w:tcPr>
          <w:p w14:paraId="6D347332">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签约代表：</w:t>
            </w:r>
          </w:p>
        </w:tc>
      </w:tr>
      <w:tr w14:paraId="545094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40AC4375">
            <w:pPr>
              <w:pStyle w:val="43"/>
              <w:keepNext w:val="0"/>
              <w:keepLines w:val="0"/>
              <w:pageBreakBefore w:val="0"/>
              <w:widowControl w:val="0"/>
              <w:kinsoku/>
              <w:wordWrap/>
              <w:overflowPunct/>
              <w:topLinePunct w:val="0"/>
              <w:autoSpaceDE/>
              <w:autoSpaceDN/>
              <w:bidi w:val="0"/>
              <w:adjustRightInd/>
              <w:snapToGrid/>
              <w:spacing w:line="400" w:lineRule="exact"/>
              <w:ind w:left="0" w:right="0" w:firstLine="480"/>
              <w:jc w:val="both"/>
              <w:rPr>
                <w:rFonts w:hint="eastAsia" w:ascii="宋体" w:hAnsi="宋体" w:eastAsia="宋体" w:cs="宋体"/>
                <w:sz w:val="21"/>
                <w:szCs w:val="21"/>
                <w:highlight w:val="none"/>
              </w:rPr>
            </w:pPr>
          </w:p>
        </w:tc>
        <w:tc>
          <w:tcPr>
            <w:tcW w:w="4447" w:type="dxa"/>
            <w:tcBorders>
              <w:top w:val="nil"/>
              <w:left w:val="nil"/>
              <w:bottom w:val="nil"/>
              <w:right w:val="nil"/>
            </w:tcBorders>
            <w:tcMar>
              <w:top w:w="0" w:type="dxa"/>
              <w:left w:w="105" w:type="dxa"/>
              <w:bottom w:w="0" w:type="dxa"/>
              <w:right w:w="105" w:type="dxa"/>
            </w:tcMar>
            <w:vAlign w:val="center"/>
          </w:tcPr>
          <w:p w14:paraId="568AB3A2">
            <w:pPr>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p>
        </w:tc>
      </w:tr>
      <w:tr w14:paraId="1EFA64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4508" w:type="dxa"/>
            <w:tcBorders>
              <w:top w:val="nil"/>
              <w:left w:val="nil"/>
              <w:bottom w:val="nil"/>
              <w:right w:val="nil"/>
            </w:tcBorders>
            <w:tcMar>
              <w:top w:w="0" w:type="dxa"/>
              <w:left w:w="105" w:type="dxa"/>
              <w:bottom w:w="0" w:type="dxa"/>
              <w:right w:w="105" w:type="dxa"/>
            </w:tcMar>
            <w:vAlign w:val="center"/>
          </w:tcPr>
          <w:p w14:paraId="4638BCE6">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Hans"/>
              </w:rPr>
              <w:t>签订日期：   年</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月</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日</w:t>
            </w:r>
          </w:p>
        </w:tc>
        <w:tc>
          <w:tcPr>
            <w:tcW w:w="4447" w:type="dxa"/>
            <w:tcBorders>
              <w:top w:val="nil"/>
              <w:left w:val="nil"/>
              <w:bottom w:val="nil"/>
              <w:right w:val="nil"/>
            </w:tcBorders>
            <w:tcMar>
              <w:top w:w="0" w:type="dxa"/>
              <w:left w:w="105" w:type="dxa"/>
              <w:bottom w:w="0" w:type="dxa"/>
              <w:right w:w="105" w:type="dxa"/>
            </w:tcMar>
            <w:vAlign w:val="center"/>
          </w:tcPr>
          <w:p w14:paraId="0BC51CB0">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签订日期：   年</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月</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日</w:t>
            </w:r>
          </w:p>
        </w:tc>
      </w:tr>
      <w:tr w14:paraId="2F4EA9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46DBDE98">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签订地点：茂名市人民医院</w:t>
            </w:r>
          </w:p>
        </w:tc>
        <w:tc>
          <w:tcPr>
            <w:tcW w:w="4447" w:type="dxa"/>
            <w:tcBorders>
              <w:top w:val="nil"/>
              <w:left w:val="nil"/>
              <w:bottom w:val="nil"/>
              <w:right w:val="nil"/>
            </w:tcBorders>
            <w:tcMar>
              <w:top w:w="0" w:type="dxa"/>
              <w:left w:w="105" w:type="dxa"/>
              <w:bottom w:w="0" w:type="dxa"/>
              <w:right w:w="105" w:type="dxa"/>
            </w:tcMar>
            <w:vAlign w:val="center"/>
          </w:tcPr>
          <w:p w14:paraId="180D57B1">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p>
        </w:tc>
      </w:tr>
      <w:tr w14:paraId="7F3114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071C28C0">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开户名称：茂名市人民医院</w:t>
            </w:r>
          </w:p>
        </w:tc>
        <w:tc>
          <w:tcPr>
            <w:tcW w:w="4447" w:type="dxa"/>
            <w:tcBorders>
              <w:top w:val="nil"/>
              <w:left w:val="nil"/>
              <w:bottom w:val="nil"/>
              <w:right w:val="nil"/>
            </w:tcBorders>
            <w:tcMar>
              <w:top w:w="0" w:type="dxa"/>
              <w:left w:w="105" w:type="dxa"/>
              <w:bottom w:w="0" w:type="dxa"/>
              <w:right w:w="105" w:type="dxa"/>
            </w:tcMar>
            <w:vAlign w:val="center"/>
          </w:tcPr>
          <w:p w14:paraId="77B8392B">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开户名称：</w:t>
            </w:r>
            <w:r>
              <w:rPr>
                <w:rFonts w:hint="eastAsia" w:ascii="宋体" w:hAnsi="宋体" w:eastAsia="宋体" w:cs="宋体"/>
                <w:kern w:val="0"/>
                <w:sz w:val="21"/>
                <w:szCs w:val="21"/>
                <w:highlight w:val="none"/>
                <w:lang w:val="en-US" w:eastAsia="zh-CN"/>
              </w:rPr>
              <w:t xml:space="preserve"> </w:t>
            </w:r>
          </w:p>
        </w:tc>
      </w:tr>
      <w:tr w14:paraId="7720AF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0E2972AF">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银行账号：4458 8801 0400 00128</w:t>
            </w:r>
          </w:p>
        </w:tc>
        <w:tc>
          <w:tcPr>
            <w:tcW w:w="4447" w:type="dxa"/>
            <w:tcBorders>
              <w:top w:val="nil"/>
              <w:left w:val="nil"/>
              <w:bottom w:val="nil"/>
              <w:right w:val="nil"/>
            </w:tcBorders>
            <w:tcMar>
              <w:top w:w="0" w:type="dxa"/>
              <w:left w:w="105" w:type="dxa"/>
              <w:bottom w:w="0" w:type="dxa"/>
              <w:right w:w="105" w:type="dxa"/>
            </w:tcMar>
            <w:vAlign w:val="center"/>
          </w:tcPr>
          <w:p w14:paraId="0CEFFBFD">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银行账号：</w:t>
            </w:r>
            <w:r>
              <w:rPr>
                <w:rFonts w:hint="eastAsia" w:ascii="宋体" w:hAnsi="宋体" w:eastAsia="宋体" w:cs="宋体"/>
                <w:kern w:val="0"/>
                <w:sz w:val="21"/>
                <w:szCs w:val="21"/>
                <w:highlight w:val="none"/>
                <w:lang w:val="en-US" w:eastAsia="zh-CN"/>
              </w:rPr>
              <w:t xml:space="preserve"> </w:t>
            </w:r>
          </w:p>
        </w:tc>
      </w:tr>
      <w:tr w14:paraId="08F8E6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73AEA3FC">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开户行：中国农业银行茂名为民支行</w:t>
            </w:r>
          </w:p>
        </w:tc>
        <w:tc>
          <w:tcPr>
            <w:tcW w:w="4447" w:type="dxa"/>
            <w:tcBorders>
              <w:top w:val="nil"/>
              <w:left w:val="nil"/>
              <w:bottom w:val="nil"/>
              <w:right w:val="nil"/>
            </w:tcBorders>
            <w:tcMar>
              <w:top w:w="0" w:type="dxa"/>
              <w:left w:w="105" w:type="dxa"/>
              <w:bottom w:w="0" w:type="dxa"/>
              <w:right w:w="105" w:type="dxa"/>
            </w:tcMar>
            <w:vAlign w:val="center"/>
          </w:tcPr>
          <w:p w14:paraId="2D55242A">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开户行：</w:t>
            </w:r>
            <w:r>
              <w:rPr>
                <w:rFonts w:hint="eastAsia" w:ascii="宋体" w:hAnsi="宋体" w:eastAsia="宋体" w:cs="宋体"/>
                <w:kern w:val="0"/>
                <w:sz w:val="21"/>
                <w:szCs w:val="21"/>
                <w:highlight w:val="none"/>
                <w:lang w:val="en-US" w:eastAsia="zh-CN"/>
              </w:rPr>
              <w:t xml:space="preserve"> </w:t>
            </w:r>
          </w:p>
        </w:tc>
      </w:tr>
      <w:tr w14:paraId="1C571E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6C90E48E">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纳税人识别号：124 409 004 564 080 633</w:t>
            </w:r>
          </w:p>
        </w:tc>
        <w:tc>
          <w:tcPr>
            <w:tcW w:w="4447" w:type="dxa"/>
            <w:tcBorders>
              <w:top w:val="nil"/>
              <w:left w:val="nil"/>
              <w:bottom w:val="nil"/>
              <w:right w:val="nil"/>
            </w:tcBorders>
            <w:tcMar>
              <w:top w:w="0" w:type="dxa"/>
              <w:left w:w="105" w:type="dxa"/>
              <w:bottom w:w="0" w:type="dxa"/>
              <w:right w:w="105" w:type="dxa"/>
            </w:tcMar>
            <w:vAlign w:val="center"/>
          </w:tcPr>
          <w:p w14:paraId="63FF997C">
            <w:pPr>
              <w:pStyle w:val="43"/>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纳税人识别号：</w:t>
            </w:r>
            <w:r>
              <w:rPr>
                <w:rFonts w:hint="eastAsia" w:ascii="宋体" w:hAnsi="宋体" w:eastAsia="宋体" w:cs="宋体"/>
                <w:kern w:val="0"/>
                <w:sz w:val="21"/>
                <w:szCs w:val="21"/>
                <w:highlight w:val="none"/>
                <w:lang w:val="en-US" w:eastAsia="zh-CN"/>
              </w:rPr>
              <w:t xml:space="preserve"> </w:t>
            </w:r>
          </w:p>
        </w:tc>
      </w:tr>
    </w:tbl>
    <w:p w14:paraId="0713E44C">
      <w:pPr>
        <w:pStyle w:val="43"/>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宋体" w:hAnsi="宋体" w:eastAsia="宋体" w:cs="宋体"/>
          <w:sz w:val="21"/>
          <w:szCs w:val="21"/>
          <w:highlight w:val="none"/>
        </w:rPr>
      </w:pPr>
    </w:p>
    <w:p w14:paraId="75D36756">
      <w:pPr>
        <w:pStyle w:val="43"/>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宋体" w:hAnsi="宋体" w:eastAsia="宋体" w:cs="宋体"/>
          <w:sz w:val="21"/>
          <w:szCs w:val="21"/>
          <w:highlight w:val="none"/>
        </w:rPr>
      </w:pPr>
    </w:p>
    <w:p w14:paraId="7EFB9BD3">
      <w:pPr>
        <w:pStyle w:val="43"/>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宋体" w:hAnsi="宋体" w:eastAsia="宋体" w:cs="宋体"/>
          <w:sz w:val="21"/>
          <w:szCs w:val="21"/>
          <w:highlight w:val="none"/>
        </w:rPr>
      </w:pPr>
    </w:p>
    <w:p w14:paraId="159CC642">
      <w:pPr>
        <w:pStyle w:val="43"/>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宋体" w:hAnsi="宋体" w:eastAsia="宋体" w:cs="宋体"/>
          <w:sz w:val="21"/>
          <w:szCs w:val="21"/>
          <w:highlight w:val="none"/>
        </w:rPr>
      </w:pPr>
    </w:p>
    <w:p w14:paraId="0BE8109C">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p>
    <w:p w14:paraId="20C1C573">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p>
    <w:p w14:paraId="0A971CB0">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p>
    <w:p w14:paraId="492DA284">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p>
    <w:p w14:paraId="3DD4201A">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p>
    <w:p w14:paraId="185C850D">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p>
    <w:p w14:paraId="3A7E4FFF">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p>
    <w:p w14:paraId="637478F5">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p>
    <w:p w14:paraId="4261440C">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p>
    <w:p w14:paraId="0231334E">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附件一：廉洁购销合同</w:t>
      </w:r>
    </w:p>
    <w:p w14:paraId="55204F6F">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廉洁购销合同</w:t>
      </w:r>
    </w:p>
    <w:p w14:paraId="731871DF">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w:t>
      </w:r>
      <w:r>
        <w:rPr>
          <w:rFonts w:hint="eastAsia" w:ascii="宋体" w:hAnsi="宋体" w:eastAsia="宋体" w:cs="宋体"/>
          <w:sz w:val="21"/>
          <w:szCs w:val="21"/>
          <w:highlight w:val="none"/>
          <w:u w:val="single"/>
        </w:rPr>
        <w:t>茂名市人民医院</w:t>
      </w:r>
    </w:p>
    <w:p w14:paraId="208DE25F">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default" w:ascii="宋体" w:hAnsi="宋体" w:eastAsia="宋体" w:cs="宋体"/>
          <w:sz w:val="21"/>
          <w:szCs w:val="21"/>
          <w:highlight w:val="none"/>
          <w:u w:val="single"/>
          <w:lang w:val="en-US"/>
        </w:rPr>
      </w:pPr>
      <w:r>
        <w:rPr>
          <w:rFonts w:hint="eastAsia" w:ascii="宋体" w:hAnsi="宋体" w:eastAsia="宋体" w:cs="宋体"/>
          <w:sz w:val="21"/>
          <w:szCs w:val="21"/>
          <w:highlight w:val="none"/>
        </w:rPr>
        <w:t>乙方：</w:t>
      </w:r>
      <w:r>
        <w:rPr>
          <w:rFonts w:hint="eastAsia" w:ascii="宋体" w:hAnsi="宋体" w:eastAsia="宋体" w:cs="宋体"/>
          <w:sz w:val="21"/>
          <w:szCs w:val="21"/>
          <w:highlight w:val="none"/>
          <w:u w:val="single"/>
          <w:lang w:val="en-US" w:eastAsia="zh-CN"/>
        </w:rPr>
        <w:t xml:space="preserve">        </w:t>
      </w:r>
    </w:p>
    <w:p w14:paraId="7C0CAB76">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为进一步加强医疗卫生行风建设，规范医疗卫生机构采购行为，确保采购工作公开、公正、透明、高效并符合合同要求，保证采购资金的安全和有效使用，有效防范商业贿赂行为，营造公平交易、诚实守信的购销环境，经甲、乙双方协商，同意签订本合同，并共同遵守：</w:t>
      </w:r>
    </w:p>
    <w:p w14:paraId="6D571CB7">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一、甲乙双方权利和义务</w:t>
      </w:r>
    </w:p>
    <w:p w14:paraId="43F55C1F">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（一）甲乙双方严格履行《中华人民共和国反不正当竞争法》《关于禁止商业贿赂行为的暂行规定》</w:t>
      </w:r>
      <w:r>
        <w:rPr>
          <w:rFonts w:hint="eastAsia" w:ascii="宋体" w:hAnsi="宋体" w:eastAsia="宋体" w:cs="宋体"/>
          <w:sz w:val="21"/>
          <w:szCs w:val="21"/>
          <w:highlight w:val="none"/>
          <w:lang w:val="en-US" w:eastAsia="zh-CN"/>
        </w:rPr>
        <w:t>等</w:t>
      </w:r>
      <w:r>
        <w:rPr>
          <w:rFonts w:hint="eastAsia" w:ascii="宋体" w:hAnsi="宋体" w:eastAsia="宋体" w:cs="宋体"/>
          <w:sz w:val="21"/>
          <w:szCs w:val="21"/>
          <w:highlight w:val="none"/>
        </w:rPr>
        <w:t>各项法律法规，杜绝违约行为的发生。</w:t>
      </w:r>
    </w:p>
    <w:p w14:paraId="78F58A23">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（二）甲乙双方按照《中华人民共和国民法典》的相关规定及购销合同采购和提供约定货物、工程、服务。</w:t>
      </w:r>
    </w:p>
    <w:p w14:paraId="5A8442CF">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（三）发现对方在业务活动中有违反廉政规定和本合同约定的行为时，有及时提醒和督促对方纠正的权利和义务。</w:t>
      </w:r>
    </w:p>
    <w:p w14:paraId="08C302C5">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（四）发现对方在业务活动中有违反廉政规定和本合同约定的行为时，有权向对方主管部门或有关机构检举、揭发。</w:t>
      </w:r>
    </w:p>
    <w:p w14:paraId="558893FD">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二、甲方在廉洁建设方面义务</w:t>
      </w:r>
    </w:p>
    <w:p w14:paraId="59157D3A">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（一）甲方及其工作人员不得索要或接受乙方的礼金，有价证券、支付凭证、贵重物品等财物。</w:t>
      </w:r>
    </w:p>
    <w:p w14:paraId="5D95989F">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（二）甲方应当坚持公开、公平、公正、诚信的原则（除法律认定的商业保密资料和合同文件另有规定之外），严格执行</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的验收、入库的相关条款，对采购的货物、工程、服务及发票进行查验，不得违反有关规定合同外采购、违价采购或从非规定渠道采购。</w:t>
      </w:r>
    </w:p>
    <w:p w14:paraId="6FD59674">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甲方严禁接受乙方以任何名义、形式给予的贿赂，不得将接受捐赠资助与采购挂钩。甲方工作人员不得参加乙方安排并支付费用的营业性娱乐场所的娱乐活动，不得以任何形式向乙方索要现金、有价证券、支付凭证和贵重礼品等。被迫接受乙方给予的钱物，应退还，无法退还的，有责任如实向有关纪检监察部门反映情况。</w:t>
      </w:r>
    </w:p>
    <w:p w14:paraId="33DFE2B8">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（四）严禁甲方工作人员利用任何途径和方式，为乙方统计医师个人及临床科室有关政府采购货物、工程、服务等信息，或为乙方统计提供便利。</w:t>
      </w:r>
    </w:p>
    <w:p w14:paraId="22350685">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三、乙方在廉洁建设方面的义务</w:t>
      </w:r>
    </w:p>
    <w:p w14:paraId="526C6281">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（一）乙方不准以任何形式向甲方及其工作人员馈赠礼金、礼品、有价证券、支付凭证、贵重物品等财物；</w:t>
      </w:r>
    </w:p>
    <w:p w14:paraId="685A5F06">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（二）乙方不得以宴请等方式影响甲方工作人员采购或使用货物、工程、服务的选择权，不得在学术活动中提供旅游、超标准支付食宿费用。</w:t>
      </w:r>
    </w:p>
    <w:p w14:paraId="7E30626F">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（三）乙方指定</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作为销售代表洽谈业务。销售代表必须在工作时间到甲方指定地点联系商谈，不得到住院部、门诊部、医技科室等临床科室推销货物、工程、服务，不得借故到甲方相关领导、部门负责人及相关工作人员家中访谈并提供任何好处费。</w:t>
      </w:r>
    </w:p>
    <w:p w14:paraId="49656C99">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（四）不得有其他违反法律法规、党纪政纪行为。</w:t>
      </w:r>
    </w:p>
    <w:p w14:paraId="395AC72A">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四、违约责任</w:t>
      </w:r>
    </w:p>
    <w:p w14:paraId="01967CF0">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（一）乙方如违反本合同，一经发现，甲方有权解除</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，并向有关行政部门报告。如乙方被列入商业贿赂不良记录，则严格按照《关于建立医药购销领域商业贿赂不良记录的规定》（国卫法制发〔2013〕50号）等相关规定处理。</w:t>
      </w:r>
    </w:p>
    <w:p w14:paraId="79AA827D">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（二）乙方发生二次或以上违反廉政合同约定内容，甲方有权单方面解除合同，并报告相关部门；给甲方造成经济损失、社会影响较大的，甲方有权解除履行合同，并追究相关法律责任。</w:t>
      </w:r>
    </w:p>
    <w:p w14:paraId="69E1161B">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（三）甲方若违反本合同有关规定的，对违法违纪人员，由甲方主管部门依据有关规定查处，给乙方造成的损失，按有关规定予以赔偿。</w:t>
      </w:r>
    </w:p>
    <w:p w14:paraId="5CDF0EE1">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五、合同生效</w:t>
      </w:r>
    </w:p>
    <w:p w14:paraId="13449012">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（一）本合同在甲乙双方法定代表人或其授权代表签字并盖章之日起生效。</w:t>
      </w:r>
    </w:p>
    <w:p w14:paraId="717DF883">
      <w:pPr>
        <w:pStyle w:val="43"/>
        <w:keepNext w:val="0"/>
        <w:keepLines w:val="0"/>
        <w:pageBreakBefore w:val="0"/>
        <w:widowControl w:val="0"/>
        <w:kinsoku/>
        <w:wordWrap w:val="0"/>
        <w:overflowPunct/>
        <w:topLinePunct w:val="0"/>
        <w:autoSpaceDE/>
        <w:autoSpaceDN/>
        <w:bidi w:val="0"/>
        <w:adjustRightInd/>
        <w:snapToGrid/>
        <w:spacing w:line="400" w:lineRule="exact"/>
        <w:ind w:firstLine="482"/>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（二）本合同作为</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采购项目（</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rPr>
        <w:t>编号：</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）合同书的重要组成部分，与</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一并执行，具有同等的法律效力。</w:t>
      </w:r>
    </w:p>
    <w:p w14:paraId="5286DACF">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六、合同有效期</w:t>
      </w:r>
    </w:p>
    <w:p w14:paraId="16A56072">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本合同有效期至</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执行完成即止。</w:t>
      </w:r>
    </w:p>
    <w:p w14:paraId="423ECF34">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七、附加条款</w:t>
      </w:r>
    </w:p>
    <w:p w14:paraId="71EE1392">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乙方必须负责规范公司经销人员行为，涉及临床使用的相关事项须经甲方管理部门协助下与科室进行沟通，经销人员不得私自与使用科室进行接触，一经发现查实，取消在甲方的销售资格。</w:t>
      </w:r>
    </w:p>
    <w:p w14:paraId="13CC00BA">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p>
    <w:p w14:paraId="68C7AC98">
      <w:pPr>
        <w:pStyle w:val="43"/>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p>
    <w:tbl>
      <w:tblPr>
        <w:tblStyle w:val="15"/>
        <w:tblW w:w="8539"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83"/>
        <w:gridCol w:w="4356"/>
      </w:tblGrid>
      <w:tr w14:paraId="50F70E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183" w:type="dxa"/>
            <w:tcBorders>
              <w:top w:val="nil"/>
              <w:left w:val="nil"/>
              <w:bottom w:val="nil"/>
              <w:right w:val="nil"/>
            </w:tcBorders>
            <w:tcMar>
              <w:top w:w="0" w:type="dxa"/>
              <w:left w:w="105" w:type="dxa"/>
              <w:bottom w:w="0" w:type="dxa"/>
              <w:right w:w="105" w:type="dxa"/>
            </w:tcMar>
            <w:vAlign w:val="center"/>
          </w:tcPr>
          <w:p w14:paraId="3BED2A44">
            <w:pPr>
              <w:pStyle w:val="43"/>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甲方（盖章）：茂名市人民医院</w:t>
            </w:r>
          </w:p>
        </w:tc>
        <w:tc>
          <w:tcPr>
            <w:tcW w:w="4356" w:type="dxa"/>
            <w:tcBorders>
              <w:top w:val="nil"/>
              <w:left w:val="nil"/>
              <w:bottom w:val="nil"/>
              <w:right w:val="nil"/>
            </w:tcBorders>
            <w:tcMar>
              <w:top w:w="0" w:type="dxa"/>
              <w:left w:w="105" w:type="dxa"/>
              <w:bottom w:w="0" w:type="dxa"/>
              <w:right w:w="105" w:type="dxa"/>
            </w:tcMar>
            <w:vAlign w:val="center"/>
          </w:tcPr>
          <w:p w14:paraId="4A3C5A10">
            <w:pPr>
              <w:pStyle w:val="43"/>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乙方（盖章）：</w:t>
            </w:r>
          </w:p>
        </w:tc>
      </w:tr>
      <w:tr w14:paraId="11CE82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183" w:type="dxa"/>
            <w:tcBorders>
              <w:top w:val="nil"/>
              <w:left w:val="nil"/>
              <w:bottom w:val="nil"/>
              <w:right w:val="nil"/>
            </w:tcBorders>
            <w:tcMar>
              <w:top w:w="0" w:type="dxa"/>
              <w:left w:w="105" w:type="dxa"/>
              <w:bottom w:w="0" w:type="dxa"/>
              <w:right w:w="105" w:type="dxa"/>
            </w:tcMar>
            <w:vAlign w:val="center"/>
          </w:tcPr>
          <w:p w14:paraId="43274D8F">
            <w:pPr>
              <w:pStyle w:val="43"/>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tc>
        <w:tc>
          <w:tcPr>
            <w:tcW w:w="4356" w:type="dxa"/>
            <w:tcBorders>
              <w:top w:val="nil"/>
              <w:left w:val="nil"/>
              <w:bottom w:val="nil"/>
              <w:right w:val="nil"/>
            </w:tcBorders>
            <w:tcMar>
              <w:top w:w="0" w:type="dxa"/>
              <w:left w:w="105" w:type="dxa"/>
              <w:bottom w:w="0" w:type="dxa"/>
              <w:right w:w="105" w:type="dxa"/>
            </w:tcMar>
            <w:vAlign w:val="center"/>
          </w:tcPr>
          <w:p w14:paraId="683501A7">
            <w:pPr>
              <w:pStyle w:val="43"/>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签约代表：</w:t>
            </w:r>
          </w:p>
        </w:tc>
      </w:tr>
      <w:tr w14:paraId="0B92C0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183" w:type="dxa"/>
            <w:tcBorders>
              <w:top w:val="nil"/>
              <w:left w:val="nil"/>
              <w:bottom w:val="nil"/>
              <w:right w:val="nil"/>
            </w:tcBorders>
            <w:tcMar>
              <w:top w:w="0" w:type="dxa"/>
              <w:left w:w="105" w:type="dxa"/>
              <w:bottom w:w="0" w:type="dxa"/>
              <w:right w:w="105" w:type="dxa"/>
            </w:tcMar>
            <w:vAlign w:val="center"/>
          </w:tcPr>
          <w:p w14:paraId="46AB262D">
            <w:pPr>
              <w:pStyle w:val="43"/>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签订日期：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w:t>
            </w:r>
          </w:p>
        </w:tc>
        <w:tc>
          <w:tcPr>
            <w:tcW w:w="4356" w:type="dxa"/>
            <w:tcBorders>
              <w:top w:val="nil"/>
              <w:left w:val="nil"/>
              <w:bottom w:val="nil"/>
              <w:right w:val="nil"/>
            </w:tcBorders>
            <w:tcMar>
              <w:top w:w="0" w:type="dxa"/>
              <w:left w:w="105" w:type="dxa"/>
              <w:bottom w:w="0" w:type="dxa"/>
              <w:right w:w="105" w:type="dxa"/>
            </w:tcMar>
            <w:vAlign w:val="center"/>
          </w:tcPr>
          <w:p w14:paraId="024EEB52">
            <w:pPr>
              <w:pStyle w:val="43"/>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签订日期：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w:t>
            </w:r>
          </w:p>
        </w:tc>
      </w:tr>
    </w:tbl>
    <w:p w14:paraId="437DE935">
      <w:pPr>
        <w:pStyle w:val="43"/>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宋体" w:hAnsi="宋体" w:eastAsia="宋体" w:cs="宋体"/>
          <w:sz w:val="21"/>
          <w:szCs w:val="21"/>
          <w:highlight w:val="none"/>
        </w:rPr>
      </w:pPr>
    </w:p>
    <w:p w14:paraId="37864594">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附件二：中标</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rPr>
        <w:t>通知书</w:t>
      </w:r>
    </w:p>
    <w:p w14:paraId="6D5656B3">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附件三：配置清单</w:t>
      </w:r>
      <w:r>
        <w:rPr>
          <w:rFonts w:hint="eastAsia" w:ascii="宋体" w:hAnsi="宋体" w:eastAsia="宋体" w:cs="宋体"/>
          <w:sz w:val="21"/>
          <w:szCs w:val="21"/>
          <w:highlight w:val="none"/>
          <w:lang w:val="en-US" w:eastAsia="zh-CN"/>
        </w:rPr>
        <w:t>或服务清单</w:t>
      </w:r>
    </w:p>
    <w:p w14:paraId="26696808">
      <w:pPr>
        <w:pStyle w:val="43"/>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附件四：乙方证件（营业执照等）</w:t>
      </w:r>
    </w:p>
    <w:p w14:paraId="40E99FBD">
      <w:pPr>
        <w:keepNext w:val="0"/>
        <w:keepLines w:val="0"/>
        <w:pageBreakBefore w:val="0"/>
        <w:widowControl w:val="0"/>
        <w:kinsoku/>
        <w:overflowPunct/>
        <w:topLinePunct w:val="0"/>
        <w:bidi w:val="0"/>
        <w:spacing w:line="400" w:lineRule="exact"/>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附件五：乙方授权委托书及签约代表身份证</w:t>
      </w:r>
    </w:p>
    <w:p w14:paraId="0DEDC80C">
      <w:pPr>
        <w:pStyle w:val="43"/>
        <w:jc w:val="center"/>
        <w:rPr>
          <w:sz w:val="21"/>
          <w:szCs w:val="21"/>
          <w:highlight w:val="none"/>
        </w:rPr>
      </w:pPr>
      <w:r>
        <w:rPr>
          <w:b/>
          <w:sz w:val="21"/>
          <w:szCs w:val="21"/>
          <w:highlight w:val="none"/>
        </w:rPr>
        <w:t>授权委托书</w:t>
      </w:r>
    </w:p>
    <w:p w14:paraId="6775446E">
      <w:pPr>
        <w:pStyle w:val="43"/>
        <w:jc w:val="both"/>
        <w:rPr>
          <w:sz w:val="21"/>
          <w:szCs w:val="21"/>
          <w:highlight w:val="none"/>
        </w:rPr>
      </w:pPr>
      <w:r>
        <w:rPr>
          <w:sz w:val="21"/>
          <w:szCs w:val="21"/>
          <w:highlight w:val="none"/>
        </w:rPr>
        <w:t>茂名市人民医院：</w:t>
      </w:r>
    </w:p>
    <w:p w14:paraId="7EB07B5F">
      <w:pPr>
        <w:pStyle w:val="43"/>
        <w:ind w:firstLine="480"/>
        <w:jc w:val="both"/>
        <w:rPr>
          <w:sz w:val="21"/>
          <w:szCs w:val="21"/>
          <w:highlight w:val="none"/>
        </w:rPr>
      </w:pPr>
      <w:r>
        <w:rPr>
          <w:sz w:val="21"/>
          <w:szCs w:val="21"/>
          <w:highlight w:val="none"/>
        </w:rPr>
        <w:t>兹委托</w:t>
      </w:r>
      <w:r>
        <w:rPr>
          <w:sz w:val="21"/>
          <w:szCs w:val="21"/>
          <w:highlight w:val="none"/>
          <w:u w:val="single"/>
        </w:rPr>
        <w:t xml:space="preserve">      </w:t>
      </w:r>
      <w:r>
        <w:rPr>
          <w:sz w:val="21"/>
          <w:szCs w:val="21"/>
          <w:highlight w:val="none"/>
        </w:rPr>
        <w:t>同志在下列规定的时间和权限范围内，代表我公司与茂名市人民医院签署</w:t>
      </w:r>
      <w:r>
        <w:rPr>
          <w:rFonts w:hint="eastAsia"/>
          <w:sz w:val="21"/>
          <w:szCs w:val="21"/>
          <w:highlight w:val="none"/>
          <w:lang w:val="en-US" w:eastAsia="zh-CN"/>
        </w:rPr>
        <w:t>采购合同</w:t>
      </w:r>
      <w:r>
        <w:rPr>
          <w:sz w:val="21"/>
          <w:szCs w:val="21"/>
          <w:highlight w:val="none"/>
        </w:rPr>
        <w:t>书（项目编号：</w:t>
      </w:r>
      <w:r>
        <w:rPr>
          <w:sz w:val="21"/>
          <w:szCs w:val="21"/>
          <w:highlight w:val="none"/>
          <w:u w:val="single"/>
        </w:rPr>
        <w:t xml:space="preserve">       </w:t>
      </w:r>
      <w:r>
        <w:rPr>
          <w:sz w:val="21"/>
          <w:szCs w:val="21"/>
          <w:highlight w:val="none"/>
        </w:rPr>
        <w:t>,项目名称：</w:t>
      </w:r>
      <w:r>
        <w:rPr>
          <w:rFonts w:hint="eastAsia"/>
          <w:sz w:val="21"/>
          <w:szCs w:val="21"/>
          <w:highlight w:val="none"/>
          <w:u w:val="single"/>
          <w:lang w:val="en-US" w:eastAsia="zh-CN"/>
        </w:rPr>
        <w:t xml:space="preserve">        </w:t>
      </w:r>
      <w:r>
        <w:rPr>
          <w:sz w:val="21"/>
          <w:szCs w:val="21"/>
          <w:highlight w:val="none"/>
        </w:rPr>
        <w:t>）的合同相关事宜以及全面负责项目开展和售后服务，对其在项目开展过程中所签署的一切文件和处理与这有关的一切事务，由此引发的一切经济和法律后果均由我公司承担。</w:t>
      </w:r>
    </w:p>
    <w:p w14:paraId="3218F778">
      <w:pPr>
        <w:pStyle w:val="43"/>
        <w:ind w:firstLine="480"/>
        <w:jc w:val="both"/>
        <w:rPr>
          <w:sz w:val="21"/>
          <w:szCs w:val="21"/>
          <w:highlight w:val="none"/>
        </w:rPr>
      </w:pPr>
      <w:r>
        <w:rPr>
          <w:sz w:val="21"/>
          <w:szCs w:val="21"/>
          <w:highlight w:val="none"/>
        </w:rPr>
        <w:t>授权日期：自</w:t>
      </w:r>
      <w:r>
        <w:rPr>
          <w:sz w:val="21"/>
          <w:szCs w:val="21"/>
          <w:highlight w:val="none"/>
          <w:u w:val="single"/>
        </w:rPr>
        <w:t xml:space="preserve">    </w:t>
      </w:r>
      <w:r>
        <w:rPr>
          <w:sz w:val="21"/>
          <w:szCs w:val="21"/>
          <w:highlight w:val="none"/>
        </w:rPr>
        <w:t>年</w:t>
      </w:r>
      <w:r>
        <w:rPr>
          <w:sz w:val="21"/>
          <w:szCs w:val="21"/>
          <w:highlight w:val="none"/>
          <w:u w:val="single"/>
        </w:rPr>
        <w:t xml:space="preserve">   </w:t>
      </w:r>
      <w:r>
        <w:rPr>
          <w:sz w:val="21"/>
          <w:szCs w:val="21"/>
          <w:highlight w:val="none"/>
        </w:rPr>
        <w:t>月</w:t>
      </w:r>
      <w:r>
        <w:rPr>
          <w:sz w:val="21"/>
          <w:szCs w:val="21"/>
          <w:highlight w:val="none"/>
          <w:u w:val="single"/>
        </w:rPr>
        <w:t xml:space="preserve">   </w:t>
      </w:r>
      <w:r>
        <w:rPr>
          <w:sz w:val="21"/>
          <w:szCs w:val="21"/>
          <w:highlight w:val="none"/>
        </w:rPr>
        <w:t>日至</w:t>
      </w:r>
      <w:r>
        <w:rPr>
          <w:sz w:val="21"/>
          <w:szCs w:val="21"/>
          <w:highlight w:val="none"/>
          <w:u w:val="single"/>
        </w:rPr>
        <w:t xml:space="preserve">    </w:t>
      </w:r>
      <w:r>
        <w:rPr>
          <w:sz w:val="21"/>
          <w:szCs w:val="21"/>
          <w:highlight w:val="none"/>
        </w:rPr>
        <w:t>年</w:t>
      </w:r>
      <w:r>
        <w:rPr>
          <w:sz w:val="21"/>
          <w:szCs w:val="21"/>
          <w:highlight w:val="none"/>
          <w:u w:val="single"/>
        </w:rPr>
        <w:t xml:space="preserve">   </w:t>
      </w:r>
      <w:r>
        <w:rPr>
          <w:sz w:val="21"/>
          <w:szCs w:val="21"/>
          <w:highlight w:val="none"/>
        </w:rPr>
        <w:t>月</w:t>
      </w:r>
      <w:r>
        <w:rPr>
          <w:sz w:val="21"/>
          <w:szCs w:val="21"/>
          <w:highlight w:val="none"/>
          <w:u w:val="single"/>
        </w:rPr>
        <w:t xml:space="preserve">   </w:t>
      </w:r>
      <w:r>
        <w:rPr>
          <w:sz w:val="21"/>
          <w:szCs w:val="21"/>
          <w:highlight w:val="none"/>
        </w:rPr>
        <w:t>日</w:t>
      </w:r>
    </w:p>
    <w:p w14:paraId="249E1AEC">
      <w:pPr>
        <w:pStyle w:val="43"/>
        <w:ind w:firstLine="480"/>
        <w:jc w:val="both"/>
        <w:rPr>
          <w:sz w:val="21"/>
          <w:szCs w:val="21"/>
          <w:highlight w:val="none"/>
        </w:rPr>
      </w:pPr>
      <w:r>
        <w:rPr>
          <w:sz w:val="21"/>
          <w:szCs w:val="21"/>
          <w:highlight w:val="none"/>
        </w:rPr>
        <w:t>若授权权限内被授权人变更，我公司将以书面形式告知并另行出具授权书。本授权书有效期届满后，若我公司未另行出具新的书面授权，则其效力自动延续至本合同项下所有义务履行完毕之日，在此期间，原授权人继续代表我公司行使授权并承担相应责任。</w:t>
      </w:r>
    </w:p>
    <w:p w14:paraId="50296CAE">
      <w:pPr>
        <w:pStyle w:val="43"/>
        <w:ind w:firstLine="480"/>
        <w:jc w:val="both"/>
        <w:rPr>
          <w:sz w:val="21"/>
          <w:szCs w:val="21"/>
          <w:highlight w:val="none"/>
        </w:rPr>
      </w:pPr>
      <w:r>
        <w:rPr>
          <w:sz w:val="21"/>
          <w:szCs w:val="21"/>
          <w:highlight w:val="none"/>
        </w:rPr>
        <w:t>附件：被授权人身份证复印件，联系电话（手机）：</w:t>
      </w:r>
      <w:r>
        <w:rPr>
          <w:sz w:val="21"/>
          <w:szCs w:val="21"/>
          <w:highlight w:val="none"/>
          <w:u w:val="single"/>
        </w:rPr>
        <w:t xml:space="preserve">          </w:t>
      </w:r>
    </w:p>
    <w:p w14:paraId="4ACB3059">
      <w:pPr>
        <w:pStyle w:val="43"/>
        <w:jc w:val="both"/>
        <w:rPr>
          <w:sz w:val="21"/>
          <w:szCs w:val="21"/>
          <w:highlight w:val="none"/>
        </w:rPr>
      </w:pPr>
      <w:r>
        <w:rPr>
          <w:sz w:val="21"/>
          <w:szCs w:val="21"/>
          <w:highlight w:val="none"/>
        </w:rPr>
        <w:t xml:space="preserve">                                    收发信息邮箱：</w:t>
      </w:r>
      <w:r>
        <w:rPr>
          <w:sz w:val="21"/>
          <w:szCs w:val="21"/>
          <w:highlight w:val="none"/>
          <w:u w:val="single"/>
        </w:rPr>
        <w:t xml:space="preserve">             </w:t>
      </w:r>
    </w:p>
    <w:p w14:paraId="114867D0">
      <w:pPr>
        <w:pStyle w:val="43"/>
        <w:jc w:val="both"/>
        <w:rPr>
          <w:sz w:val="21"/>
          <w:szCs w:val="21"/>
          <w:highlight w:val="none"/>
        </w:rPr>
      </w:pPr>
      <w:r>
        <w:rPr>
          <w:sz w:val="21"/>
          <w:szCs w:val="21"/>
          <w:highlight w:val="none"/>
        </w:rPr>
        <w:t xml:space="preserve">                                    授权单位：</w:t>
      </w:r>
      <w:r>
        <w:rPr>
          <w:sz w:val="21"/>
          <w:szCs w:val="21"/>
          <w:highlight w:val="none"/>
          <w:u w:val="single"/>
        </w:rPr>
        <w:t xml:space="preserve">              </w:t>
      </w:r>
      <w:r>
        <w:rPr>
          <w:sz w:val="21"/>
          <w:szCs w:val="21"/>
          <w:highlight w:val="none"/>
        </w:rPr>
        <w:t>（盖章）</w:t>
      </w:r>
    </w:p>
    <w:p w14:paraId="0E71B4BC">
      <w:pPr>
        <w:pStyle w:val="43"/>
        <w:jc w:val="both"/>
        <w:rPr>
          <w:sz w:val="21"/>
          <w:szCs w:val="21"/>
          <w:highlight w:val="none"/>
        </w:rPr>
      </w:pPr>
      <w:r>
        <w:rPr>
          <w:sz w:val="21"/>
          <w:szCs w:val="21"/>
          <w:highlight w:val="none"/>
        </w:rPr>
        <w:t xml:space="preserve">                                    法定代表人：</w:t>
      </w:r>
      <w:r>
        <w:rPr>
          <w:sz w:val="21"/>
          <w:szCs w:val="21"/>
          <w:highlight w:val="none"/>
          <w:u w:val="single"/>
        </w:rPr>
        <w:t xml:space="preserve">        </w:t>
      </w:r>
      <w:r>
        <w:rPr>
          <w:sz w:val="21"/>
          <w:szCs w:val="21"/>
          <w:highlight w:val="none"/>
        </w:rPr>
        <w:t>（签字或签章）</w:t>
      </w:r>
    </w:p>
    <w:p w14:paraId="10DB60C4">
      <w:pPr>
        <w:pStyle w:val="43"/>
        <w:jc w:val="both"/>
        <w:rPr>
          <w:sz w:val="21"/>
          <w:szCs w:val="21"/>
          <w:highlight w:val="none"/>
        </w:rPr>
      </w:pPr>
      <w:r>
        <w:rPr>
          <w:sz w:val="21"/>
          <w:szCs w:val="21"/>
          <w:highlight w:val="none"/>
        </w:rPr>
        <w:t xml:space="preserve">                                    日期：  年  月  日</w:t>
      </w:r>
    </w:p>
    <w:p w14:paraId="740317D3">
      <w:pPr>
        <w:pStyle w:val="43"/>
        <w:jc w:val="both"/>
        <w:rPr>
          <w:sz w:val="21"/>
          <w:szCs w:val="21"/>
          <w:highlight w:val="none"/>
        </w:rPr>
      </w:pPr>
      <w:r>
        <w:rPr>
          <w:b/>
          <w:sz w:val="21"/>
          <w:szCs w:val="21"/>
          <w:highlight w:val="none"/>
        </w:rPr>
        <w:t>附：授权代表人身份证复印件</w:t>
      </w:r>
    </w:p>
    <w:p w14:paraId="40CDACCE">
      <w:pPr>
        <w:keepNext w:val="0"/>
        <w:keepLines w:val="0"/>
        <w:pageBreakBefore w:val="0"/>
        <w:widowControl w:val="0"/>
        <w:kinsoku/>
        <w:overflowPunct/>
        <w:topLinePunct w:val="0"/>
        <w:bidi w:val="0"/>
        <w:spacing w:line="400" w:lineRule="exact"/>
        <w:ind w:right="0"/>
        <w:rPr>
          <w:rFonts w:hint="default" w:ascii="宋体" w:hAnsi="宋体" w:eastAsia="宋体" w:cs="宋体"/>
          <w:sz w:val="21"/>
          <w:szCs w:val="21"/>
          <w:highlight w:val="none"/>
          <w:lang w:val="en-US" w:eastAsia="zh-CN"/>
        </w:rPr>
      </w:pPr>
    </w:p>
    <w:p w14:paraId="79909C3A">
      <w:pPr>
        <w:rPr>
          <w:sz w:val="21"/>
          <w:szCs w:val="21"/>
          <w:highlight w:val="none"/>
        </w:rPr>
      </w:pPr>
    </w:p>
    <w:p w14:paraId="678ED246">
      <w:pPr>
        <w:widowControl/>
        <w:spacing w:line="360" w:lineRule="auto"/>
        <w:jc w:val="left"/>
        <w:rPr>
          <w:rFonts w:ascii="宋体" w:hAnsi="宋体"/>
          <w:sz w:val="21"/>
          <w:szCs w:val="21"/>
          <w:highlight w:val="none"/>
        </w:rPr>
      </w:pP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FEA3F">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A5658">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82A5658">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404CF5"/>
    <w:multiLevelType w:val="singleLevel"/>
    <w:tmpl w:val="22404CF5"/>
    <w:lvl w:ilvl="0" w:tentative="0">
      <w:start w:val="1"/>
      <w:numFmt w:val="chineseCounting"/>
      <w:suff w:val="nothing"/>
      <w:lvlText w:val="%1、"/>
      <w:lvlJc w:val="left"/>
      <w:rPr>
        <w:rFonts w:hint="eastAsia"/>
      </w:rPr>
    </w:lvl>
  </w:abstractNum>
  <w:abstractNum w:abstractNumId="1">
    <w:nsid w:val="32214840"/>
    <w:multiLevelType w:val="singleLevel"/>
    <w:tmpl w:val="32214840"/>
    <w:lvl w:ilvl="0" w:tentative="0">
      <w:start w:val="1"/>
      <w:numFmt w:val="decimal"/>
      <w:suff w:val="space"/>
      <w:lvlText w:val="%1."/>
      <w:lvlJc w:val="left"/>
    </w:lvl>
  </w:abstractNum>
  <w:abstractNum w:abstractNumId="2">
    <w:nsid w:val="66CA0DCA"/>
    <w:multiLevelType w:val="multilevel"/>
    <w:tmpl w:val="66CA0DCA"/>
    <w:lvl w:ilvl="0" w:tentative="0">
      <w:start w:val="1"/>
      <w:numFmt w:val="bullet"/>
      <w:pStyle w:val="37"/>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580"/>
        </w:tabs>
        <w:ind w:left="580" w:hanging="420"/>
      </w:pPr>
      <w:rPr>
        <w:rFonts w:hint="default" w:ascii="Wingdings" w:hAnsi="Wingdings"/>
      </w:rPr>
    </w:lvl>
    <w:lvl w:ilvl="2" w:tentative="0">
      <w:start w:val="1"/>
      <w:numFmt w:val="bullet"/>
      <w:lvlText w:val=""/>
      <w:lvlJc w:val="left"/>
      <w:pPr>
        <w:tabs>
          <w:tab w:val="left" w:pos="1000"/>
        </w:tabs>
        <w:ind w:left="1000" w:hanging="420"/>
      </w:pPr>
      <w:rPr>
        <w:rFonts w:hint="default" w:ascii="Wingdings" w:hAnsi="Wingdings"/>
      </w:rPr>
    </w:lvl>
    <w:lvl w:ilvl="3" w:tentative="0">
      <w:start w:val="1"/>
      <w:numFmt w:val="bullet"/>
      <w:lvlText w:val=""/>
      <w:lvlJc w:val="left"/>
      <w:pPr>
        <w:tabs>
          <w:tab w:val="left" w:pos="1420"/>
        </w:tabs>
        <w:ind w:left="1420" w:hanging="420"/>
      </w:pPr>
      <w:rPr>
        <w:rFonts w:hint="default" w:ascii="Wingdings" w:hAnsi="Wingdings"/>
      </w:rPr>
    </w:lvl>
    <w:lvl w:ilvl="4" w:tentative="0">
      <w:start w:val="1"/>
      <w:numFmt w:val="bullet"/>
      <w:lvlText w:val=""/>
      <w:lvlJc w:val="left"/>
      <w:pPr>
        <w:tabs>
          <w:tab w:val="left" w:pos="1840"/>
        </w:tabs>
        <w:ind w:left="1840" w:hanging="420"/>
      </w:pPr>
      <w:rPr>
        <w:rFonts w:hint="default" w:ascii="Wingdings" w:hAnsi="Wingdings"/>
      </w:rPr>
    </w:lvl>
    <w:lvl w:ilvl="5" w:tentative="0">
      <w:start w:val="1"/>
      <w:numFmt w:val="bullet"/>
      <w:lvlText w:val=""/>
      <w:lvlJc w:val="left"/>
      <w:pPr>
        <w:tabs>
          <w:tab w:val="left" w:pos="2260"/>
        </w:tabs>
        <w:ind w:left="2260" w:hanging="420"/>
      </w:pPr>
      <w:rPr>
        <w:rFonts w:hint="default" w:ascii="Wingdings" w:hAnsi="Wingdings"/>
      </w:rPr>
    </w:lvl>
    <w:lvl w:ilvl="6" w:tentative="0">
      <w:start w:val="1"/>
      <w:numFmt w:val="bullet"/>
      <w:lvlText w:val=""/>
      <w:lvlJc w:val="left"/>
      <w:pPr>
        <w:tabs>
          <w:tab w:val="left" w:pos="2680"/>
        </w:tabs>
        <w:ind w:left="2680" w:hanging="420"/>
      </w:pPr>
      <w:rPr>
        <w:rFonts w:hint="default" w:ascii="Wingdings" w:hAnsi="Wingdings"/>
      </w:rPr>
    </w:lvl>
    <w:lvl w:ilvl="7" w:tentative="0">
      <w:start w:val="1"/>
      <w:numFmt w:val="bullet"/>
      <w:lvlText w:val=""/>
      <w:lvlJc w:val="left"/>
      <w:pPr>
        <w:tabs>
          <w:tab w:val="left" w:pos="3100"/>
        </w:tabs>
        <w:ind w:left="3100" w:hanging="420"/>
      </w:pPr>
      <w:rPr>
        <w:rFonts w:hint="default" w:ascii="Wingdings" w:hAnsi="Wingdings"/>
      </w:rPr>
    </w:lvl>
    <w:lvl w:ilvl="8" w:tentative="0">
      <w:start w:val="1"/>
      <w:numFmt w:val="bullet"/>
      <w:lvlText w:val=""/>
      <w:lvlJc w:val="left"/>
      <w:pPr>
        <w:tabs>
          <w:tab w:val="left" w:pos="3520"/>
        </w:tabs>
        <w:ind w:left="352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4OTFhM2YwNmQ5Y2YzZmFmOGRjYTVhYTM5MDU0ZjUifQ=="/>
    <w:docVar w:name="KSO_WPS_MARK_KEY" w:val="db6d4e20-fbc0-4e6e-b43d-eda50f1b6575"/>
  </w:docVars>
  <w:rsids>
    <w:rsidRoot w:val="00FC41EF"/>
    <w:rsid w:val="00053470"/>
    <w:rsid w:val="00062C0D"/>
    <w:rsid w:val="00062E18"/>
    <w:rsid w:val="000632CD"/>
    <w:rsid w:val="000633CC"/>
    <w:rsid w:val="000753DB"/>
    <w:rsid w:val="0007589E"/>
    <w:rsid w:val="00076F93"/>
    <w:rsid w:val="00077E14"/>
    <w:rsid w:val="00077EEB"/>
    <w:rsid w:val="00084D1C"/>
    <w:rsid w:val="0009715C"/>
    <w:rsid w:val="000C60DC"/>
    <w:rsid w:val="000D683B"/>
    <w:rsid w:val="000F4595"/>
    <w:rsid w:val="00105B19"/>
    <w:rsid w:val="00107DCD"/>
    <w:rsid w:val="001105DE"/>
    <w:rsid w:val="001119C3"/>
    <w:rsid w:val="00112002"/>
    <w:rsid w:val="00151430"/>
    <w:rsid w:val="001544F2"/>
    <w:rsid w:val="00163EB3"/>
    <w:rsid w:val="00172260"/>
    <w:rsid w:val="00180FB3"/>
    <w:rsid w:val="0018595F"/>
    <w:rsid w:val="00191DAD"/>
    <w:rsid w:val="001A0AFE"/>
    <w:rsid w:val="001A1D05"/>
    <w:rsid w:val="001B0BD5"/>
    <w:rsid w:val="001B0D71"/>
    <w:rsid w:val="001B70A3"/>
    <w:rsid w:val="001E01D9"/>
    <w:rsid w:val="001E5484"/>
    <w:rsid w:val="001F040A"/>
    <w:rsid w:val="001F5444"/>
    <w:rsid w:val="00212990"/>
    <w:rsid w:val="00234C4C"/>
    <w:rsid w:val="00260D08"/>
    <w:rsid w:val="002622B2"/>
    <w:rsid w:val="00264843"/>
    <w:rsid w:val="00265845"/>
    <w:rsid w:val="00274E72"/>
    <w:rsid w:val="00277BFB"/>
    <w:rsid w:val="00285081"/>
    <w:rsid w:val="00295BD1"/>
    <w:rsid w:val="002A2763"/>
    <w:rsid w:val="002C0AD6"/>
    <w:rsid w:val="002C2F28"/>
    <w:rsid w:val="002C6999"/>
    <w:rsid w:val="002D7E4D"/>
    <w:rsid w:val="002E2900"/>
    <w:rsid w:val="002F06DB"/>
    <w:rsid w:val="002F35FE"/>
    <w:rsid w:val="00300EF6"/>
    <w:rsid w:val="0030197F"/>
    <w:rsid w:val="00312FC2"/>
    <w:rsid w:val="003164A6"/>
    <w:rsid w:val="00320573"/>
    <w:rsid w:val="00362D24"/>
    <w:rsid w:val="00381D22"/>
    <w:rsid w:val="003B1888"/>
    <w:rsid w:val="003C6E44"/>
    <w:rsid w:val="004117A8"/>
    <w:rsid w:val="004135B3"/>
    <w:rsid w:val="00416CA6"/>
    <w:rsid w:val="00440EE3"/>
    <w:rsid w:val="00446FB1"/>
    <w:rsid w:val="0044784D"/>
    <w:rsid w:val="004638DF"/>
    <w:rsid w:val="00463EB9"/>
    <w:rsid w:val="0049576E"/>
    <w:rsid w:val="004A4303"/>
    <w:rsid w:val="004A6F93"/>
    <w:rsid w:val="004B1A68"/>
    <w:rsid w:val="004B7064"/>
    <w:rsid w:val="004B7E5A"/>
    <w:rsid w:val="004C0AE1"/>
    <w:rsid w:val="004C68E3"/>
    <w:rsid w:val="004D1423"/>
    <w:rsid w:val="004D1526"/>
    <w:rsid w:val="004E18C6"/>
    <w:rsid w:val="004E2A94"/>
    <w:rsid w:val="004E42D3"/>
    <w:rsid w:val="004E4FC3"/>
    <w:rsid w:val="004E732A"/>
    <w:rsid w:val="005038C1"/>
    <w:rsid w:val="00510AF4"/>
    <w:rsid w:val="00524145"/>
    <w:rsid w:val="00533E87"/>
    <w:rsid w:val="00535504"/>
    <w:rsid w:val="00537536"/>
    <w:rsid w:val="00544D4A"/>
    <w:rsid w:val="00545470"/>
    <w:rsid w:val="00551465"/>
    <w:rsid w:val="00554F10"/>
    <w:rsid w:val="0055609E"/>
    <w:rsid w:val="00556CC0"/>
    <w:rsid w:val="00586B29"/>
    <w:rsid w:val="005A024E"/>
    <w:rsid w:val="005B6065"/>
    <w:rsid w:val="005C2AF5"/>
    <w:rsid w:val="005D0756"/>
    <w:rsid w:val="005D6A8F"/>
    <w:rsid w:val="005F0E42"/>
    <w:rsid w:val="005F1EEF"/>
    <w:rsid w:val="00606BC6"/>
    <w:rsid w:val="00611236"/>
    <w:rsid w:val="006118B3"/>
    <w:rsid w:val="0061752E"/>
    <w:rsid w:val="006229B6"/>
    <w:rsid w:val="00630D95"/>
    <w:rsid w:val="00647546"/>
    <w:rsid w:val="006718EF"/>
    <w:rsid w:val="006718F9"/>
    <w:rsid w:val="00676393"/>
    <w:rsid w:val="00676F15"/>
    <w:rsid w:val="0068228E"/>
    <w:rsid w:val="006827EA"/>
    <w:rsid w:val="00690044"/>
    <w:rsid w:val="006927DB"/>
    <w:rsid w:val="006A0ED1"/>
    <w:rsid w:val="006B1DE0"/>
    <w:rsid w:val="006C1EEE"/>
    <w:rsid w:val="006C24B2"/>
    <w:rsid w:val="006C730F"/>
    <w:rsid w:val="006E08DB"/>
    <w:rsid w:val="006E3BFF"/>
    <w:rsid w:val="007057B2"/>
    <w:rsid w:val="00716581"/>
    <w:rsid w:val="00725117"/>
    <w:rsid w:val="0073178D"/>
    <w:rsid w:val="00737B07"/>
    <w:rsid w:val="0074287E"/>
    <w:rsid w:val="00762A59"/>
    <w:rsid w:val="00765707"/>
    <w:rsid w:val="007707A1"/>
    <w:rsid w:val="00773288"/>
    <w:rsid w:val="007854A7"/>
    <w:rsid w:val="007A7B4A"/>
    <w:rsid w:val="007B61DE"/>
    <w:rsid w:val="007C3ADC"/>
    <w:rsid w:val="007C6B7C"/>
    <w:rsid w:val="007D6C76"/>
    <w:rsid w:val="007F0058"/>
    <w:rsid w:val="00802F90"/>
    <w:rsid w:val="00812005"/>
    <w:rsid w:val="00817F91"/>
    <w:rsid w:val="00821F77"/>
    <w:rsid w:val="00825C90"/>
    <w:rsid w:val="00826B01"/>
    <w:rsid w:val="0083222A"/>
    <w:rsid w:val="00833810"/>
    <w:rsid w:val="008417AB"/>
    <w:rsid w:val="0084581D"/>
    <w:rsid w:val="00854A26"/>
    <w:rsid w:val="00861919"/>
    <w:rsid w:val="00862728"/>
    <w:rsid w:val="00873459"/>
    <w:rsid w:val="008813ED"/>
    <w:rsid w:val="00881D6D"/>
    <w:rsid w:val="00884545"/>
    <w:rsid w:val="00884E2F"/>
    <w:rsid w:val="008A45C0"/>
    <w:rsid w:val="008B2CA9"/>
    <w:rsid w:val="008B2CC8"/>
    <w:rsid w:val="008E01E6"/>
    <w:rsid w:val="008F7826"/>
    <w:rsid w:val="008F7DD3"/>
    <w:rsid w:val="009064B1"/>
    <w:rsid w:val="00906F34"/>
    <w:rsid w:val="009129DB"/>
    <w:rsid w:val="00917060"/>
    <w:rsid w:val="00917579"/>
    <w:rsid w:val="00933F48"/>
    <w:rsid w:val="00934015"/>
    <w:rsid w:val="009352AF"/>
    <w:rsid w:val="00950907"/>
    <w:rsid w:val="0095514D"/>
    <w:rsid w:val="00956522"/>
    <w:rsid w:val="00975C64"/>
    <w:rsid w:val="00983EA5"/>
    <w:rsid w:val="009862BB"/>
    <w:rsid w:val="00993BBD"/>
    <w:rsid w:val="009973B1"/>
    <w:rsid w:val="009A2021"/>
    <w:rsid w:val="009A47D6"/>
    <w:rsid w:val="009A75CD"/>
    <w:rsid w:val="009B302D"/>
    <w:rsid w:val="009B35BF"/>
    <w:rsid w:val="009B4BE7"/>
    <w:rsid w:val="009C22FE"/>
    <w:rsid w:val="009D0442"/>
    <w:rsid w:val="009D1FF5"/>
    <w:rsid w:val="009D22B7"/>
    <w:rsid w:val="009D4EE1"/>
    <w:rsid w:val="009E36AF"/>
    <w:rsid w:val="009E4314"/>
    <w:rsid w:val="009F310C"/>
    <w:rsid w:val="009F704D"/>
    <w:rsid w:val="00A14DD0"/>
    <w:rsid w:val="00A3087E"/>
    <w:rsid w:val="00A5493C"/>
    <w:rsid w:val="00A64754"/>
    <w:rsid w:val="00A70375"/>
    <w:rsid w:val="00AA2971"/>
    <w:rsid w:val="00AA2B19"/>
    <w:rsid w:val="00AA4119"/>
    <w:rsid w:val="00AB5393"/>
    <w:rsid w:val="00AC4B9F"/>
    <w:rsid w:val="00AD17E1"/>
    <w:rsid w:val="00AD221B"/>
    <w:rsid w:val="00AE7878"/>
    <w:rsid w:val="00B1015C"/>
    <w:rsid w:val="00B104DF"/>
    <w:rsid w:val="00B27231"/>
    <w:rsid w:val="00B57DE9"/>
    <w:rsid w:val="00B62CFF"/>
    <w:rsid w:val="00B67C9B"/>
    <w:rsid w:val="00B85125"/>
    <w:rsid w:val="00B924BB"/>
    <w:rsid w:val="00BA0DA4"/>
    <w:rsid w:val="00BA1102"/>
    <w:rsid w:val="00BB5EE7"/>
    <w:rsid w:val="00BC1779"/>
    <w:rsid w:val="00BC1A33"/>
    <w:rsid w:val="00BC49C6"/>
    <w:rsid w:val="00BC643B"/>
    <w:rsid w:val="00BD520A"/>
    <w:rsid w:val="00BE71A6"/>
    <w:rsid w:val="00BF3F18"/>
    <w:rsid w:val="00C008C8"/>
    <w:rsid w:val="00C073D6"/>
    <w:rsid w:val="00C11D51"/>
    <w:rsid w:val="00C1362A"/>
    <w:rsid w:val="00C3110F"/>
    <w:rsid w:val="00C3676F"/>
    <w:rsid w:val="00C47F61"/>
    <w:rsid w:val="00C64B97"/>
    <w:rsid w:val="00C739C1"/>
    <w:rsid w:val="00C85034"/>
    <w:rsid w:val="00CA0962"/>
    <w:rsid w:val="00CA6C27"/>
    <w:rsid w:val="00CC2319"/>
    <w:rsid w:val="00CD3A79"/>
    <w:rsid w:val="00CE2A6A"/>
    <w:rsid w:val="00CE515C"/>
    <w:rsid w:val="00D13082"/>
    <w:rsid w:val="00D368DC"/>
    <w:rsid w:val="00D36C71"/>
    <w:rsid w:val="00D438EF"/>
    <w:rsid w:val="00D51CDD"/>
    <w:rsid w:val="00D528DB"/>
    <w:rsid w:val="00D834C4"/>
    <w:rsid w:val="00D84066"/>
    <w:rsid w:val="00D866EE"/>
    <w:rsid w:val="00D929B8"/>
    <w:rsid w:val="00D97AE3"/>
    <w:rsid w:val="00DA18F8"/>
    <w:rsid w:val="00DA1DEB"/>
    <w:rsid w:val="00DA2A06"/>
    <w:rsid w:val="00DA5CE9"/>
    <w:rsid w:val="00DC0638"/>
    <w:rsid w:val="00DC72B8"/>
    <w:rsid w:val="00DE0C23"/>
    <w:rsid w:val="00DF3414"/>
    <w:rsid w:val="00DF5C95"/>
    <w:rsid w:val="00E03657"/>
    <w:rsid w:val="00E21563"/>
    <w:rsid w:val="00E36B65"/>
    <w:rsid w:val="00E77B27"/>
    <w:rsid w:val="00E918AB"/>
    <w:rsid w:val="00E9500D"/>
    <w:rsid w:val="00EA7393"/>
    <w:rsid w:val="00EC5079"/>
    <w:rsid w:val="00ED2A78"/>
    <w:rsid w:val="00EE2F05"/>
    <w:rsid w:val="00F07E81"/>
    <w:rsid w:val="00F22DEA"/>
    <w:rsid w:val="00F306D5"/>
    <w:rsid w:val="00F41135"/>
    <w:rsid w:val="00F41B13"/>
    <w:rsid w:val="00F51A1C"/>
    <w:rsid w:val="00F56ED7"/>
    <w:rsid w:val="00F67162"/>
    <w:rsid w:val="00F7494F"/>
    <w:rsid w:val="00F83C84"/>
    <w:rsid w:val="00F854FB"/>
    <w:rsid w:val="00F87420"/>
    <w:rsid w:val="00F94494"/>
    <w:rsid w:val="00FA2DD0"/>
    <w:rsid w:val="00FA2EEC"/>
    <w:rsid w:val="00FA2F09"/>
    <w:rsid w:val="00FC0A72"/>
    <w:rsid w:val="00FC0D9E"/>
    <w:rsid w:val="00FC41EF"/>
    <w:rsid w:val="00FD73D5"/>
    <w:rsid w:val="00FE1426"/>
    <w:rsid w:val="00FE6F8F"/>
    <w:rsid w:val="00FF1334"/>
    <w:rsid w:val="00FF4C44"/>
    <w:rsid w:val="00FF5406"/>
    <w:rsid w:val="013B4458"/>
    <w:rsid w:val="018E11CA"/>
    <w:rsid w:val="01CF39B8"/>
    <w:rsid w:val="02AD5A68"/>
    <w:rsid w:val="03631EFB"/>
    <w:rsid w:val="036D47D9"/>
    <w:rsid w:val="059B27F6"/>
    <w:rsid w:val="060626E8"/>
    <w:rsid w:val="07215B56"/>
    <w:rsid w:val="07AF5CB5"/>
    <w:rsid w:val="07BB55A6"/>
    <w:rsid w:val="07D46F0D"/>
    <w:rsid w:val="08901A19"/>
    <w:rsid w:val="08EE4992"/>
    <w:rsid w:val="09730A5D"/>
    <w:rsid w:val="0AF05C82"/>
    <w:rsid w:val="0C8A67DB"/>
    <w:rsid w:val="0D200E92"/>
    <w:rsid w:val="0DE30DE2"/>
    <w:rsid w:val="0E0C2C5E"/>
    <w:rsid w:val="10274A23"/>
    <w:rsid w:val="106E2C44"/>
    <w:rsid w:val="1100094B"/>
    <w:rsid w:val="11C63C1D"/>
    <w:rsid w:val="126B2EA6"/>
    <w:rsid w:val="15612688"/>
    <w:rsid w:val="158E5532"/>
    <w:rsid w:val="16F83C2A"/>
    <w:rsid w:val="17832749"/>
    <w:rsid w:val="18DE36FC"/>
    <w:rsid w:val="19394820"/>
    <w:rsid w:val="19DA4995"/>
    <w:rsid w:val="1AA74380"/>
    <w:rsid w:val="1CFE5B1D"/>
    <w:rsid w:val="1E593087"/>
    <w:rsid w:val="1E870D71"/>
    <w:rsid w:val="1EDF15D0"/>
    <w:rsid w:val="1EE164EA"/>
    <w:rsid w:val="1F10520A"/>
    <w:rsid w:val="20C43D80"/>
    <w:rsid w:val="211C29BF"/>
    <w:rsid w:val="213D6720"/>
    <w:rsid w:val="21F760A6"/>
    <w:rsid w:val="22D43FF0"/>
    <w:rsid w:val="23270D74"/>
    <w:rsid w:val="23C044F1"/>
    <w:rsid w:val="23D87429"/>
    <w:rsid w:val="25652B5E"/>
    <w:rsid w:val="25842A7B"/>
    <w:rsid w:val="27FB5374"/>
    <w:rsid w:val="283E2533"/>
    <w:rsid w:val="29A97796"/>
    <w:rsid w:val="2A5C05C5"/>
    <w:rsid w:val="2B5D1D0C"/>
    <w:rsid w:val="2CF67E17"/>
    <w:rsid w:val="2D313951"/>
    <w:rsid w:val="2D6D6F1C"/>
    <w:rsid w:val="2D6E521D"/>
    <w:rsid w:val="2E9C247D"/>
    <w:rsid w:val="2EF72FCA"/>
    <w:rsid w:val="2F0C286A"/>
    <w:rsid w:val="2F115BD6"/>
    <w:rsid w:val="310C6921"/>
    <w:rsid w:val="31C561C1"/>
    <w:rsid w:val="327105BA"/>
    <w:rsid w:val="33925D96"/>
    <w:rsid w:val="34AB70DC"/>
    <w:rsid w:val="34EE099F"/>
    <w:rsid w:val="361E2AEF"/>
    <w:rsid w:val="366C23BE"/>
    <w:rsid w:val="3833121D"/>
    <w:rsid w:val="38C22C79"/>
    <w:rsid w:val="395071FD"/>
    <w:rsid w:val="39D64917"/>
    <w:rsid w:val="39FA2880"/>
    <w:rsid w:val="3ABC210D"/>
    <w:rsid w:val="3C0A3BB5"/>
    <w:rsid w:val="3C225547"/>
    <w:rsid w:val="3DCB7B4A"/>
    <w:rsid w:val="3EFF4A65"/>
    <w:rsid w:val="3F490321"/>
    <w:rsid w:val="3FEC3443"/>
    <w:rsid w:val="4110121A"/>
    <w:rsid w:val="41960124"/>
    <w:rsid w:val="41B266CD"/>
    <w:rsid w:val="42293AD3"/>
    <w:rsid w:val="4283791D"/>
    <w:rsid w:val="42CE4C86"/>
    <w:rsid w:val="42D97159"/>
    <w:rsid w:val="42E74A31"/>
    <w:rsid w:val="432E0A81"/>
    <w:rsid w:val="45010631"/>
    <w:rsid w:val="458A1E66"/>
    <w:rsid w:val="46122C07"/>
    <w:rsid w:val="46160AA8"/>
    <w:rsid w:val="46E027AC"/>
    <w:rsid w:val="46E560B0"/>
    <w:rsid w:val="46F915C4"/>
    <w:rsid w:val="472452AA"/>
    <w:rsid w:val="47E03A6F"/>
    <w:rsid w:val="484D69B9"/>
    <w:rsid w:val="48665C3E"/>
    <w:rsid w:val="486A2D2B"/>
    <w:rsid w:val="48CD2BE4"/>
    <w:rsid w:val="49311755"/>
    <w:rsid w:val="49A359F0"/>
    <w:rsid w:val="4AE53583"/>
    <w:rsid w:val="4B710598"/>
    <w:rsid w:val="4C1D36B4"/>
    <w:rsid w:val="4D4C23B7"/>
    <w:rsid w:val="4F247F47"/>
    <w:rsid w:val="4FFA0403"/>
    <w:rsid w:val="500918AA"/>
    <w:rsid w:val="503F6CAD"/>
    <w:rsid w:val="51E0593F"/>
    <w:rsid w:val="5318135B"/>
    <w:rsid w:val="53D011E2"/>
    <w:rsid w:val="54114488"/>
    <w:rsid w:val="55060133"/>
    <w:rsid w:val="577E4E52"/>
    <w:rsid w:val="57851CC5"/>
    <w:rsid w:val="580F4306"/>
    <w:rsid w:val="5817176A"/>
    <w:rsid w:val="58B6524F"/>
    <w:rsid w:val="59CA229C"/>
    <w:rsid w:val="59D47459"/>
    <w:rsid w:val="5AAF2166"/>
    <w:rsid w:val="5C037668"/>
    <w:rsid w:val="5CC15BA8"/>
    <w:rsid w:val="5DB9654C"/>
    <w:rsid w:val="5DDC5854"/>
    <w:rsid w:val="5DF70C36"/>
    <w:rsid w:val="611E6E7B"/>
    <w:rsid w:val="61241E74"/>
    <w:rsid w:val="62465184"/>
    <w:rsid w:val="62920A4E"/>
    <w:rsid w:val="6299775F"/>
    <w:rsid w:val="62B90AA9"/>
    <w:rsid w:val="64446389"/>
    <w:rsid w:val="65266989"/>
    <w:rsid w:val="665743DB"/>
    <w:rsid w:val="69E46644"/>
    <w:rsid w:val="6B101DCA"/>
    <w:rsid w:val="6B1940CB"/>
    <w:rsid w:val="6B9F2DA2"/>
    <w:rsid w:val="6C874D8A"/>
    <w:rsid w:val="6C962C82"/>
    <w:rsid w:val="6CA956CC"/>
    <w:rsid w:val="6D194848"/>
    <w:rsid w:val="6D2367A2"/>
    <w:rsid w:val="6E96185D"/>
    <w:rsid w:val="6FBE09D1"/>
    <w:rsid w:val="6FE61D33"/>
    <w:rsid w:val="6FF77016"/>
    <w:rsid w:val="704709D3"/>
    <w:rsid w:val="71CD4FC5"/>
    <w:rsid w:val="72232436"/>
    <w:rsid w:val="723F7FCC"/>
    <w:rsid w:val="727B3B5C"/>
    <w:rsid w:val="728C2D96"/>
    <w:rsid w:val="72A46218"/>
    <w:rsid w:val="72DB2E6C"/>
    <w:rsid w:val="72E26655"/>
    <w:rsid w:val="735B526A"/>
    <w:rsid w:val="73B928B4"/>
    <w:rsid w:val="74340BEA"/>
    <w:rsid w:val="757E5400"/>
    <w:rsid w:val="76153F27"/>
    <w:rsid w:val="787F386A"/>
    <w:rsid w:val="7923171D"/>
    <w:rsid w:val="79DF0BD6"/>
    <w:rsid w:val="7C827306"/>
    <w:rsid w:val="7D7867BA"/>
    <w:rsid w:val="7E466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38"/>
    <w:qFormat/>
    <w:uiPriority w:val="9"/>
    <w:pPr>
      <w:keepNext/>
      <w:keepLines/>
      <w:spacing w:before="340" w:after="330" w:line="578" w:lineRule="auto"/>
      <w:outlineLvl w:val="0"/>
    </w:pPr>
    <w:rPr>
      <w:b/>
      <w:bCs/>
      <w:kern w:val="44"/>
      <w:sz w:val="44"/>
      <w:szCs w:val="44"/>
      <w:lang w:val="zh-CN" w:eastAsia="zh-CN"/>
    </w:rPr>
  </w:style>
  <w:style w:type="paragraph" w:styleId="5">
    <w:name w:val="heading 2"/>
    <w:basedOn w:val="1"/>
    <w:next w:val="1"/>
    <w:link w:val="41"/>
    <w:semiHidden/>
    <w:unhideWhenUsed/>
    <w:qFormat/>
    <w:uiPriority w:val="9"/>
    <w:pPr>
      <w:keepNext/>
      <w:keepLines/>
      <w:spacing w:before="260" w:after="260" w:line="416" w:lineRule="auto"/>
      <w:outlineLvl w:val="1"/>
    </w:pPr>
    <w:rPr>
      <w:rFonts w:ascii="等线 Light" w:hAnsi="等线 Light" w:eastAsia="等线 Light"/>
      <w:b/>
      <w:bCs/>
      <w:sz w:val="32"/>
      <w:szCs w:val="32"/>
    </w:rPr>
  </w:style>
  <w:style w:type="paragraph" w:styleId="6">
    <w:name w:val="heading 3"/>
    <w:basedOn w:val="1"/>
    <w:next w:val="1"/>
    <w:link w:val="32"/>
    <w:qFormat/>
    <w:uiPriority w:val="9"/>
    <w:pPr>
      <w:keepNext/>
      <w:keepLines/>
      <w:spacing w:before="260" w:after="260" w:line="400" w:lineRule="exact"/>
      <w:jc w:val="left"/>
      <w:outlineLvl w:val="2"/>
    </w:pPr>
    <w:rPr>
      <w:rFonts w:ascii="Times New Roman" w:hAnsi="Times New Roman"/>
      <w:b/>
      <w:kern w:val="0"/>
      <w:sz w:val="28"/>
      <w:szCs w:val="20"/>
      <w:lang w:val="zh-CN" w:eastAsia="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semiHidden/>
    <w:unhideWhenUsed/>
    <w:qFormat/>
    <w:uiPriority w:val="99"/>
    <w:pPr>
      <w:ind w:firstLine="420" w:firstLineChars="200"/>
    </w:pPr>
  </w:style>
  <w:style w:type="paragraph" w:styleId="3">
    <w:name w:val="Body Text"/>
    <w:basedOn w:val="1"/>
    <w:next w:val="1"/>
    <w:semiHidden/>
    <w:qFormat/>
    <w:uiPriority w:val="0"/>
    <w:rPr>
      <w:rFonts w:ascii="仿宋" w:hAnsi="仿宋" w:eastAsia="仿宋" w:cs="仿宋"/>
      <w:sz w:val="36"/>
      <w:szCs w:val="36"/>
      <w:lang w:val="en-US" w:eastAsia="en-US" w:bidi="ar-SA"/>
    </w:rPr>
  </w:style>
  <w:style w:type="paragraph" w:styleId="7">
    <w:name w:val="caption"/>
    <w:basedOn w:val="1"/>
    <w:next w:val="1"/>
    <w:qFormat/>
    <w:uiPriority w:val="35"/>
    <w:rPr>
      <w:rFonts w:ascii="Cambria" w:hAnsi="Cambria" w:eastAsia="黑体"/>
      <w:sz w:val="20"/>
      <w:szCs w:val="20"/>
    </w:rPr>
  </w:style>
  <w:style w:type="paragraph" w:styleId="8">
    <w:name w:val="annotation text"/>
    <w:basedOn w:val="1"/>
    <w:semiHidden/>
    <w:unhideWhenUsed/>
    <w:qFormat/>
    <w:uiPriority w:val="99"/>
    <w:pPr>
      <w:jc w:val="left"/>
    </w:pPr>
  </w:style>
  <w:style w:type="paragraph" w:styleId="9">
    <w:name w:val="Body Text Indent"/>
    <w:basedOn w:val="1"/>
    <w:link w:val="24"/>
    <w:unhideWhenUsed/>
    <w:qFormat/>
    <w:uiPriority w:val="99"/>
    <w:pPr>
      <w:spacing w:line="440" w:lineRule="exact"/>
      <w:ind w:firstLine="830" w:firstLineChars="352"/>
    </w:pPr>
    <w:rPr>
      <w:rFonts w:ascii="仿宋_GB2312" w:hAnsi="Times New Roman" w:eastAsia="仿宋_GB2312"/>
      <w:kern w:val="0"/>
      <w:sz w:val="32"/>
      <w:szCs w:val="20"/>
      <w:lang w:val="zh-CN" w:eastAsia="zh-CN"/>
    </w:rPr>
  </w:style>
  <w:style w:type="paragraph" w:styleId="10">
    <w:name w:val="Plain Text"/>
    <w:basedOn w:val="1"/>
    <w:link w:val="21"/>
    <w:unhideWhenUsed/>
    <w:qFormat/>
    <w:uiPriority w:val="99"/>
    <w:pPr>
      <w:spacing w:line="440" w:lineRule="exact"/>
      <w:ind w:firstLine="880" w:firstLineChars="200"/>
    </w:pPr>
    <w:rPr>
      <w:rFonts w:ascii="宋体" w:hAnsi="Courier New"/>
      <w:kern w:val="0"/>
      <w:sz w:val="24"/>
      <w:szCs w:val="21"/>
      <w:lang w:val="zh-CN" w:eastAsia="zh-CN"/>
    </w:rPr>
  </w:style>
  <w:style w:type="paragraph" w:styleId="11">
    <w:name w:val="Balloon Text"/>
    <w:basedOn w:val="1"/>
    <w:link w:val="29"/>
    <w:unhideWhenUsed/>
    <w:qFormat/>
    <w:uiPriority w:val="99"/>
    <w:rPr>
      <w:kern w:val="0"/>
      <w:sz w:val="18"/>
      <w:szCs w:val="18"/>
      <w:lang w:val="zh-CN" w:eastAsia="zh-CN"/>
    </w:rPr>
  </w:style>
  <w:style w:type="paragraph" w:styleId="12">
    <w:name w:val="footer"/>
    <w:basedOn w:val="1"/>
    <w:link w:val="31"/>
    <w:unhideWhenUsed/>
    <w:qFormat/>
    <w:uiPriority w:val="99"/>
    <w:pPr>
      <w:tabs>
        <w:tab w:val="center" w:pos="4153"/>
        <w:tab w:val="right" w:pos="8306"/>
      </w:tabs>
      <w:snapToGrid w:val="0"/>
      <w:jc w:val="left"/>
    </w:pPr>
    <w:rPr>
      <w:kern w:val="0"/>
      <w:sz w:val="18"/>
      <w:szCs w:val="18"/>
      <w:lang w:val="zh-CN" w:eastAsia="zh-CN"/>
    </w:rPr>
  </w:style>
  <w:style w:type="paragraph" w:styleId="13">
    <w:name w:val="header"/>
    <w:basedOn w:val="1"/>
    <w:link w:val="25"/>
    <w:unhideWhenUsed/>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4">
    <w:name w:val="Message Header"/>
    <w:basedOn w:val="1"/>
    <w:next w:val="3"/>
    <w:unhideWhenUsed/>
    <w:qFormat/>
    <w:uiPriority w:val="99"/>
    <w:pPr>
      <w:pBdr>
        <w:top w:val="none" w:color="auto" w:sz="0" w:space="1"/>
        <w:left w:val="none" w:color="auto" w:sz="0" w:space="1"/>
        <w:bottom w:val="none" w:color="auto" w:sz="0" w:space="1"/>
        <w:right w:val="none" w:color="auto" w:sz="0" w:space="1"/>
      </w:pBdr>
      <w:shd w:val="pct20" w:color="auto" w:fill="auto"/>
      <w:kinsoku w:val="0"/>
      <w:overflowPunct w:val="0"/>
      <w:autoSpaceDE w:val="0"/>
      <w:autoSpaceDN w:val="0"/>
    </w:pPr>
    <w:rPr>
      <w:rFonts w:ascii="Arial" w:hAnsi="Arial"/>
      <w:color w:val="000000"/>
      <w:sz w:val="28"/>
    </w:rPr>
  </w:style>
  <w:style w:type="table" w:styleId="16">
    <w:name w:val="Table Grid"/>
    <w:basedOn w:val="1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8">
    <w:name w:val="Hyperlink"/>
    <w:unhideWhenUsed/>
    <w:qFormat/>
    <w:uiPriority w:val="99"/>
    <w:rPr>
      <w:color w:val="0563C1"/>
      <w:u w:val="single"/>
    </w:rPr>
  </w:style>
  <w:style w:type="character" w:customStyle="1" w:styleId="19">
    <w:name w:val="页脚 Char"/>
    <w:qFormat/>
    <w:uiPriority w:val="0"/>
    <w:rPr>
      <w:rFonts w:eastAsia="宋体"/>
      <w:kern w:val="2"/>
      <w:sz w:val="18"/>
      <w:szCs w:val="18"/>
      <w:lang w:val="en-US" w:eastAsia="zh-CN" w:bidi="ar-SA"/>
    </w:rPr>
  </w:style>
  <w:style w:type="character" w:customStyle="1" w:styleId="20">
    <w:name w:val="fontstyle01"/>
    <w:qFormat/>
    <w:uiPriority w:val="0"/>
    <w:rPr>
      <w:rFonts w:hint="eastAsia" w:ascii="宋体" w:hAnsi="宋体" w:eastAsia="宋体"/>
      <w:color w:val="000000"/>
      <w:sz w:val="28"/>
      <w:szCs w:val="28"/>
    </w:rPr>
  </w:style>
  <w:style w:type="character" w:customStyle="1" w:styleId="21">
    <w:name w:val="纯文本 字符"/>
    <w:link w:val="10"/>
    <w:qFormat/>
    <w:uiPriority w:val="99"/>
    <w:rPr>
      <w:rFonts w:ascii="宋体" w:hAnsi="Courier New" w:eastAsia="宋体" w:cs="Courier New"/>
      <w:sz w:val="24"/>
      <w:szCs w:val="21"/>
    </w:rPr>
  </w:style>
  <w:style w:type="character" w:customStyle="1" w:styleId="22">
    <w:name w:val="列表段落 字符"/>
    <w:link w:val="23"/>
    <w:qFormat/>
    <w:locked/>
    <w:uiPriority w:val="34"/>
    <w:rPr>
      <w:rFonts w:ascii="Calibri" w:hAnsi="Calibri" w:eastAsia="宋体" w:cs="Times New Roman"/>
    </w:rPr>
  </w:style>
  <w:style w:type="paragraph" w:styleId="23">
    <w:name w:val="List Paragraph"/>
    <w:basedOn w:val="1"/>
    <w:link w:val="22"/>
    <w:qFormat/>
    <w:uiPriority w:val="34"/>
    <w:pPr>
      <w:ind w:firstLine="420" w:firstLineChars="200"/>
    </w:pPr>
    <w:rPr>
      <w:kern w:val="0"/>
      <w:sz w:val="20"/>
      <w:szCs w:val="20"/>
      <w:lang w:val="zh-CN" w:eastAsia="zh-CN"/>
    </w:rPr>
  </w:style>
  <w:style w:type="character" w:customStyle="1" w:styleId="24">
    <w:name w:val="正文文本缩进 字符"/>
    <w:link w:val="9"/>
    <w:qFormat/>
    <w:uiPriority w:val="99"/>
    <w:rPr>
      <w:rFonts w:ascii="仿宋_GB2312" w:hAnsi="Times New Roman" w:eastAsia="仿宋_GB2312" w:cs="Times New Roman"/>
      <w:sz w:val="32"/>
      <w:szCs w:val="20"/>
    </w:rPr>
  </w:style>
  <w:style w:type="character" w:customStyle="1" w:styleId="25">
    <w:name w:val="页眉 字符"/>
    <w:link w:val="13"/>
    <w:qFormat/>
    <w:uiPriority w:val="99"/>
    <w:rPr>
      <w:sz w:val="18"/>
      <w:szCs w:val="18"/>
    </w:rPr>
  </w:style>
  <w:style w:type="character" w:customStyle="1" w:styleId="26">
    <w:name w:val="1J Char"/>
    <w:link w:val="27"/>
    <w:qFormat/>
    <w:uiPriority w:val="0"/>
    <w:rPr>
      <w:rFonts w:eastAsia="宋体"/>
      <w:b/>
      <w:sz w:val="24"/>
      <w:szCs w:val="24"/>
    </w:rPr>
  </w:style>
  <w:style w:type="paragraph" w:customStyle="1" w:styleId="27">
    <w:name w:val="1J"/>
    <w:basedOn w:val="1"/>
    <w:link w:val="26"/>
    <w:qFormat/>
    <w:uiPriority w:val="0"/>
    <w:pPr>
      <w:jc w:val="center"/>
    </w:pPr>
    <w:rPr>
      <w:b/>
      <w:kern w:val="0"/>
      <w:sz w:val="24"/>
      <w:szCs w:val="24"/>
      <w:lang w:val="zh-CN" w:eastAsia="zh-CN"/>
    </w:rPr>
  </w:style>
  <w:style w:type="character" w:customStyle="1" w:styleId="28">
    <w:name w:val="fontstyle31"/>
    <w:qFormat/>
    <w:uiPriority w:val="0"/>
    <w:rPr>
      <w:rFonts w:hint="default" w:ascii="Calibri" w:hAnsi="Calibri"/>
      <w:color w:val="000000"/>
      <w:sz w:val="22"/>
      <w:szCs w:val="22"/>
    </w:rPr>
  </w:style>
  <w:style w:type="character" w:customStyle="1" w:styleId="29">
    <w:name w:val="批注框文本 字符"/>
    <w:link w:val="11"/>
    <w:semiHidden/>
    <w:qFormat/>
    <w:uiPriority w:val="99"/>
    <w:rPr>
      <w:sz w:val="18"/>
      <w:szCs w:val="18"/>
    </w:rPr>
  </w:style>
  <w:style w:type="character" w:customStyle="1" w:styleId="30">
    <w:name w:val="fontstyle21"/>
    <w:qFormat/>
    <w:uiPriority w:val="0"/>
    <w:rPr>
      <w:rFonts w:hint="default" w:ascii="TimesNewRomanPSMT" w:hAnsi="TimesNewRomanPSMT"/>
      <w:color w:val="000000"/>
      <w:sz w:val="18"/>
      <w:szCs w:val="18"/>
    </w:rPr>
  </w:style>
  <w:style w:type="character" w:customStyle="1" w:styleId="31">
    <w:name w:val="页脚 字符"/>
    <w:link w:val="12"/>
    <w:qFormat/>
    <w:uiPriority w:val="99"/>
    <w:rPr>
      <w:sz w:val="18"/>
      <w:szCs w:val="18"/>
    </w:rPr>
  </w:style>
  <w:style w:type="character" w:customStyle="1" w:styleId="32">
    <w:name w:val="标题 3 字符"/>
    <w:link w:val="6"/>
    <w:qFormat/>
    <w:uiPriority w:val="9"/>
    <w:rPr>
      <w:rFonts w:ascii="Times New Roman" w:hAnsi="Times New Roman" w:eastAsia="宋体" w:cs="Times New Roman"/>
      <w:b/>
      <w:kern w:val="0"/>
      <w:sz w:val="28"/>
      <w:szCs w:val="20"/>
    </w:rPr>
  </w:style>
  <w:style w:type="paragraph" w:customStyle="1" w:styleId="33">
    <w:name w:val="图"/>
    <w:basedOn w:val="1"/>
    <w:qFormat/>
    <w:uiPriority w:val="0"/>
    <w:pPr>
      <w:keepNext/>
      <w:adjustRightInd w:val="0"/>
      <w:spacing w:before="60" w:after="60" w:line="300" w:lineRule="auto"/>
      <w:ind w:firstLine="880" w:firstLineChars="200"/>
      <w:jc w:val="center"/>
      <w:textAlignment w:val="center"/>
    </w:pPr>
    <w:rPr>
      <w:rFonts w:ascii="Times New Roman" w:hAnsi="Times New Roman"/>
      <w:spacing w:val="20"/>
      <w:kern w:val="0"/>
      <w:sz w:val="24"/>
      <w:szCs w:val="20"/>
    </w:rPr>
  </w:style>
  <w:style w:type="paragraph" w:customStyle="1" w:styleId="34">
    <w:name w:val="题注4"/>
    <w:basedOn w:val="1"/>
    <w:next w:val="7"/>
    <w:qFormat/>
    <w:uiPriority w:val="0"/>
    <w:pPr>
      <w:spacing w:line="440" w:lineRule="exact"/>
      <w:ind w:left="-132" w:leftChars="-64" w:right="-105" w:rightChars="-50" w:hanging="2" w:firstLineChars="200"/>
      <w:jc w:val="center"/>
    </w:pPr>
    <w:rPr>
      <w:rFonts w:ascii="Times New Roman" w:hAnsi="Times New Roman"/>
      <w:b/>
      <w:color w:val="FF0000"/>
      <w:sz w:val="24"/>
      <w:szCs w:val="21"/>
      <w:lang w:val="en-GB"/>
    </w:rPr>
  </w:style>
  <w:style w:type="paragraph" w:customStyle="1" w:styleId="35">
    <w:name w:val="表格文字"/>
    <w:basedOn w:val="1"/>
    <w:qFormat/>
    <w:uiPriority w:val="0"/>
    <w:pPr>
      <w:spacing w:before="25" w:after="25" w:line="440" w:lineRule="exact"/>
      <w:ind w:firstLine="880" w:firstLineChars="200"/>
      <w:jc w:val="left"/>
    </w:pPr>
    <w:rPr>
      <w:rFonts w:ascii="Times New Roman" w:hAnsi="Times New Roman"/>
      <w:bCs/>
      <w:spacing w:val="10"/>
      <w:kern w:val="0"/>
      <w:sz w:val="24"/>
      <w:szCs w:val="20"/>
    </w:rPr>
  </w:style>
  <w:style w:type="paragraph" w:customStyle="1" w:styleId="36">
    <w:name w:val="列表段落1"/>
    <w:basedOn w:val="1"/>
    <w:qFormat/>
    <w:uiPriority w:val="0"/>
    <w:pPr>
      <w:ind w:firstLine="420" w:firstLineChars="200"/>
    </w:pPr>
    <w:rPr>
      <w:rFonts w:ascii="Times New Roman" w:hAnsi="Times New Roman"/>
      <w:sz w:val="28"/>
      <w:szCs w:val="24"/>
    </w:rPr>
  </w:style>
  <w:style w:type="paragraph" w:customStyle="1" w:styleId="37">
    <w:name w:val="编号1"/>
    <w:basedOn w:val="1"/>
    <w:qFormat/>
    <w:uiPriority w:val="0"/>
    <w:pPr>
      <w:numPr>
        <w:ilvl w:val="0"/>
        <w:numId w:val="1"/>
      </w:numPr>
    </w:pPr>
    <w:rPr>
      <w:rFonts w:ascii="Times New Roman" w:hAnsi="Times New Roman"/>
      <w:szCs w:val="24"/>
    </w:rPr>
  </w:style>
  <w:style w:type="character" w:customStyle="1" w:styleId="38">
    <w:name w:val="标题 1 字符"/>
    <w:link w:val="4"/>
    <w:qFormat/>
    <w:uiPriority w:val="9"/>
    <w:rPr>
      <w:b/>
      <w:bCs/>
      <w:kern w:val="44"/>
      <w:sz w:val="44"/>
      <w:szCs w:val="44"/>
    </w:rPr>
  </w:style>
  <w:style w:type="character" w:customStyle="1" w:styleId="39">
    <w:name w:val="Unresolved Mention"/>
    <w:semiHidden/>
    <w:unhideWhenUsed/>
    <w:qFormat/>
    <w:uiPriority w:val="99"/>
    <w:rPr>
      <w:color w:val="605E5C"/>
      <w:shd w:val="clear" w:color="auto" w:fill="E1DFDD"/>
    </w:rPr>
  </w:style>
  <w:style w:type="paragraph" w:customStyle="1" w:styleId="40">
    <w:name w:val="列出段落1"/>
    <w:basedOn w:val="1"/>
    <w:qFormat/>
    <w:uiPriority w:val="34"/>
    <w:pPr>
      <w:ind w:firstLine="420" w:firstLineChars="200"/>
    </w:pPr>
  </w:style>
  <w:style w:type="character" w:customStyle="1" w:styleId="41">
    <w:name w:val="标题 2 字符"/>
    <w:link w:val="5"/>
    <w:semiHidden/>
    <w:qFormat/>
    <w:uiPriority w:val="9"/>
    <w:rPr>
      <w:rFonts w:ascii="等线 Light" w:hAnsi="等线 Light" w:eastAsia="等线 Light" w:cs="Times New Roman"/>
      <w:b/>
      <w:bCs/>
      <w:kern w:val="2"/>
      <w:sz w:val="32"/>
      <w:szCs w:val="32"/>
    </w:rPr>
  </w:style>
  <w:style w:type="table" w:customStyle="1" w:styleId="42">
    <w:name w:val="网格型1"/>
    <w:basedOn w:val="15"/>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
    <w:name w:val="null3"/>
    <w:qFormat/>
    <w:uiPriority w:val="0"/>
    <w:rPr>
      <w:rFonts w:hint="eastAsia" w:ascii="Calibri" w:hAnsi="Calibri" w:eastAsia="宋体" w:cs="Times New Roman"/>
      <w:lang w:val="en-US" w:eastAsia="zh-Hans"/>
    </w:rPr>
  </w:style>
  <w:style w:type="paragraph" w:customStyle="1" w:styleId="44">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45">
    <w:name w:val="Table Paragraph"/>
    <w:basedOn w:val="1"/>
    <w:qFormat/>
    <w:uiPriority w:val="1"/>
    <w:rPr>
      <w:rFonts w:ascii="仿宋" w:hAnsi="仿宋" w:eastAsia="仿宋" w:cs="仿宋"/>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eb28665d-cd79-47fd-a041-c5c63d983b81</errorID>
      <errorWord>（</errorWord>
      <group>L1_Punc</group>
      <groupName>标点问题</groupName>
      <ability>L2_Punc_CN</ability>
      <abilityName>标点符号问题</abilityName>
      <candidateList/>
      <explain>同一形式括号套用。</explain>
      <paraID>3785E153</paraID>
      <start>148</start>
      <end>149</end>
      <status>unmodified</status>
      <modifiedWord/>
      <trackRevisions>false</trackRevisions>
    </reviewItem>
    <reviewItem>
      <errorID>0e1faa73-7fd1-47db-a577-73862f66e5f1</errorID>
      <errorWord>）</errorWord>
      <group>L1_Punc</group>
      <groupName>标点问题</groupName>
      <ability>L2_Punc_CN</ability>
      <abilityName>标点符号问题</abilityName>
      <candidateList/>
      <explain>同一形式括号套用。</explain>
      <paraID>3785E153</paraID>
      <start>151</start>
      <end>152</end>
      <status>unmodified</status>
      <modifiedWord/>
      <trackRevisions>false</trackRevisions>
    </reviewItem>
    <reviewItem>
      <errorID>3ea0f7dc-3b2d-4786-bdfa-2bc421408915</errorID>
      <errorWord>（</errorWord>
      <group>L1_Punc</group>
      <groupName>标点问题</groupName>
      <ability>L2_Punc_CN</ability>
      <abilityName>标点符号问题</abilityName>
      <candidateList/>
      <explain>同一形式括号套用。</explain>
      <paraID>3785E153</paraID>
      <start>170</start>
      <end>171</end>
      <status>unmodified</status>
      <modifiedWord/>
      <trackRevisions>false</trackRevisions>
    </reviewItem>
    <reviewItem>
      <errorID>c40e0ce4-a616-43dc-a724-0d5c76707a44</errorID>
      <errorWord>）</errorWord>
      <group>L1_Punc</group>
      <groupName>标点问题</groupName>
      <ability>L2_Punc_CN</ability>
      <abilityName>标点符号问题</abilityName>
      <candidateList/>
      <explain>同一形式括号套用。</explain>
      <paraID>3785E153</paraID>
      <start>173</start>
      <end>174</end>
      <status>unmodified</status>
      <modifiedWord/>
      <trackRevisions>false</trackRevisions>
    </reviewItem>
    <reviewItem>
      <errorID>f4a6e372-f586-4ba0-b038-955270eeaa2b</errorID>
      <errorWord>（</errorWord>
      <group>L1_Punc</group>
      <groupName>标点问题</groupName>
      <ability>L2_Punc_CN</ability>
      <abilityName>标点符号问题</abilityName>
      <candidateList/>
      <explain>同一形式括号套用。</explain>
      <paraID>3785E153</paraID>
      <start>184</start>
      <end>185</end>
      <status>unmodified</status>
      <modifiedWord/>
      <trackRevisions>false</trackRevisions>
    </reviewItem>
    <reviewItem>
      <errorID>2103a4cc-d878-46c8-8cdd-e2fd095a047b</errorID>
      <errorWord>）</errorWord>
      <group>L1_Punc</group>
      <groupName>标点问题</groupName>
      <ability>L2_Punc_CN</ability>
      <abilityName>标点符号问题</abilityName>
      <candidateList/>
      <explain>同一形式括号套用。</explain>
      <paraID>3785E153</paraID>
      <start>190</start>
      <end>191</end>
      <status>unmodified</status>
      <modifiedWord/>
      <trackRevisions>false</trackRevisions>
    </reviewItem>
    <reviewItem>
      <errorID>4a4d872f-4987-48e7-932c-87d57d2eb420</errorID>
      <errorWord>（</errorWord>
      <group>L1_Punc</group>
      <groupName>标点问题</groupName>
      <ability>L2_Punc_CN</ability>
      <abilityName>标点符号问题</abilityName>
      <candidateList/>
      <explain>同一形式括号套用。</explain>
      <paraID>3785E153</paraID>
      <start>200</start>
      <end>201</end>
      <status>unmodified</status>
      <modifiedWord/>
      <trackRevisions>false</trackRevisions>
    </reviewItem>
    <reviewItem>
      <errorID>047cd03d-e778-42ef-8c5e-de1c85de3a23</errorID>
      <errorWord>）</errorWord>
      <group>L1_Punc</group>
      <groupName>标点问题</groupName>
      <ability>L2_Punc_CN</ability>
      <abilityName>标点符号问题</abilityName>
      <candidateList/>
      <explain>同一形式括号套用。</explain>
      <paraID>3785E153</paraID>
      <start>203</start>
      <end>204</end>
      <status>unmodified</status>
      <modifiedWord/>
      <trackRevisions>false</trackRevisions>
    </reviewItem>
    <reviewItem>
      <errorID>5399bca6-da79-4cea-8a34-81f90237c88e</errorID>
      <errorWord>（</errorWord>
      <group>L1_Punc</group>
      <groupName>标点问题</groupName>
      <ability>L2_Punc_CN</ability>
      <abilityName>标点符号问题</abilityName>
      <candidateList/>
      <explain>同一形式括号套用。</explain>
      <paraID>3785E153</paraID>
      <start>211</start>
      <end>212</end>
      <status>unmodified</status>
      <modifiedWord/>
      <trackRevisions>false</trackRevisions>
    </reviewItem>
    <reviewItem>
      <errorID>f75221a6-33a2-4360-a5f0-f04b7959fd9b</errorID>
      <errorWord>）</errorWord>
      <group>L1_Punc</group>
      <groupName>标点问题</groupName>
      <ability>L2_Punc_CN</ability>
      <abilityName>标点符号问题</abilityName>
      <candidateList/>
      <explain>同一形式括号套用。</explain>
      <paraID>3785E153</paraID>
      <start>214</start>
      <end>215</end>
      <status>unmodified</status>
      <modifiedWord/>
      <trackRevisions>false</trackRevisions>
    </reviewItem>
    <reviewItem>
      <errorID>bcdd45a7-a30e-4b76-8296-a0bd39d23739</errorID>
      <errorWord>(</errorWord>
      <group>L1_Format</group>
      <groupName>格式问题</groupName>
      <ability>L2_HalfPunc_CN</ability>
      <abilityName>全半角问题</abilityName>
      <candidateList>
        <item>（</item>
      </candidateList>
      <explain>文本全半角错误。</explain>
      <paraID>1800D2C5</paraID>
      <start>14</start>
      <end>15</end>
      <status>unmodified</status>
      <modifiedWord/>
      <trackRevisions>false</trackRevisions>
    </reviewItem>
    <reviewItem>
      <errorID>38c8ab14-9f0a-49a5-8112-92400dec79b1</errorID>
      <errorWord>)</errorWord>
      <group>L1_Format</group>
      <groupName>格式问题</groupName>
      <ability>L2_HalfPunc_CN</ability>
      <abilityName>全半角问题</abilityName>
      <candidateList>
        <item>）</item>
      </candidateList>
      <explain>文本全半角错误。</explain>
      <paraID>1800D2C5</paraID>
      <start>37</start>
      <end>38</end>
      <status>unmodified</status>
      <modifiedWord/>
      <trackRevisions>false</trackRevisions>
    </reviewItem>
    <reviewItem>
      <errorID>a8165dff-3634-4b0e-bc69-2a8ed6242958</errorID>
      <errorWord>(</errorWord>
      <group>L1_Format</group>
      <groupName>格式问题</groupName>
      <ability>L2_HalfPunc_CN</ability>
      <abilityName>全半角问题</abilityName>
      <candidateList>
        <item>（</item>
      </candidateList>
      <explain>文本全半角错误。</explain>
      <paraID>1800D2C5</paraID>
      <start>87</start>
      <end>88</end>
      <status>unmodified</status>
      <modifiedWord/>
      <trackRevisions>false</trackRevisions>
    </reviewItem>
    <reviewItem>
      <errorID>f1e20de0-097c-4639-a53d-083e2b9cf689</errorID>
      <errorWord>)</errorWord>
      <group>L1_Format</group>
      <groupName>格式问题</groupName>
      <ability>L2_HalfPunc_CN</ability>
      <abilityName>全半角问题</abilityName>
      <candidateList>
        <item>）</item>
      </candidateList>
      <explain>文本全半角错误。</explain>
      <paraID>1800D2C5</paraID>
      <start>103</start>
      <end>104</end>
      <status>unmodified</status>
      <modifiedWord/>
      <trackRevisions>false</trackRevisions>
    </reviewItem>
    <reviewItem>
      <errorID>1f10e55a-0d9f-4887-a934-ed5a5755c122</errorID>
      <errorWord>（</errorWord>
      <group>L1_Punc</group>
      <groupName>标点问题</groupName>
      <ability>L2_Punc_CN</ability>
      <abilityName>标点符号问题</abilityName>
      <candidateList/>
      <explain>同一形式括号套用。</explain>
      <paraID>1800D2C5</paraID>
      <start>156</start>
      <end>157</end>
      <status>unmodified</status>
      <modifiedWord/>
      <trackRevisions>false</trackRevisions>
    </reviewItem>
    <reviewItem>
      <errorID>85308381-67a7-4fc6-97c1-902bc82f4e2b</errorID>
      <errorWord>）</errorWord>
      <group>L1_Punc</group>
      <groupName>标点问题</groupName>
      <ability>L2_Punc_CN</ability>
      <abilityName>标点符号问题</abilityName>
      <candidateList/>
      <explain>同一形式括号套用。</explain>
      <paraID>1800D2C5</paraID>
      <start>187</start>
      <end>188</end>
      <status>unmodified</status>
      <modifiedWord/>
      <trackRevisions>false</trackRevisions>
    </reviewItem>
    <reviewItem>
      <errorID>cb14227a-746f-4fd3-a54a-74528a90df83</errorID>
      <errorWord>（</errorWord>
      <group>L1_Punc</group>
      <groupName>标点问题</groupName>
      <ability>L2_Punc_CN</ability>
      <abilityName>标点符号问题</abilityName>
      <candidateList/>
      <explain>同一形式括号套用。</explain>
      <paraID>1800D2C5</paraID>
      <start>196</start>
      <end>197</end>
      <status>unmodified</status>
      <modifiedWord/>
      <trackRevisions>false</trackRevisions>
    </reviewItem>
    <reviewItem>
      <errorID>9b0532c9-64c3-4a6a-8d41-1f8e6c6a6e0b</errorID>
      <errorWord>）</errorWord>
      <group>L1_Punc</group>
      <groupName>标点问题</groupName>
      <ability>L2_Punc_CN</ability>
      <abilityName>标点符号问题</abilityName>
      <candidateList/>
      <explain>同一形式括号套用。</explain>
      <paraID>1800D2C5</paraID>
      <start>219</start>
      <end>220</end>
      <status>unmodified</status>
      <modifiedWord/>
      <trackRevisions>false</trackRevisions>
    </reviewItem>
    <reviewItem>
      <errorID>8749aaa9-6d2d-4a87-afd5-3b868a15266b</errorID>
      <errorWord>：</errorWord>
      <group>L1_Format</group>
      <groupName>格式问题</groupName>
      <ability>L2_HalfPunc_CN</ability>
      <abilityName>全半角问题</abilityName>
      <candidateList>
        <item>:</item>
      </candidateList>
      <explain>文本全半角错误。</explain>
      <paraID>2F5054CF</paraID>
      <start>29</start>
      <end>30</end>
      <status>unmodified</status>
      <modifiedWord/>
      <trackRevisions>false</trackRevisions>
    </reviewItem>
    <reviewItem>
      <errorID>1bd4bf59-1962-40e3-8fc4-614598219352</errorID>
      <errorWord>：</errorWord>
      <group>L1_Format</group>
      <groupName>格式问题</groupName>
      <ability>L2_HalfPunc_CN</ability>
      <abilityName>全半角问题</abilityName>
      <candidateList>
        <item>:</item>
      </candidateList>
      <explain>文本全半角错误。</explain>
      <paraID>2F5054CF</paraID>
      <start>35</start>
      <end>36</end>
      <status>unmodified</status>
      <modifiedWord/>
      <trackRevisions>false</trackRevisions>
    </reviewItem>
    <reviewItem>
      <errorID>bf3dd0ba-6c50-4567-a54f-7f79ade485db</errorID>
      <errorWord>：</errorWord>
      <group>L1_Format</group>
      <groupName>格式问题</groupName>
      <ability>L2_HalfPunc_CN</ability>
      <abilityName>全半角问题</abilityName>
      <candidateList>
        <item>:</item>
      </candidateList>
      <explain>文本全半角错误。</explain>
      <paraID>2F5054CF</paraID>
      <start>42</start>
      <end>43</end>
      <status>unmodified</status>
      <modifiedWord/>
      <trackRevisions>false</trackRevisions>
    </reviewItem>
    <reviewItem>
      <errorID>05ce7caa-398c-4c48-b78c-ccc38f25aa31</errorID>
      <errorWord>：</errorWord>
      <group>L1_Format</group>
      <groupName>格式问题</groupName>
      <ability>L2_HalfPunc_CN</ability>
      <abilityName>全半角问题</abilityName>
      <candidateList>
        <item>:</item>
      </candidateList>
      <explain>文本全半角错误。</explain>
      <paraID>2F5054CF</paraID>
      <start>47</start>
      <end>48</end>
      <status>unmodified</status>
      <modifiedWord/>
      <trackRevisions>false</trackRevisions>
    </reviewItem>
    <reviewItem>
      <errorID>89b998c4-8082-44bb-85b7-cb17393df3f2</errorID>
      <errorWord>:</errorWord>
      <group>L1_Format</group>
      <groupName>格式问题</groupName>
      <ability>L2_HalfPunc_CN</ability>
      <abilityName>全半角问题</abilityName>
      <candidateList>
        <item>：</item>
      </candidateList>
      <explain>文本全半角错误。</explain>
      <paraID>51E5A3A3</paraID>
      <start>27</start>
      <end>28</end>
      <status>unmodified</status>
      <modifiedWord/>
      <trackRevisions>false</trackRevisions>
    </reviewItem>
    <reviewItem>
      <errorID>ffc75644-dc0d-4802-ad05-63b8f20685e1</errorID>
      <errorWord>(</errorWord>
      <group>L1_Format</group>
      <groupName>格式问题</groupName>
      <ability>L2_HalfPunc_CN</ability>
      <abilityName>全半角问题</abilityName>
      <candidateList>
        <item>（</item>
      </candidateList>
      <explain>文本全半角错误。</explain>
      <paraID> 1A49E25</paraID>
      <start>46</start>
      <end>47</end>
      <status>unmodified</status>
      <modifiedWord/>
      <trackRevisions>false</trackRevisions>
    </reviewItem>
    <reviewItem>
      <errorID>9346e6bf-a4d7-435a-9cd5-c2fade59efab</errorID>
      <errorWord>)</errorWord>
      <group>L1_Format</group>
      <groupName>格式问题</groupName>
      <ability>L2_HalfPunc_CN</ability>
      <abilityName>全半角问题</abilityName>
      <candidateList>
        <item>）</item>
      </candidateList>
      <explain>文本全半角错误。</explain>
      <paraID> 1A49E25</paraID>
      <start>58</start>
      <end>59</end>
      <status>unmodified</status>
      <modifiedWord/>
      <trackRevisions>false</trackRevisions>
    </reviewItem>
    <reviewItem>
      <errorID>3dcdbd25-8f78-4969-9a18-c178e42d02cb</errorID>
      <errorWord>,</errorWord>
      <group>L1_Format</group>
      <groupName>格式问题</groupName>
      <ability>L2_HalfPunc_CN</ability>
      <abilityName>全半角问题</abilityName>
      <candidateList>
        <item>，</item>
      </candidateList>
      <explain>文本全半角错误。</explain>
      <paraID>5E029569</paraID>
      <start>51</start>
      <end>52</end>
      <status>unmodified</status>
      <modifiedWord/>
      <trackRevisions>false</trackRevisions>
    </reviewItem>
    <reviewItem>
      <errorID>9f9634aa-e580-481b-8544-ec40760e76cf</errorID>
      <errorWord>保证要</errorWord>
      <group>L1_Word</group>
      <groupName>字词问题</groupName>
      <ability>L2_Typo</ability>
      <abilityName>字词错误</abilityName>
      <candidateList>
        <item>保证</item>
      </candidateList>
      <explain/>
      <paraID>1F085944</paraID>
      <start>71</start>
      <end>74</end>
      <status>unmodified</status>
      <modifiedWord/>
      <trackRevisions>false</trackRevisions>
    </reviewItem>
    <reviewItem>
      <errorID>bc7aee5f-6fc7-4bf9-be9f-526c637a1232</errorID>
      <errorWord>(</errorWord>
      <group>L1_Format</group>
      <groupName>格式问题</groupName>
      <ability>L2_HalfPunc_CN</ability>
      <abilityName>全半角问题</abilityName>
      <candidateList>
        <item>（</item>
      </candidateList>
      <explain>文本全半角错误。</explain>
      <paraID>264C7D2D</paraID>
      <start>22</start>
      <end>23</end>
      <status>unmodified</status>
      <modifiedWord/>
      <trackRevisions>false</trackRevisions>
    </reviewItem>
    <reviewItem>
      <errorID>43cef585-de73-4cd9-b502-606a70e3a0b4</errorID>
      <errorWord>)</errorWord>
      <group>L1_Format</group>
      <groupName>格式问题</groupName>
      <ability>L2_HalfPunc_CN</ability>
      <abilityName>全半角问题</abilityName>
      <candidateList>
        <item>）</item>
      </candidateList>
      <explain>文本全半角错误。</explain>
      <paraID>264C7D2D</paraID>
      <start>24</start>
      <end>25</end>
      <status>unmodified</status>
      <modifiedWord/>
      <trackRevisions>false</trackRevisions>
    </reviewItem>
    <reviewItem>
      <errorID>50eb11c8-8411-4e86-91d6-10a895168cc6</errorID>
      <errorWord>(</errorWord>
      <group>L1_Format</group>
      <groupName>格式问题</groupName>
      <ability>L2_HalfPunc_CN</ability>
      <abilityName>全半角问题</abilityName>
      <candidateList>
        <item>（</item>
      </candidateList>
      <explain>文本全半角错误。</explain>
      <paraID>264C7D2D</paraID>
      <start>32</start>
      <end>33</end>
      <status>unmodified</status>
      <modifiedWord/>
      <trackRevisions>false</trackRevisions>
    </reviewItem>
    <reviewItem>
      <errorID>822ca1c1-f814-45d1-9143-52da68f75445</errorID>
      <errorWord>)</errorWord>
      <group>L1_Format</group>
      <groupName>格式问题</groupName>
      <ability>L2_HalfPunc_CN</ability>
      <abilityName>全半角问题</abilityName>
      <candidateList>
        <item>）</item>
      </candidateList>
      <explain>文本全半角错误。</explain>
      <paraID>264C7D2D</paraID>
      <start>34</start>
      <end>35</end>
      <status>unmodified</status>
      <modifiedWord/>
      <trackRevisions>false</trackRevisions>
    </reviewItem>
    <reviewItem>
      <errorID>4034d3f1-9583-4a72-abdc-6a9b58b90d9c</errorID>
      <errorWord>(</errorWord>
      <group>L1_Format</group>
      <groupName>格式问题</groupName>
      <ability>L2_HalfPunc_CN</ability>
      <abilityName>全半角问题</abilityName>
      <candidateList>
        <item>（</item>
      </candidateList>
      <explain>文本全半角错误。</explain>
      <paraID>264C7D2D</paraID>
      <start>42</start>
      <end>43</end>
      <status>unmodified</status>
      <modifiedWord/>
      <trackRevisions>false</trackRevisions>
    </reviewItem>
    <reviewItem>
      <errorID>cff06244-c0f6-4dcc-a563-a0e36476ab14</errorID>
      <errorWord>)</errorWord>
      <group>L1_Format</group>
      <groupName>格式问题</groupName>
      <ability>L2_HalfPunc_CN</ability>
      <abilityName>全半角问题</abilityName>
      <candidateList>
        <item>）</item>
      </candidateList>
      <explain>文本全半角错误。</explain>
      <paraID>264C7D2D</paraID>
      <start>44</start>
      <end>45</end>
      <status>unmodified</status>
      <modifiedWord/>
      <trackRevisions>false</trackRevisions>
    </reviewItem>
    <reviewItem>
      <errorID>9fc8e380-a8e7-4e57-833b-5d69c301745a</errorID>
      <errorWord>(</errorWord>
      <group>L1_Format</group>
      <groupName>格式问题</groupName>
      <ability>L2_HalfPunc_CN</ability>
      <abilityName>全半角问题</abilityName>
      <candidateList>
        <item>（</item>
      </candidateList>
      <explain>文本全半角错误。</explain>
      <paraID>535B6DF7</paraID>
      <start>11</start>
      <end>12</end>
      <status>unmodified</status>
      <modifiedWord/>
      <trackRevisions>false</trackRevisions>
    </reviewItem>
    <reviewItem>
      <errorID>5fe421c9-85b1-46ae-beda-3b578999dde9</errorID>
      <errorWord>)</errorWord>
      <group>L1_Format</group>
      <groupName>格式问题</groupName>
      <ability>L2_HalfPunc_CN</ability>
      <abilityName>全半角问题</abilityName>
      <candidateList>
        <item>）</item>
      </candidateList>
      <explain>文本全半角错误。</explain>
      <paraID>535B6DF7</paraID>
      <start>19</start>
      <end>20</end>
      <status>unmodified</status>
      <modifiedWord/>
      <trackRevisions>false</trackRevisions>
    </reviewItem>
    <reviewItem>
      <errorID>ed5d3954-32c7-45e8-96fa-d2b2cbb27942</errorID>
      <errorWord>(</errorWord>
      <group>L1_Format</group>
      <groupName>格式问题</groupName>
      <ability>L2_HalfPunc_CN</ability>
      <abilityName>全半角问题</abilityName>
      <candidateList>
        <item>（</item>
      </candidateList>
      <explain>文本全半角错误。</explain>
      <paraID>535B6DF7</paraID>
      <start>31</start>
      <end>32</end>
      <status>unmodified</status>
      <modifiedWord/>
      <trackRevisions>false</trackRevisions>
    </reviewItem>
    <reviewItem>
      <errorID>fd80df02-6d84-494f-a620-3d3a570ac4e0</errorID>
      <errorWord>)</errorWord>
      <group>L1_Format</group>
      <groupName>格式问题</groupName>
      <ability>L2_HalfPunc_CN</ability>
      <abilityName>全半角问题</abilityName>
      <candidateList>
        <item>）</item>
      </candidateList>
      <explain>文本全半角错误。</explain>
      <paraID>535B6DF7</paraID>
      <start>33</start>
      <end>34</end>
      <status>unmodified</status>
      <modifiedWord/>
      <trackRevisions>false</trackRevisions>
    </reviewItem>
    <reviewItem>
      <errorID>1a4c5d09-61d0-4de4-abb8-8e4fc12ef66c</errorID>
      <errorWord>(</errorWord>
      <group>L1_Format</group>
      <groupName>格式问题</groupName>
      <ability>L2_HalfPunc_CN</ability>
      <abilityName>全半角问题</abilityName>
      <candidateList>
        <item>（</item>
      </candidateList>
      <explain>文本全半角错误。</explain>
      <paraID>535B6DF7</paraID>
      <start>43</start>
      <end>44</end>
      <status>unmodified</status>
      <modifiedWord/>
      <trackRevisions>false</trackRevisions>
    </reviewItem>
    <reviewItem>
      <errorID>c1d790a4-7a1e-45de-a27b-c727af272d85</errorID>
      <errorWord>)</errorWord>
      <group>L1_Format</group>
      <groupName>格式问题</groupName>
      <ability>L2_HalfPunc_CN</ability>
      <abilityName>全半角问题</abilityName>
      <candidateList>
        <item>）</item>
      </candidateList>
      <explain>文本全半角错误。</explain>
      <paraID>535B6DF7</paraID>
      <start>45</start>
      <end>46</end>
      <status>unmodified</status>
      <modifiedWord/>
      <trackRevisions>false</trackRevisions>
    </reviewItem>
    <reviewItem>
      <errorID>dd62ea04-81c5-4aee-9c6f-92b8ae80b06a</errorID>
      <errorWord>较移</errorWord>
      <group>L1_Word</group>
      <groupName>字词问题</groupName>
      <ability>L2_Typo</ability>
      <abilityName>字词错误</abilityName>
      <candidateList>
        <item>转移</item>
      </candidateList>
      <explain/>
      <paraID>790452D6</paraID>
      <start>94</start>
      <end>96</end>
      <status>unmodified</status>
      <modifiedWord/>
      <trackRevisions>false</trackRevisions>
    </reviewItem>
    <reviewItem>
      <errorID>68133d5d-9943-4f92-886d-69c3d7973c97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11068C5E</paraID>
      <start>49</start>
      <end>50</end>
      <status>unmodified</status>
      <modifiedWord/>
      <trackRevisions>false</trackRevisions>
    </reviewItem>
    <reviewItem>
      <errorID>3fe72548-4da9-4e82-bb1e-8303b2a5b1ad</errorID>
      <errorWord>(</errorWord>
      <group>L1_Format</group>
      <groupName>格式问题</groupName>
      <ability>L2_HalfPunc_CN</ability>
      <abilityName>全半角问题</abilityName>
      <candidateList>
        <item>（</item>
      </candidateList>
      <explain>文本全半角错误。</explain>
      <paraID>75D7F2C2</paraID>
      <start>33</start>
      <end>34</end>
      <status>unmodified</status>
      <modifiedWord/>
      <trackRevisions>false</trackRevisions>
    </reviewItem>
    <reviewItem>
      <errorID>472ad89f-db29-4192-96b6-f612b7dc8fd7</errorID>
      <errorWord>)</errorWord>
      <group>L1_Format</group>
      <groupName>格式问题</groupName>
      <ability>L2_HalfPunc_CN</ability>
      <abilityName>全半角问题</abilityName>
      <candidateList>
        <item>）</item>
      </candidateList>
      <explain>文本全半角错误。</explain>
      <paraID>75D7F2C2</paraID>
      <start>39</start>
      <end>40</end>
      <status>unmodified</status>
      <modifiedWord/>
      <trackRevisions>false</trackRevisions>
    </reviewItem>
    <reviewItem>
      <errorID>4c3a8770-abe3-4886-89bc-822bcf8d117e</errorID>
      <errorWord>晰</errorWord>
      <group>L1_Word</group>
      <groupName>字词问题</groupName>
      <ability>L2_Typo</ability>
      <abilityName>字词错误</abilityName>
      <candidateList>
        <item>晰地</item>
      </candidateList>
      <explain/>
      <paraID>75D7F2C2</paraID>
      <start>47</start>
      <end>48</end>
      <status>unmodified</status>
      <modifiedWord/>
      <trackRevisions>false</trackRevisions>
    </reviewItem>
    <reviewItem>
      <errorID>1730d28a-12d9-4590-9d2e-cd762fb3449e</errorID>
      <errorWord>的成份</errorWord>
      <group>L1_Word</group>
      <groupName>字词问题</groupName>
      <ability>L2_Variant</ability>
      <abilityName>异形词</abilityName>
      <candidateList>
        <item>的成分</item>
      </candidateList>
      <explain>词汇[的成份]的规范词形写作[的成分]。</explain>
      <paraID>16C5AB6A</paraID>
      <start>54</start>
      <end>57</end>
      <status>unmodified</status>
      <modifiedWord/>
      <trackRevisions>false</trackRevisions>
    </reviewItem>
    <reviewItem>
      <errorID>dc62462f-304d-46ba-9c0a-7eb167af1bdc</errorID>
      <errorWord>(</errorWord>
      <group>L1_Format</group>
      <groupName>格式问题</groupName>
      <ability>L2_HalfPunc_CN</ability>
      <abilityName>全半角问题</abilityName>
      <candidateList>
        <item>（</item>
      </candidateList>
      <explain>文本全半角错误。</explain>
      <paraID>63C7665F</paraID>
      <start>5</start>
      <end>6</end>
      <status>unmodified</status>
      <modifiedWord/>
      <trackRevisions>false</trackRevisions>
    </reviewItem>
    <reviewItem>
      <errorID>1fc9e42a-5aac-40cb-b5bf-0d084bf2c1db</errorID>
      <errorWord>)</errorWord>
      <group>L1_Format</group>
      <groupName>格式问题</groupName>
      <ability>L2_HalfPunc_CN</ability>
      <abilityName>全半角问题</abilityName>
      <candidateList>
        <item>）</item>
      </candidateList>
      <explain>文本全半角错误。</explain>
      <paraID>63C7665F</paraID>
      <start>8</start>
      <end>9</end>
      <status>unmodified</status>
      <modifiedWord/>
      <trackRevisions>false</trackRevisions>
    </reviewItem>
    <reviewItem>
      <errorID>dfe54cad-c173-4ca3-a62f-e5cf3fed8b08</errorID>
      <errorWord>，</errorWord>
      <group>L1_Punc</group>
      <groupName>标点问题</groupName>
      <ability>L2_Punc_CN</ability>
      <abilityName>标点符号问题</abilityName>
      <candidateList/>
      <explain/>
      <paraID> DEED029</paraID>
      <start>8</start>
      <end>9</end>
      <status>unmodified</status>
      <modifiedWord/>
      <trackRevisions>false</trackRevisions>
    </reviewItem>
    <reviewItem>
      <errorID>6f6b83e0-869e-4f05-a7bf-db9cef54dfbf</errorID>
      <errorWord>。</errorWord>
      <group>L1_Punc</group>
      <groupName>标点问题</groupName>
      <ability>L2_Punc_CN</ability>
      <abilityName>标点符号问题</abilityName>
      <candidateList/>
      <explain/>
      <paraID>3649412D</paraID>
      <start>51</start>
      <end>52</end>
      <status>unmodified</status>
      <modifiedWord/>
      <trackRevisions>false</trackRevisions>
    </reviewItem>
    <reviewItem>
      <errorID>09e10c60-ddeb-43e5-bfea-536b7839fc53</errorID>
      <errorWord>（</errorWord>
      <group>L1_Punc</group>
      <groupName>标点问题</groupName>
      <ability>L2_Punc_CN</ability>
      <abilityName>标点符号问题</abilityName>
      <candidateList/>
      <explain>同一形式括号套用。</explain>
      <paraID>329D3716</paraID>
      <start>148</start>
      <end>149</end>
      <status>unmodified</status>
      <modifiedWord/>
      <trackRevisions>false</trackRevisions>
    </reviewItem>
    <reviewItem>
      <errorID>62f5f1fc-fc34-4bfc-8449-ae3b49fd0b96</errorID>
      <errorWord>）</errorWord>
      <group>L1_Punc</group>
      <groupName>标点问题</groupName>
      <ability>L2_Punc_CN</ability>
      <abilityName>标点符号问题</abilityName>
      <candidateList/>
      <explain>同一形式括号套用。</explain>
      <paraID>329D3716</paraID>
      <start>151</start>
      <end>152</end>
      <status>unmodified</status>
      <modifiedWord/>
      <trackRevisions>false</trackRevisions>
    </reviewItem>
    <reviewItem>
      <errorID>91a75936-2b43-4512-a6ab-a1872ede2d5a</errorID>
      <errorWord>（</errorWord>
      <group>L1_Punc</group>
      <groupName>标点问题</groupName>
      <ability>L2_Punc_CN</ability>
      <abilityName>标点符号问题</abilityName>
      <candidateList/>
      <explain>同一形式括号套用。</explain>
      <paraID>329D3716</paraID>
      <start>170</start>
      <end>171</end>
      <status>unmodified</status>
      <modifiedWord/>
      <trackRevisions>false</trackRevisions>
    </reviewItem>
    <reviewItem>
      <errorID>225b26ce-2af7-4e28-ad52-cd8679467f8e</errorID>
      <errorWord>）</errorWord>
      <group>L1_Punc</group>
      <groupName>标点问题</groupName>
      <ability>L2_Punc_CN</ability>
      <abilityName>标点符号问题</abilityName>
      <candidateList/>
      <explain>同一形式括号套用。</explain>
      <paraID>329D3716</paraID>
      <start>173</start>
      <end>174</end>
      <status>unmodified</status>
      <modifiedWord/>
      <trackRevisions>false</trackRevisions>
    </reviewItem>
    <reviewItem>
      <errorID>54c63709-3c75-4f8b-83d2-7dd20a4578c0</errorID>
      <errorWord>（</errorWord>
      <group>L1_Punc</group>
      <groupName>标点问题</groupName>
      <ability>L2_Punc_CN</ability>
      <abilityName>标点符号问题</abilityName>
      <candidateList/>
      <explain>同一形式括号套用。</explain>
      <paraID>329D3716</paraID>
      <start>184</start>
      <end>185</end>
      <status>unmodified</status>
      <modifiedWord/>
      <trackRevisions>false</trackRevisions>
    </reviewItem>
    <reviewItem>
      <errorID>5e6f3bca-bc08-46bf-a07f-9d3e6faf3488</errorID>
      <errorWord>）</errorWord>
      <group>L1_Punc</group>
      <groupName>标点问题</groupName>
      <ability>L2_Punc_CN</ability>
      <abilityName>标点符号问题</abilityName>
      <candidateList/>
      <explain>同一形式括号套用。</explain>
      <paraID>329D3716</paraID>
      <start>190</start>
      <end>191</end>
      <status>unmodified</status>
      <modifiedWord/>
      <trackRevisions>false</trackRevisions>
    </reviewItem>
    <reviewItem>
      <errorID>48fa3034-0ceb-43aa-8f1f-a2e1c21680cb</errorID>
      <errorWord>（</errorWord>
      <group>L1_Punc</group>
      <groupName>标点问题</groupName>
      <ability>L2_Punc_CN</ability>
      <abilityName>标点符号问题</abilityName>
      <candidateList/>
      <explain>同一形式括号套用。</explain>
      <paraID>329D3716</paraID>
      <start>200</start>
      <end>201</end>
      <status>unmodified</status>
      <modifiedWord/>
      <trackRevisions>false</trackRevisions>
    </reviewItem>
    <reviewItem>
      <errorID>bcb3b38e-5f3f-4693-b279-d08a0d65a491</errorID>
      <errorWord>）</errorWord>
      <group>L1_Punc</group>
      <groupName>标点问题</groupName>
      <ability>L2_Punc_CN</ability>
      <abilityName>标点符号问题</abilityName>
      <candidateList/>
      <explain>同一形式括号套用。</explain>
      <paraID>329D3716</paraID>
      <start>203</start>
      <end>204</end>
      <status>unmodified</status>
      <modifiedWord/>
      <trackRevisions>false</trackRevisions>
    </reviewItem>
    <reviewItem>
      <errorID>7fbb6cb9-cf39-41c7-9d55-33c42b33e56c</errorID>
      <errorWord>（</errorWord>
      <group>L1_Punc</group>
      <groupName>标点问题</groupName>
      <ability>L2_Punc_CN</ability>
      <abilityName>标点符号问题</abilityName>
      <candidateList/>
      <explain>同一形式括号套用。</explain>
      <paraID>329D3716</paraID>
      <start>211</start>
      <end>212</end>
      <status>unmodified</status>
      <modifiedWord/>
      <trackRevisions>false</trackRevisions>
    </reviewItem>
    <reviewItem>
      <errorID>92b4ef4f-7cc0-4891-8b8d-104c4089c9da</errorID>
      <errorWord>）</errorWord>
      <group>L1_Punc</group>
      <groupName>标点问题</groupName>
      <ability>L2_Punc_CN</ability>
      <abilityName>标点符号问题</abilityName>
      <candidateList/>
      <explain>同一形式括号套用。</explain>
      <paraID>329D3716</paraID>
      <start>214</start>
      <end>215</end>
      <status>unmodified</status>
      <modifiedWord/>
      <trackRevisions>false</trackRevisions>
    </reviewItem>
    <reviewItem>
      <errorID>cb1ac805-7f9c-4746-8408-5cd67260bf88</errorID>
      <errorWord>(</errorWord>
      <group>L1_Format</group>
      <groupName>格式问题</groupName>
      <ability>L2_HalfPunc_CN</ability>
      <abilityName>全半角问题</abilityName>
      <candidateList>
        <item>（</item>
      </candidateList>
      <explain>文本全半角错误。</explain>
      <paraID>4B2EA189</paraID>
      <start>14</start>
      <end>15</end>
      <status>unmodified</status>
      <modifiedWord/>
      <trackRevisions>false</trackRevisions>
    </reviewItem>
    <reviewItem>
      <errorID>08406321-af61-45b0-a608-af93f662eabd</errorID>
      <errorWord>)</errorWord>
      <group>L1_Format</group>
      <groupName>格式问题</groupName>
      <ability>L2_HalfPunc_CN</ability>
      <abilityName>全半角问题</abilityName>
      <candidateList>
        <item>）</item>
      </candidateList>
      <explain>文本全半角错误。</explain>
      <paraID>4B2EA189</paraID>
      <start>37</start>
      <end>38</end>
      <status>unmodified</status>
      <modifiedWord/>
      <trackRevisions>false</trackRevisions>
    </reviewItem>
    <reviewItem>
      <errorID>a08c80df-fd2e-42b7-8a94-6e84b86c3fca</errorID>
      <errorWord>(</errorWord>
      <group>L1_Format</group>
      <groupName>格式问题</groupName>
      <ability>L2_HalfPunc_CN</ability>
      <abilityName>全半角问题</abilityName>
      <candidateList>
        <item>（</item>
      </candidateList>
      <explain>文本全半角错误。</explain>
      <paraID>4B2EA189</paraID>
      <start>87</start>
      <end>88</end>
      <status>unmodified</status>
      <modifiedWord/>
      <trackRevisions>false</trackRevisions>
    </reviewItem>
    <reviewItem>
      <errorID>c4156d01-772e-4af4-ba83-e90b7234514b</errorID>
      <errorWord>)</errorWord>
      <group>L1_Format</group>
      <groupName>格式问题</groupName>
      <ability>L2_HalfPunc_CN</ability>
      <abilityName>全半角问题</abilityName>
      <candidateList>
        <item>）</item>
      </candidateList>
      <explain>文本全半角错误。</explain>
      <paraID>4B2EA189</paraID>
      <start>103</start>
      <end>104</end>
      <status>unmodified</status>
      <modifiedWord/>
      <trackRevisions>false</trackRevisions>
    </reviewItem>
    <reviewItem>
      <errorID>ad2e87ad-d4e3-46bd-bbd1-0c1e12923dbd</errorID>
      <errorWord>（</errorWord>
      <group>L1_Punc</group>
      <groupName>标点问题</groupName>
      <ability>L2_Punc_CN</ability>
      <abilityName>标点符号问题</abilityName>
      <candidateList/>
      <explain>同一形式括号套用。</explain>
      <paraID>4B2EA189</paraID>
      <start>156</start>
      <end>157</end>
      <status>unmodified</status>
      <modifiedWord/>
      <trackRevisions>false</trackRevisions>
    </reviewItem>
    <reviewItem>
      <errorID>458aee9d-440c-4766-a42b-6345b90921cd</errorID>
      <errorWord>）</errorWord>
      <group>L1_Punc</group>
      <groupName>标点问题</groupName>
      <ability>L2_Punc_CN</ability>
      <abilityName>标点符号问题</abilityName>
      <candidateList/>
      <explain>同一形式括号套用。</explain>
      <paraID>4B2EA189</paraID>
      <start>187</start>
      <end>188</end>
      <status>unmodified</status>
      <modifiedWord/>
      <trackRevisions>false</trackRevisions>
    </reviewItem>
    <reviewItem>
      <errorID>b90caa96-04d8-4504-98e9-c659079e8b90</errorID>
      <errorWord>（</errorWord>
      <group>L1_Punc</group>
      <groupName>标点问题</groupName>
      <ability>L2_Punc_CN</ability>
      <abilityName>标点符号问题</abilityName>
      <candidateList/>
      <explain>同一形式括号套用。</explain>
      <paraID>4B2EA189</paraID>
      <start>196</start>
      <end>197</end>
      <status>unmodified</status>
      <modifiedWord/>
      <trackRevisions>false</trackRevisions>
    </reviewItem>
    <reviewItem>
      <errorID>2e6d20b8-9644-49a3-ab4f-0a232d99e5d9</errorID>
      <errorWord>）</errorWord>
      <group>L1_Punc</group>
      <groupName>标点问题</groupName>
      <ability>L2_Punc_CN</ability>
      <abilityName>标点符号问题</abilityName>
      <candidateList/>
      <explain>同一形式括号套用。</explain>
      <paraID>4B2EA189</paraID>
      <start>219</start>
      <end>220</end>
      <status>unmodified</status>
      <modifiedWord/>
      <trackRevisions>false</trackRevisions>
    </reviewItem>
    <reviewItem>
      <errorID>614cdf96-6332-4a41-986d-78cc08c067dd</errorID>
      <errorWord>(</errorWord>
      <group>L1_Format</group>
      <groupName>格式问题</groupName>
      <ability>L2_HalfPunc_CN</ability>
      <abilityName>全半角问题</abilityName>
      <candidateList>
        <item>（</item>
      </candidateList>
      <explain>文本全半角错误。</explain>
      <paraID>573B2813</paraID>
      <start>0</start>
      <end>1</end>
      <status>unmodified</status>
      <modifiedWord/>
      <trackRevisions>false</trackRevisions>
    </reviewItem>
    <reviewItem>
      <errorID>c2e447a2-321a-4cd2-b192-4ea470b678cc</errorID>
      <errorWord>)</errorWord>
      <group>L1_Format</group>
      <groupName>格式问题</groupName>
      <ability>L2_HalfPunc_CN</ability>
      <abilityName>全半角问题</abilityName>
      <candidateList>
        <item>）</item>
      </candidateList>
      <explain>文本全半角错误。</explain>
      <paraID>573B2813</paraID>
      <start>26</start>
      <end>27</end>
      <status>unmodified</status>
      <modifiedWord/>
      <trackRevisions>false</trackRevisions>
    </reviewItem>
    <reviewItem>
      <errorID>4bf6481d-a1d8-4885-aa11-d7f26c1caeff</errorID>
      <errorWord>(</errorWord>
      <group>L1_Format</group>
      <groupName>格式问题</groupName>
      <ability>L2_HalfPunc_CN</ability>
      <abilityName>全半角问题</abilityName>
      <candidateList>
        <item>（</item>
      </candidateList>
      <explain>文本全半角错误。</explain>
      <paraID>4C71C935</paraID>
      <start>16</start>
      <end>17</end>
      <status>unmodified</status>
      <modifiedWord/>
      <trackRevisions>false</trackRevisions>
    </reviewItem>
    <reviewItem>
      <errorID>10aab024-996d-41a8-850c-f1f7a4f3bfdd</errorID>
      <errorWord>)</errorWord>
      <group>L1_Format</group>
      <groupName>格式问题</groupName>
      <ability>L2_HalfPunc_CN</ability>
      <abilityName>全半角问题</abilityName>
      <candidateList>
        <item>）</item>
      </candidateList>
      <explain>文本全半角错误。</explain>
      <paraID>4C71C935</paraID>
      <start>18</start>
      <end>19</end>
      <status>unmodified</status>
      <modifiedWord/>
      <trackRevisions>false</trackRevisions>
    </reviewItem>
    <reviewItem>
      <errorID>64480e24-2702-47bd-b81d-b41caa24cc79</errorID>
      <errorWord>(</errorWord>
      <group>L1_Format</group>
      <groupName>格式问题</groupName>
      <ability>L2_HalfPunc_CN</ability>
      <abilityName>全半角问题</abilityName>
      <candidateList>
        <item>（</item>
      </candidateList>
      <explain>文本全半角错误。</explain>
      <paraID>4C71C935</paraID>
      <start>26</start>
      <end>27</end>
      <status>unmodified</status>
      <modifiedWord/>
      <trackRevisions>false</trackRevisions>
    </reviewItem>
    <reviewItem>
      <errorID>6544f61e-e46d-4227-91c9-3e0669636801</errorID>
      <errorWord>)</errorWord>
      <group>L1_Format</group>
      <groupName>格式问题</groupName>
      <ability>L2_HalfPunc_CN</ability>
      <abilityName>全半角问题</abilityName>
      <candidateList>
        <item>）</item>
      </candidateList>
      <explain>文本全半角错误。</explain>
      <paraID>4C71C935</paraID>
      <start>28</start>
      <end>29</end>
      <status>unmodified</status>
      <modifiedWord/>
      <trackRevisions>false</trackRevisions>
    </reviewItem>
    <reviewItem>
      <errorID>334e6ca1-20ea-470f-8131-8cb19c121def</errorID>
      <errorWord>(</errorWord>
      <group>L1_Format</group>
      <groupName>格式问题</groupName>
      <ability>L2_HalfPunc_CN</ability>
      <abilityName>全半角问题</abilityName>
      <candidateList>
        <item>（</item>
      </candidateList>
      <explain>文本全半角错误。</explain>
      <paraID>4C71C935</paraID>
      <start>36</start>
      <end>37</end>
      <status>unmodified</status>
      <modifiedWord/>
      <trackRevisions>false</trackRevisions>
    </reviewItem>
    <reviewItem>
      <errorID>7807716e-16c9-4e96-b94b-bec2d3be9f71</errorID>
      <errorWord>)</errorWord>
      <group>L1_Format</group>
      <groupName>格式问题</groupName>
      <ability>L2_HalfPunc_CN</ability>
      <abilityName>全半角问题</abilityName>
      <candidateList>
        <item>）</item>
      </candidateList>
      <explain>文本全半角错误。</explain>
      <paraID>4C71C935</paraID>
      <start>38</start>
      <end>39</end>
      <status>unmodified</status>
      <modifiedWord/>
      <trackRevisions>false</trackRevisions>
    </reviewItem>
    <reviewItem>
      <errorID>5edb56e1-baae-4b66-bfbe-8a14e0de1756</errorID>
      <errorWord>(</errorWord>
      <group>L1_Format</group>
      <groupName>格式问题</groupName>
      <ability>L2_HalfPunc_CN</ability>
      <abilityName>全半角问题</abilityName>
      <candidateList>
        <item>（</item>
      </candidateList>
      <explain>文本全半角错误。</explain>
      <paraID>37E8122A</paraID>
      <start>5</start>
      <end>6</end>
      <status>unmodified</status>
      <modifiedWord/>
      <trackRevisions>false</trackRevisions>
    </reviewItem>
    <reviewItem>
      <errorID>544cefae-e0cb-449a-961a-f935b17227c8</errorID>
      <errorWord>)</errorWord>
      <group>L1_Format</group>
      <groupName>格式问题</groupName>
      <ability>L2_HalfPunc_CN</ability>
      <abilityName>全半角问题</abilityName>
      <candidateList>
        <item>）</item>
      </candidateList>
      <explain>文本全半角错误。</explain>
      <paraID>37E8122A</paraID>
      <start>13</start>
      <end>14</end>
      <status>unmodified</status>
      <modifiedWord/>
      <trackRevisions>false</trackRevisions>
    </reviewItem>
    <reviewItem>
      <errorID>32ef9dde-436b-4e0f-99f5-4666f5134f7d</errorID>
      <errorWord>(</errorWord>
      <group>L1_Format</group>
      <groupName>格式问题</groupName>
      <ability>L2_HalfPunc_CN</ability>
      <abilityName>全半角问题</abilityName>
      <candidateList>
        <item>（</item>
      </candidateList>
      <explain>文本全半角错误。</explain>
      <paraID>37E8122A</paraID>
      <start>25</start>
      <end>26</end>
      <status>unmodified</status>
      <modifiedWord/>
      <trackRevisions>false</trackRevisions>
    </reviewItem>
    <reviewItem>
      <errorID>1820abb3-b038-4c9f-a191-971a48c683a1</errorID>
      <errorWord>)</errorWord>
      <group>L1_Format</group>
      <groupName>格式问题</groupName>
      <ability>L2_HalfPunc_CN</ability>
      <abilityName>全半角问题</abilityName>
      <candidateList>
        <item>）</item>
      </candidateList>
      <explain>文本全半角错误。</explain>
      <paraID>37E8122A</paraID>
      <start>27</start>
      <end>28</end>
      <status>unmodified</status>
      <modifiedWord/>
      <trackRevisions>false</trackRevisions>
    </reviewItem>
    <reviewItem>
      <errorID>40dd7895-7489-4478-80af-7b5fc3acbce7</errorID>
      <errorWord>(</errorWord>
      <group>L1_Format</group>
      <groupName>格式问题</groupName>
      <ability>L2_HalfPunc_CN</ability>
      <abilityName>全半角问题</abilityName>
      <candidateList>
        <item>（</item>
      </candidateList>
      <explain>文本全半角错误。</explain>
      <paraID>37E8122A</paraID>
      <start>37</start>
      <end>38</end>
      <status>unmodified</status>
      <modifiedWord/>
      <trackRevisions>false</trackRevisions>
    </reviewItem>
    <reviewItem>
      <errorID>8c8914c6-fe85-4252-b2a8-15a2a79955c9</errorID>
      <errorWord>)</errorWord>
      <group>L1_Format</group>
      <groupName>格式问题</groupName>
      <ability>L2_HalfPunc_CN</ability>
      <abilityName>全半角问题</abilityName>
      <candidateList>
        <item>）</item>
      </candidateList>
      <explain>文本全半角错误。</explain>
      <paraID>37E8122A</paraID>
      <start>39</start>
      <end>40</end>
      <status>unmodified</status>
      <modifiedWord/>
      <trackRevisions>false</trackRevisions>
    </reviewItem>
    <reviewItem>
      <errorID>ea67e77a-3d81-43cc-a321-3616d1c01c74</errorID>
      <errorWord>其它重要</errorWord>
      <group>L1_Word</group>
      <groupName>字词问题</groupName>
      <ability>L2_Alias</ability>
      <abilityName>也作/曾用词</abilityName>
      <candidateList>
        <item>其他重要</item>
      </candidateList>
      <explain>词汇[其它重要]为不规范表述或旧称，其规范书面表述为[其他重要]。</explain>
      <paraID>2A2FB8FB</paraID>
      <start>3</start>
      <end>7</end>
      <status>unmodified</status>
      <modifiedWord/>
      <trackRevisions>false</trackRevisions>
    </reviewItem>
    <reviewItem>
      <errorID>c1a36bcc-adbc-4764-baf3-a89f33fc9ae9</errorID>
      <errorWord>(</errorWord>
      <group>L1_Format</group>
      <groupName>格式问题</groupName>
      <ability>L2_HalfPunc_CN</ability>
      <abilityName>全半角问题</abilityName>
      <candidateList>
        <item>（</item>
      </candidateList>
      <explain>文本全半角错误。</explain>
      <paraID>3096FA87</paraID>
      <start>4</start>
      <end>5</end>
      <status>unmodified</status>
      <modifiedWord/>
      <trackRevisions>false</trackRevisions>
    </reviewItem>
    <reviewItem>
      <errorID>b88f237a-73be-4b92-9814-9f9648cdd4c1</errorID>
      <errorWord>)</errorWord>
      <group>L1_Format</group>
      <groupName>格式问题</groupName>
      <ability>L2_HalfPunc_CN</ability>
      <abilityName>全半角问题</abilityName>
      <candidateList>
        <item>）</item>
      </candidateList>
      <explain>文本全半角错误。</explain>
      <paraID>3096FA87</paraID>
      <start>10</start>
      <end>11</end>
      <status>unmodified</status>
      <modifiedWord/>
      <trackRevisions>false</trackRevisions>
    </reviewItem>
    <reviewItem>
      <errorID>e315b311-1992-46d6-bdeb-edd3f5b2460b</errorID>
      <errorWord>》</errorWord>
      <group>L1_Word</group>
      <groupName>字词问题</groupName>
      <ability>L2_Typo</ability>
      <abilityName>字词错误</abilityName>
      <candidateList>
        <item>》和</item>
      </candidateList>
      <explain/>
      <paraID> 32832EC</paraID>
      <start>27</start>
      <end>28</end>
      <status>unmodified</status>
      <modifiedWord/>
      <trackRevisions>false</trackRevisions>
    </reviewItem>
    <reviewItem>
      <errorID>bdab2759-db8d-4fd3-8ae9-5ae8e28c38c0</errorID>
      <errorWord>(</errorWord>
      <group>L1_Format</group>
      <groupName>格式问题</groupName>
      <ability>L2_HalfPunc_CN</ability>
      <abilityName>全半角问题</abilityName>
      <candidateList>
        <item>（</item>
      </candidateList>
      <explain>文本全半角错误。</explain>
      <paraID>55B1E0F4</paraID>
      <start>9</start>
      <end>10</end>
      <status>unmodified</status>
      <modifiedWord/>
      <trackRevisions>false</trackRevisions>
    </reviewItem>
    <reviewItem>
      <errorID>a4efbf28-0976-4f1e-9260-4f4247caa1c6</errorID>
      <errorWord>)</errorWord>
      <group>L1_Format</group>
      <groupName>格式问题</groupName>
      <ability>L2_HalfPunc_CN</ability>
      <abilityName>全半角问题</abilityName>
      <candidateList>
        <item>）</item>
      </candidateList>
      <explain>文本全半角错误。</explain>
      <paraID>55B1E0F4</paraID>
      <start>12</start>
      <end>13</end>
      <status>unmodified</status>
      <modifiedWord/>
      <trackRevisions>false</trackRevisions>
    </reviewItem>
    <reviewItem>
      <errorID>99279238-f775-40ad-9b46-cb88e17291de</errorID>
      <errorWord>)</errorWord>
      <group>L1_Format</group>
      <groupName>格式问题</groupName>
      <ability>L2_HalfPunc_CN</ability>
      <abilityName>全半角问题</abilityName>
      <candidateList>
        <item>）</item>
      </candidateList>
      <explain>文本全半角错误。</explain>
      <paraID>55B1E0F4</paraID>
      <start>24</start>
      <end>25</end>
      <status>unmodified</status>
      <modifiedWord/>
      <trackRevisions>false</trackRevisions>
    </reviewItem>
    <reviewItem>
      <errorID>ed60536f-85ce-4677-bdee-af5411871fac</errorID>
      <errorWord>(</errorWord>
      <group>L1_Format</group>
      <groupName>格式问题</groupName>
      <ability>L2_HalfPunc_CN</ability>
      <abilityName>全半角问题</abilityName>
      <candidateList>
        <item>（</item>
      </candidateList>
      <explain>文本全半角错误。</explain>
      <paraID>44994212</paraID>
      <start>45</start>
      <end>46</end>
      <status>unmodified</status>
      <modifiedWord/>
      <trackRevisions>false</trackRevisions>
    </reviewItem>
    <reviewItem>
      <errorID>46fa7372-ddd1-4e76-a753-8e144f253f8d</errorID>
      <errorWord>)</errorWord>
      <group>L1_Format</group>
      <groupName>格式问题</groupName>
      <ability>L2_HalfPunc_CN</ability>
      <abilityName>全半角问题</abilityName>
      <candidateList>
        <item>）</item>
      </candidateList>
      <explain>文本全半角错误。</explain>
      <paraID>44994212</paraID>
      <start>57</start>
      <end>58</end>
      <status>unmodified</status>
      <modifiedWord/>
      <trackRevisions>false</trackRevisions>
    </reviewItem>
    <reviewItem>
      <errorID>ed7235a3-f808-4b23-9a57-a1c9bee449f5</errorID>
      <errorWord>,</errorWord>
      <group>L1_Format</group>
      <groupName>格式问题</groupName>
      <ability>L2_HalfPunc_CN</ability>
      <abilityName>全半角问题</abilityName>
      <candidateList>
        <item>，</item>
      </candidateList>
      <explain>文本全半角错误。</explain>
      <paraID>583A6C04</paraID>
      <start>50</start>
      <end>51</end>
      <status>unmodified</status>
      <modifiedWord/>
      <trackRevisions>false</trackRevisions>
    </reviewItem>
    <reviewItem>
      <errorID>311646b9-ec3f-4e82-b98e-bcb16514a6fa</errorID>
      <errorWord>保证要</errorWord>
      <group>L1_Word</group>
      <groupName>字词问题</groupName>
      <ability>L2_Typo</ability>
      <abilityName>字词错误</abilityName>
      <candidateList>
        <item>保证</item>
      </candidateList>
      <explain/>
      <paraID> EC54242</paraID>
      <start>72</start>
      <end>75</end>
      <status>unmodified</status>
      <modifiedWord/>
      <trackRevisions>false</trackRevisions>
    </reviewItem>
    <reviewItem>
      <errorID>40717df4-6618-4b5b-b142-71b69fae071e</errorID>
      <errorWord>震动</errorWord>
      <group>L1_Word</group>
      <groupName>字词问题</groupName>
      <ability>L2_Typo</ability>
      <abilityName>字词错误</abilityName>
      <candidateList>
        <item>振动</item>
      </candidateList>
      <explain>存在发音相同字词的误用。</explain>
      <paraID>6DF683A1</paraID>
      <start>54</start>
      <end>56</end>
      <status>unmodified</status>
      <modifiedWord/>
      <trackRevisions>false</trackRevisions>
    </reviewItem>
    <reviewItem>
      <errorID>fff0e5fc-ebbc-41f6-bcea-f678b055abfd</errorID>
      <errorWord>理</errorWord>
      <group>L1_Word</group>
      <groupName>字词问题</groupName>
      <ability>L2_Typo</ability>
      <abilityName>字词错误</abilityName>
      <candidateList>
        <item>理等</item>
      </candidateList>
      <explain/>
      <paraID>180FCBA6</paraID>
      <start>29</start>
      <end>30</end>
      <status>unmodified</status>
      <modifiedWord/>
      <trackRevisions>false</trackRevisions>
    </reviewItem>
    <reviewItem>
      <errorID>fc774146-5567-4448-9cac-fc647116394c</errorID>
      <errorWord>完成完成</errorWord>
      <group>L1_Word</group>
      <groupName>字词问题</groupName>
      <ability>L2_Typo</ability>
      <abilityName>字词错误</abilityName>
      <candidateList>
        <item>完成</item>
      </candidateList>
      <explain>〈动〉按照预期的目的结束；做成：～任务｜～作业｜计划完得成。</explain>
      <paraID>62B77190</paraID>
      <start>24</start>
      <end>28</end>
      <status>unmodified</status>
      <modifiedWord/>
      <trackRevisions>false</trackRevisions>
    </reviewItem>
    <reviewItem>
      <errorID>ad7eeff7-075c-4cc4-8186-8f183d6c93e9</errorID>
      <errorWord>较移</errorWord>
      <group>L1_Word</group>
      <groupName>字词问题</groupName>
      <ability>L2_Typo</ability>
      <abilityName>字词错误</abilityName>
      <candidateList>
        <item>转移</item>
      </candidateList>
      <explain/>
      <paraID>32B6AF5A</paraID>
      <start>94</start>
      <end>96</end>
      <status>unmodified</status>
      <modifiedWord/>
      <trackRevisions>false</trackRevisions>
    </reviewItem>
    <reviewItem>
      <errorID>85feeb4c-723c-4668-a061-31a69548f9ba</errorID>
      <errorWord>(</errorWord>
      <group>L1_Format</group>
      <groupName>格式问题</groupName>
      <ability>L2_HalfPunc_CN</ability>
      <abilityName>全半角问题</abilityName>
      <candidateList>
        <item>（</item>
      </candidateList>
      <explain>文本全半角错误。</explain>
      <paraID>1618DEAD</paraID>
      <start>178</start>
      <end>179</end>
      <status>unmodified</status>
      <modifiedWord/>
      <trackRevisions>false</trackRevisions>
    </reviewItem>
    <reviewItem>
      <errorID>1ea7e6a1-259a-4a05-a6ef-6403447dab3e</errorID>
      <errorWord>)</errorWord>
      <group>L1_Format</group>
      <groupName>格式问题</groupName>
      <ability>L2_HalfPunc_CN</ability>
      <abilityName>全半角问题</abilityName>
      <candidateList>
        <item>）</item>
      </candidateList>
      <explain>文本全半角错误。</explain>
      <paraID>1618DEAD</paraID>
      <start>190</start>
      <end>191</end>
      <status>unmodified</status>
      <modifiedWord/>
      <trackRevisions>false</trackRevisions>
    </reviewItem>
    <reviewItem>
      <errorID>e91e15e3-2719-49b9-823f-107ce909721a</errorID>
      <errorWord>,</errorWord>
      <group>L1_Format</group>
      <groupName>格式问题</groupName>
      <ability>L2_HalfPunc_CN</ability>
      <abilityName>全半角问题</abilityName>
      <candidateList>
        <item>，</item>
      </candidateList>
      <explain>文本全半角错误。</explain>
      <paraID>355C5D4E</paraID>
      <start>107</start>
      <end>108</end>
      <status>unmodified</status>
      <modifiedWord/>
      <trackRevisions>false</trackRevisions>
    </reviewItem>
    <reviewItem>
      <errorID>8bdf9e34-b2d2-40c7-b395-ebb8d528c2ac</errorID>
      <errorWord>按《中华人民共和国</errorWord>
      <group>L1_Political</group>
      <groupName>政治性问题</groupName>
      <ability>L2_Unpolitical</ability>
      <abilityName>政治敏感错误</abilityName>
      <candidateList>
        <item>按照《中华人民共和国</item>
      </candidateList>
      <explain/>
      <paraID>22E3DFF6</paraID>
      <start>8</start>
      <end>17</end>
      <status>unmodified</status>
      <modifiedWord/>
      <trackRevisions>false</trackRevisions>
    </reviewItem>
    <reviewItem>
      <errorID>752ee10c-0236-4224-9d73-df31fb40648f</errorID>
      <errorWord>人民法院诉讼解决</errorWord>
      <group>L1_Knowledge</group>
      <groupName>知识性问题</groupName>
      <ability>L2_Knowledge</ability>
      <abilityName>其他知识</abilityName>
      <candidateList>
        <item>人民法院提起诉讼</item>
      </candidateList>
      <explain/>
      <paraID> 58812D3</paraID>
      <start>44</start>
      <end>52</end>
      <status>unmodified</status>
      <modifiedWord/>
      <trackRevisions>false</trackRevisions>
    </reviewItem>
    <reviewItem>
      <errorID>09825dea-407c-4836-8783-7a5a9c85dad3</errorID>
      <errorWord>为</errorWord>
      <group>L1_Word</group>
      <groupName>字词问题</groupName>
      <ability>L2_Typo</ability>
      <abilityName>字词错误</abilityName>
      <candidateList>
        <item>为本</item>
      </candidateList>
      <explain/>
      <paraID>67C1E315</paraID>
      <start>26</start>
      <end>27</end>
      <status>unmodified</status>
      <modifiedWord/>
      <trackRevisions>false</trackRevisions>
    </reviewItem>
    <reviewItem>
      <errorID>35689488-a129-4a25-aae1-2b17241ea96d</errorID>
      <errorWord>(</errorWord>
      <group>L1_Format</group>
      <groupName>格式问题</groupName>
      <ability>L2_HalfPunc_CN</ability>
      <abilityName>全半角问题</abilityName>
      <candidateList>
        <item>（</item>
      </candidateList>
      <explain>文本全半角错误。</explain>
      <paraID>60C7DD2F</paraID>
      <start>25</start>
      <end>26</end>
      <status>unmodified</status>
      <modifiedWord/>
      <trackRevisions>false</trackRevisions>
    </reviewItem>
    <reviewItem>
      <errorID>5ed2df44-ca71-459b-ac55-1e4296dbb727</errorID>
      <errorWord>)</errorWord>
      <group>L1_Format</group>
      <groupName>格式问题</groupName>
      <ability>L2_HalfPunc_CN</ability>
      <abilityName>全半角问题</abilityName>
      <candidateList>
        <item>）</item>
      </candidateList>
      <explain>文本全半角错误。</explain>
      <paraID>60C7DD2F</paraID>
      <start>42</start>
      <end>43</end>
      <status>unmodified</status>
      <modifiedWord/>
      <trackRevisions>false</trackRevisions>
    </reviewItem>
    <reviewItem>
      <errorID>0af06cbb-2cf2-4c72-9c23-fec1963c3083</errorID>
      <errorWord>.</errorWord>
      <group>L1_Format</group>
      <groupName>格式问题</groupName>
      <ability>L2_HalfPunc_CN</ability>
      <abilityName>全半角问题</abilityName>
      <candidateList>
        <item>。</item>
      </candidateList>
      <explain>文本全半角错误。</explain>
      <paraID>48CBFA15</paraID>
      <start>43</start>
      <end>44</end>
      <status>unmodified</status>
      <modifiedWord/>
      <trackRevisions>false</trackRevisions>
    </reviewItem>
    <reviewItem>
      <errorID>b94c13aa-7bd5-4ab8-bcc9-365ecb703290</errorID>
      <errorWord>-</errorWord>
      <group>L1_Format</group>
      <groupName>格式问题</groupName>
      <ability>L2_HalfPunc_CN</ability>
      <abilityName>全半角问题</abilityName>
      <candidateList>
        <item>－</item>
      </candidateList>
      <explain>文本全半角错误。</explain>
      <paraID>485366A5</paraID>
      <start>24</start>
      <end>25</end>
      <status>unmodified</status>
      <modifiedWord/>
      <trackRevisions>false</trackRevisions>
    </reviewItem>
    <reviewItem>
      <errorID>bf8252e0-e1f1-415c-8e7c-920aee733b84</errorID>
      <errorWord>廉洁建设</errorWord>
      <group>L1_Word</group>
      <groupName>字词问题</groupName>
      <ability>L2_Typo</ability>
      <abilityName>字词错误</abilityName>
      <candidateList>
        <item>廉政建设</item>
      </candidateList>
      <explain/>
      <paraID>22350685</paraID>
      <start>5</start>
      <end>9</end>
      <status>unmodified</status>
      <modifiedWord/>
      <trackRevisions>false</trackRevisions>
    </reviewItem>
    <reviewItem>
      <errorID>a3a69e1f-0e88-4d69-afa9-1be435c7ce79</errorID>
      <errorWord>,</errorWord>
      <group>L1_Format</group>
      <groupName>格式问题</groupName>
      <ability>L2_HalfPunc_CN</ability>
      <abilityName>全半角问题</abilityName>
      <candidateList>
        <item>，</item>
      </candidateList>
      <explain>文本全半角错误。</explain>
      <paraID>7EB07B5F</paraID>
      <start>59</start>
      <end>60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e22a21-7d0d-4e8c-97b3-65198fba6f67}">
  <ds:schemaRefs/>
</ds:datastoreItem>
</file>

<file path=docProps/app.xml><?xml version="1.0" encoding="utf-8"?>
<Properties xmlns="http://schemas.openxmlformats.org/officeDocument/2006/extended-properties" xmlns:vt="http://schemas.openxmlformats.org/officeDocument/2006/docPropsVTypes">
  <Template>Normal.dotm</Template>
  <Company>mycomputer</Company>
  <Pages>41</Pages>
  <Words>10958</Words>
  <Characters>11489</Characters>
  <Lines>60</Lines>
  <Paragraphs>17</Paragraphs>
  <TotalTime>47</TotalTime>
  <ScaleCrop>false</ScaleCrop>
  <LinksUpToDate>false</LinksUpToDate>
  <CharactersWithSpaces>12510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2021-01-30T08:57:00Z</dcterms:created>
  <dc:creator>周小龙</dc:creator>
  <cp:lastModifiedBy>LMM</cp:lastModifiedBy>
  <cp:lastPrinted>2026-09-16T07:59:00Z</cp:lastPrinted>
  <dcterms:modified xsi:type="dcterms:W3CDTF">2026-09-18T06:19:22Z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FDFEFEAFDF02426689DD5225FBC2E671_13</vt:lpwstr>
  </property>
  <property fmtid="{D5CDD505-2E9C-101B-9397-08002B2CF9AE}" pid="4" name="KSOTemplateDocerSaveRecord">
    <vt:lpwstr>eyJoZGlkIjoiNDU4OTFhM2YwNmQ5Y2YzZmFmOGRjYTVhYTM5MDU0ZjUiLCJ1c2VySWQiOiIzODQ0OTQwNTAifQ==</vt:lpwstr>
  </property>
</Properties>
</file>