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BCCA7">
      <w:pPr>
        <w:adjustRightInd w:val="0"/>
        <w:snapToGrid w:val="0"/>
        <w:spacing w:line="300" w:lineRule="auto"/>
        <w:ind w:right="69" w:rightChars="33"/>
        <w:jc w:val="center"/>
        <w:rPr>
          <w:rFonts w:ascii="仿宋_GB2312" w:hAnsi="宋体" w:eastAsia="仿宋_GB2312"/>
          <w:b/>
          <w:bCs/>
          <w:kern w:val="0"/>
          <w:sz w:val="72"/>
          <w:szCs w:val="72"/>
          <w:highlight w:val="none"/>
        </w:rPr>
      </w:pPr>
    </w:p>
    <w:p w14:paraId="445E6BE0">
      <w:pPr>
        <w:adjustRightInd w:val="0"/>
        <w:snapToGrid w:val="0"/>
        <w:spacing w:line="300" w:lineRule="auto"/>
        <w:jc w:val="center"/>
        <w:rPr>
          <w:rFonts w:hint="eastAsia" w:ascii="仿宋_GB2312" w:hAnsi="宋体" w:eastAsia="方正小标宋简体"/>
          <w:b/>
          <w:bCs/>
          <w:spacing w:val="20"/>
          <w:sz w:val="52"/>
          <w:szCs w:val="52"/>
          <w:highlight w:val="none"/>
          <w:lang w:eastAsia="zh-CN"/>
        </w:rPr>
      </w:pPr>
      <w:r>
        <w:rPr>
          <w:rFonts w:hint="eastAsia" w:ascii="方正小标宋简体" w:hAnsi="宋体" w:eastAsia="方正小标宋简体"/>
          <w:b/>
          <w:bCs/>
          <w:kern w:val="0"/>
          <w:sz w:val="44"/>
          <w:szCs w:val="44"/>
          <w:highlight w:val="none"/>
          <w:lang w:eastAsia="zh-CN"/>
        </w:rPr>
        <w:t>茂名市人民医院少年儿童生长发育智能评估与干预改善系统</w:t>
      </w:r>
      <w:r>
        <w:rPr>
          <w:rFonts w:hint="eastAsia" w:ascii="方正小标宋简体" w:hAnsi="宋体" w:eastAsia="方正小标宋简体"/>
          <w:b/>
          <w:bCs/>
          <w:kern w:val="0"/>
          <w:sz w:val="44"/>
          <w:szCs w:val="44"/>
          <w:highlight w:val="none"/>
          <w:lang w:val="en-US" w:eastAsia="zh-CN"/>
        </w:rPr>
        <w:t>使用</w:t>
      </w:r>
      <w:r>
        <w:rPr>
          <w:rFonts w:hint="eastAsia" w:ascii="方正小标宋简体" w:hAnsi="宋体" w:eastAsia="方正小标宋简体"/>
          <w:b/>
          <w:bCs/>
          <w:kern w:val="0"/>
          <w:sz w:val="44"/>
          <w:szCs w:val="44"/>
          <w:highlight w:val="none"/>
          <w:lang w:eastAsia="zh-CN"/>
        </w:rPr>
        <w:t>权限采购项目</w:t>
      </w:r>
    </w:p>
    <w:p w14:paraId="26A0B4A6">
      <w:pPr>
        <w:adjustRightInd w:val="0"/>
        <w:snapToGrid w:val="0"/>
        <w:spacing w:line="360" w:lineRule="auto"/>
        <w:jc w:val="center"/>
        <w:rPr>
          <w:rFonts w:hint="eastAsia" w:ascii="仿宋_GB2312" w:hAnsi="宋体" w:eastAsia="仿宋_GB2312"/>
          <w:b/>
          <w:bCs/>
          <w:spacing w:val="20"/>
          <w:sz w:val="52"/>
          <w:szCs w:val="52"/>
          <w:highlight w:val="none"/>
        </w:rPr>
      </w:pPr>
    </w:p>
    <w:p w14:paraId="3709D507">
      <w:pPr>
        <w:adjustRightInd w:val="0"/>
        <w:snapToGrid w:val="0"/>
        <w:spacing w:line="360" w:lineRule="auto"/>
        <w:jc w:val="center"/>
        <w:rPr>
          <w:rFonts w:hint="eastAsia" w:ascii="仿宋_GB2312" w:hAnsi="宋体" w:eastAsia="仿宋_GB2312"/>
          <w:b/>
          <w:bCs/>
          <w:spacing w:val="20"/>
          <w:sz w:val="52"/>
          <w:szCs w:val="52"/>
          <w:highlight w:val="none"/>
          <w:lang w:eastAsia="zh-CN"/>
        </w:rPr>
      </w:pPr>
      <w:r>
        <w:rPr>
          <w:rFonts w:hint="eastAsia" w:ascii="仿宋_GB2312" w:hAnsi="宋体" w:eastAsia="仿宋_GB2312"/>
          <w:b/>
          <w:bCs/>
          <w:spacing w:val="20"/>
          <w:sz w:val="52"/>
          <w:szCs w:val="52"/>
          <w:highlight w:val="none"/>
          <w:lang w:eastAsia="zh-CN"/>
        </w:rPr>
        <w:t>采</w:t>
      </w:r>
    </w:p>
    <w:p w14:paraId="366B9166">
      <w:pPr>
        <w:adjustRightInd w:val="0"/>
        <w:snapToGrid w:val="0"/>
        <w:spacing w:line="360" w:lineRule="auto"/>
        <w:jc w:val="center"/>
        <w:rPr>
          <w:rFonts w:hint="eastAsia" w:ascii="仿宋_GB2312" w:hAnsi="宋体" w:eastAsia="仿宋_GB2312"/>
          <w:b/>
          <w:bCs/>
          <w:spacing w:val="20"/>
          <w:sz w:val="52"/>
          <w:szCs w:val="52"/>
          <w:highlight w:val="none"/>
          <w:lang w:eastAsia="zh-CN"/>
        </w:rPr>
      </w:pPr>
      <w:r>
        <w:rPr>
          <w:rFonts w:hint="eastAsia" w:ascii="仿宋_GB2312" w:hAnsi="宋体" w:eastAsia="仿宋_GB2312"/>
          <w:b/>
          <w:bCs/>
          <w:spacing w:val="20"/>
          <w:sz w:val="52"/>
          <w:szCs w:val="52"/>
          <w:highlight w:val="none"/>
          <w:lang w:eastAsia="zh-CN"/>
        </w:rPr>
        <w:t>购</w:t>
      </w:r>
    </w:p>
    <w:p w14:paraId="6F4ED2E0">
      <w:pPr>
        <w:adjustRightInd w:val="0"/>
        <w:snapToGrid w:val="0"/>
        <w:spacing w:line="360" w:lineRule="auto"/>
        <w:jc w:val="center"/>
        <w:rPr>
          <w:rFonts w:ascii="仿宋_GB2312" w:hAnsi="宋体" w:eastAsia="仿宋_GB2312"/>
          <w:b/>
          <w:bCs/>
          <w:spacing w:val="20"/>
          <w:sz w:val="52"/>
          <w:szCs w:val="52"/>
          <w:highlight w:val="none"/>
        </w:rPr>
      </w:pPr>
      <w:r>
        <w:rPr>
          <w:rFonts w:hint="eastAsia" w:ascii="仿宋_GB2312" w:hAnsi="宋体" w:eastAsia="仿宋_GB2312"/>
          <w:b/>
          <w:bCs/>
          <w:spacing w:val="20"/>
          <w:sz w:val="52"/>
          <w:szCs w:val="52"/>
          <w:highlight w:val="none"/>
        </w:rPr>
        <w:t>文</w:t>
      </w:r>
    </w:p>
    <w:p w14:paraId="012016FA">
      <w:pPr>
        <w:adjustRightInd w:val="0"/>
        <w:snapToGrid w:val="0"/>
        <w:spacing w:line="360" w:lineRule="auto"/>
        <w:jc w:val="center"/>
        <w:rPr>
          <w:rFonts w:ascii="仿宋_GB2312" w:hAnsi="宋体" w:eastAsia="仿宋_GB2312"/>
          <w:b/>
          <w:bCs/>
          <w:spacing w:val="20"/>
          <w:sz w:val="52"/>
          <w:szCs w:val="52"/>
          <w:highlight w:val="none"/>
        </w:rPr>
      </w:pPr>
      <w:r>
        <w:rPr>
          <w:rFonts w:hint="eastAsia" w:ascii="仿宋_GB2312" w:hAnsi="宋体" w:eastAsia="仿宋_GB2312"/>
          <w:b/>
          <w:bCs/>
          <w:spacing w:val="20"/>
          <w:sz w:val="52"/>
          <w:szCs w:val="52"/>
          <w:highlight w:val="none"/>
        </w:rPr>
        <w:t>件</w:t>
      </w:r>
    </w:p>
    <w:p w14:paraId="50ABCE04">
      <w:pPr>
        <w:adjustRightInd w:val="0"/>
        <w:snapToGrid w:val="0"/>
        <w:spacing w:line="360" w:lineRule="auto"/>
        <w:jc w:val="center"/>
        <w:rPr>
          <w:rFonts w:ascii="仿宋_GB2312" w:hAnsi="宋体" w:eastAsia="仿宋_GB2312"/>
          <w:b/>
          <w:bCs/>
          <w:spacing w:val="20"/>
          <w:sz w:val="52"/>
          <w:szCs w:val="52"/>
          <w:highlight w:val="none"/>
        </w:rPr>
      </w:pPr>
    </w:p>
    <w:p w14:paraId="048B9549">
      <w:pPr>
        <w:spacing w:line="360" w:lineRule="auto"/>
        <w:jc w:val="center"/>
        <w:rPr>
          <w:rFonts w:ascii="仿宋" w:hAnsi="仿宋" w:eastAsia="仿宋"/>
          <w:b/>
          <w:bCs/>
          <w:kern w:val="13"/>
          <w:sz w:val="36"/>
          <w:szCs w:val="36"/>
          <w:highlight w:val="none"/>
        </w:rPr>
      </w:pPr>
      <w:r>
        <w:rPr>
          <w:rFonts w:hint="eastAsia" w:ascii="仿宋" w:hAnsi="仿宋" w:eastAsia="仿宋"/>
          <w:b/>
          <w:bCs/>
          <w:kern w:val="13"/>
          <w:sz w:val="36"/>
          <w:szCs w:val="36"/>
          <w:highlight w:val="none"/>
        </w:rPr>
        <w:t>茂名市人民医院</w:t>
      </w:r>
    </w:p>
    <w:p w14:paraId="51917464">
      <w:pPr>
        <w:pStyle w:val="9"/>
        <w:tabs>
          <w:tab w:val="left" w:pos="1260"/>
        </w:tabs>
        <w:spacing w:line="680" w:lineRule="auto"/>
        <w:ind w:firstLine="0" w:firstLineChars="0"/>
        <w:jc w:val="center"/>
        <w:rPr>
          <w:rFonts w:ascii="仿宋" w:hAnsi="仿宋" w:eastAsia="仿宋" w:cs="仿宋"/>
          <w:b/>
          <w:w w:val="110"/>
          <w:sz w:val="36"/>
          <w:szCs w:val="36"/>
          <w:highlight w:val="none"/>
        </w:rPr>
      </w:pPr>
      <w:r>
        <w:rPr>
          <w:rFonts w:hint="eastAsia" w:ascii="仿宋" w:hAnsi="仿宋" w:eastAsia="仿宋" w:cs="仿宋"/>
          <w:b/>
          <w:w w:val="110"/>
          <w:sz w:val="36"/>
          <w:szCs w:val="36"/>
          <w:highlight w:val="none"/>
        </w:rPr>
        <w:t>202</w:t>
      </w:r>
      <w:r>
        <w:rPr>
          <w:rFonts w:hint="eastAsia" w:ascii="仿宋" w:hAnsi="仿宋" w:eastAsia="仿宋" w:cs="仿宋"/>
          <w:b/>
          <w:w w:val="110"/>
          <w:sz w:val="36"/>
          <w:szCs w:val="36"/>
          <w:highlight w:val="none"/>
          <w:lang w:val="en-US" w:eastAsia="zh-CN"/>
        </w:rPr>
        <w:t>6</w:t>
      </w:r>
      <w:r>
        <w:rPr>
          <w:rFonts w:hint="eastAsia" w:ascii="仿宋" w:hAnsi="仿宋" w:eastAsia="仿宋" w:cs="仿宋"/>
          <w:b/>
          <w:w w:val="110"/>
          <w:sz w:val="36"/>
          <w:szCs w:val="36"/>
          <w:highlight w:val="none"/>
        </w:rPr>
        <w:t>年</w:t>
      </w:r>
      <w:r>
        <w:rPr>
          <w:rFonts w:hint="eastAsia" w:ascii="仿宋" w:hAnsi="仿宋" w:eastAsia="仿宋" w:cs="仿宋"/>
          <w:b/>
          <w:w w:val="110"/>
          <w:sz w:val="36"/>
          <w:szCs w:val="36"/>
          <w:highlight w:val="none"/>
          <w:lang w:val="en-US" w:eastAsia="zh-CN"/>
        </w:rPr>
        <w:t>9</w:t>
      </w:r>
      <w:r>
        <w:rPr>
          <w:rFonts w:hint="eastAsia" w:ascii="仿宋" w:hAnsi="仿宋" w:eastAsia="仿宋" w:cs="仿宋"/>
          <w:b/>
          <w:w w:val="110"/>
          <w:sz w:val="36"/>
          <w:szCs w:val="36"/>
          <w:highlight w:val="none"/>
        </w:rPr>
        <w:t>月</w:t>
      </w:r>
    </w:p>
    <w:p w14:paraId="2D24C861">
      <w:pPr>
        <w:jc w:val="center"/>
        <w:rPr>
          <w:rFonts w:ascii="宋体" w:hAnsi="宋体" w:cs="宋体"/>
          <w:b/>
          <w:bCs/>
          <w:color w:val="000000"/>
          <w:kern w:val="0"/>
          <w:sz w:val="32"/>
          <w:szCs w:val="32"/>
          <w:highlight w:val="none"/>
        </w:rPr>
      </w:pPr>
      <w:r>
        <w:rPr>
          <w:rFonts w:ascii="宋体" w:hAnsi="宋体" w:cs="仿宋"/>
          <w:b/>
          <w:spacing w:val="100"/>
          <w:w w:val="110"/>
          <w:kern w:val="0"/>
          <w:sz w:val="44"/>
          <w:szCs w:val="44"/>
          <w:highlight w:val="none"/>
        </w:rPr>
        <w:br w:type="page"/>
      </w:r>
      <w:r>
        <w:rPr>
          <w:rFonts w:ascii="宋体" w:hAnsi="宋体" w:cs="宋体"/>
          <w:b/>
          <w:bCs/>
          <w:color w:val="000000"/>
          <w:kern w:val="0"/>
          <w:sz w:val="32"/>
          <w:szCs w:val="32"/>
          <w:highlight w:val="none"/>
        </w:rPr>
        <w:t>第一部分</w:t>
      </w:r>
      <w:r>
        <w:rPr>
          <w:rFonts w:hint="eastAsia" w:ascii="宋体" w:hAnsi="宋体" w:cs="宋体"/>
          <w:b/>
          <w:bCs/>
          <w:color w:val="000000"/>
          <w:kern w:val="0"/>
          <w:sz w:val="32"/>
          <w:szCs w:val="32"/>
          <w:highlight w:val="none"/>
          <w:lang w:val="en-US" w:eastAsia="zh-CN"/>
        </w:rPr>
        <w:t xml:space="preserve"> </w:t>
      </w:r>
      <w:r>
        <w:rPr>
          <w:rFonts w:ascii="宋体" w:hAnsi="宋体" w:cs="宋体"/>
          <w:b/>
          <w:bCs/>
          <w:color w:val="000000"/>
          <w:kern w:val="0"/>
          <w:sz w:val="32"/>
          <w:szCs w:val="32"/>
          <w:highlight w:val="none"/>
        </w:rPr>
        <w:t>邀请函</w:t>
      </w:r>
    </w:p>
    <w:p w14:paraId="14BCB0C3">
      <w:pPr>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我院对</w:t>
      </w:r>
      <w:r>
        <w:rPr>
          <w:rFonts w:hint="eastAsia" w:ascii="宋体" w:hAnsi="宋体" w:eastAsia="宋体" w:cs="宋体"/>
          <w:color w:val="000000"/>
          <w:kern w:val="0"/>
          <w:sz w:val="24"/>
          <w:szCs w:val="24"/>
          <w:highlight w:val="none"/>
          <w:lang w:eastAsia="zh-CN"/>
        </w:rPr>
        <w:t>“</w:t>
      </w:r>
      <w:r>
        <w:rPr>
          <w:rFonts w:hint="eastAsia" w:ascii="宋体" w:hAnsi="宋体" w:cs="宋体"/>
          <w:color w:val="000000"/>
          <w:kern w:val="0"/>
          <w:sz w:val="24"/>
          <w:szCs w:val="24"/>
          <w:highlight w:val="none"/>
          <w:lang w:eastAsia="zh-CN"/>
        </w:rPr>
        <w:t>茂名市人民医院少年儿童生长发育智能评估与干预改善系统使用权限采购项目</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进行</w:t>
      </w:r>
      <w:r>
        <w:rPr>
          <w:rFonts w:hint="eastAsia" w:ascii="宋体" w:hAnsi="宋体" w:eastAsia="宋体" w:cs="宋体"/>
          <w:color w:val="000000"/>
          <w:kern w:val="0"/>
          <w:sz w:val="24"/>
          <w:szCs w:val="24"/>
          <w:highlight w:val="none"/>
          <w:lang w:eastAsia="zh-CN"/>
        </w:rPr>
        <w:t>公告</w:t>
      </w:r>
      <w:r>
        <w:rPr>
          <w:rFonts w:hint="eastAsia" w:ascii="宋体" w:hAnsi="宋体" w:eastAsia="宋体" w:cs="宋体"/>
          <w:color w:val="000000"/>
          <w:kern w:val="0"/>
          <w:sz w:val="24"/>
          <w:szCs w:val="24"/>
          <w:highlight w:val="none"/>
        </w:rPr>
        <w:t>，欢迎符合资格条件的供应商参加。</w:t>
      </w:r>
    </w:p>
    <w:p w14:paraId="091373D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highlight w:val="none"/>
          <w:lang w:eastAsia="zh-CN"/>
        </w:rPr>
      </w:pPr>
    </w:p>
    <w:p w14:paraId="21242B0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highlight w:val="none"/>
          <w:lang w:eastAsia="zh-CN"/>
        </w:rPr>
      </w:pPr>
      <w:r>
        <w:rPr>
          <w:rFonts w:hint="eastAsia" w:ascii="宋体" w:hAnsi="宋体" w:eastAsia="宋体" w:cs="宋体"/>
          <w:b/>
          <w:bCs/>
          <w:color w:val="000000"/>
          <w:kern w:val="0"/>
          <w:sz w:val="24"/>
          <w:szCs w:val="24"/>
          <w:highlight w:val="none"/>
          <w:lang w:eastAsia="zh-CN"/>
        </w:rPr>
        <w:t>一</w:t>
      </w:r>
      <w:r>
        <w:rPr>
          <w:rFonts w:hint="eastAsia" w:ascii="宋体" w:hAnsi="宋体" w:eastAsia="宋体" w:cs="宋体"/>
          <w:b/>
          <w:bCs/>
          <w:color w:val="000000"/>
          <w:kern w:val="0"/>
          <w:sz w:val="24"/>
          <w:szCs w:val="24"/>
          <w:highlight w:val="none"/>
        </w:rPr>
        <w:t>、</w:t>
      </w:r>
      <w:r>
        <w:rPr>
          <w:rFonts w:hint="eastAsia" w:ascii="宋体" w:hAnsi="宋体" w:eastAsia="宋体" w:cs="宋体"/>
          <w:b/>
          <w:bCs/>
          <w:color w:val="000000"/>
          <w:kern w:val="0"/>
          <w:sz w:val="24"/>
          <w:szCs w:val="24"/>
          <w:highlight w:val="none"/>
          <w:lang w:eastAsia="zh-CN"/>
        </w:rPr>
        <w:t>项目概述</w:t>
      </w:r>
    </w:p>
    <w:p w14:paraId="3A71A1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1. 采购预算：¥</w:t>
      </w:r>
      <w:r>
        <w:rPr>
          <w:rFonts w:hint="eastAsia" w:ascii="宋体" w:hAnsi="宋体" w:cs="宋体"/>
          <w:color w:val="000000"/>
          <w:kern w:val="0"/>
          <w:sz w:val="24"/>
          <w:szCs w:val="24"/>
          <w:highlight w:val="none"/>
          <w:lang w:val="en-US" w:eastAsia="zh-CN"/>
        </w:rPr>
        <w:t>65</w:t>
      </w:r>
      <w:r>
        <w:rPr>
          <w:rFonts w:hint="eastAsia" w:ascii="宋体" w:hAnsi="宋体" w:eastAsia="宋体" w:cs="宋体"/>
          <w:color w:val="000000"/>
          <w:kern w:val="0"/>
          <w:sz w:val="24"/>
          <w:szCs w:val="24"/>
          <w:highlight w:val="none"/>
          <w:lang w:eastAsia="zh-CN"/>
        </w:rPr>
        <w:t>,000.00元</w:t>
      </w:r>
      <w:r>
        <w:rPr>
          <w:rFonts w:hint="eastAsia" w:ascii="宋体" w:hAnsi="宋体" w:cs="宋体"/>
          <w:color w:val="000000"/>
          <w:kern w:val="0"/>
          <w:sz w:val="24"/>
          <w:szCs w:val="24"/>
          <w:highlight w:val="none"/>
          <w:lang w:eastAsia="zh-CN"/>
        </w:rPr>
        <w:t>。</w:t>
      </w:r>
    </w:p>
    <w:p w14:paraId="0E069A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2. 项目编号：</w:t>
      </w:r>
      <w:r>
        <w:rPr>
          <w:rFonts w:hint="eastAsia" w:ascii="宋体" w:hAnsi="宋体" w:cs="宋体"/>
          <w:color w:val="000000"/>
          <w:kern w:val="0"/>
          <w:sz w:val="24"/>
          <w:szCs w:val="24"/>
          <w:highlight w:val="none"/>
          <w:lang w:eastAsia="zh-CN"/>
        </w:rPr>
        <w:t>MMSRMYYXMCG2026029。</w:t>
      </w:r>
    </w:p>
    <w:p w14:paraId="4C42D1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3. 项目内容、数量及需求：</w:t>
      </w:r>
    </w:p>
    <w:p w14:paraId="5C8146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（1）</w:t>
      </w:r>
      <w:r>
        <w:rPr>
          <w:rFonts w:hint="eastAsia" w:ascii="宋体" w:hAnsi="宋体" w:cs="宋体"/>
          <w:color w:val="000000"/>
          <w:kern w:val="0"/>
          <w:sz w:val="24"/>
          <w:szCs w:val="24"/>
          <w:highlight w:val="none"/>
          <w:lang w:val="en-US" w:eastAsia="zh-CN"/>
        </w:rPr>
        <w:t>项目名称</w:t>
      </w:r>
      <w:r>
        <w:rPr>
          <w:rFonts w:hint="eastAsia" w:ascii="宋体" w:hAnsi="宋体" w:eastAsia="宋体" w:cs="宋体"/>
          <w:color w:val="000000"/>
          <w:kern w:val="0"/>
          <w:sz w:val="24"/>
          <w:szCs w:val="24"/>
          <w:highlight w:val="none"/>
          <w:lang w:eastAsia="zh-CN"/>
        </w:rPr>
        <w:t>：</w:t>
      </w:r>
      <w:r>
        <w:rPr>
          <w:rFonts w:hint="eastAsia" w:ascii="宋体" w:hAnsi="宋体" w:cs="宋体"/>
          <w:color w:val="000000"/>
          <w:kern w:val="0"/>
          <w:sz w:val="24"/>
          <w:szCs w:val="24"/>
          <w:highlight w:val="none"/>
          <w:lang w:eastAsia="zh-CN"/>
        </w:rPr>
        <w:t>茂名市人民医院少年儿童生长发育智能评估与干预改善系统使用权限采购项目</w:t>
      </w:r>
      <w:r>
        <w:rPr>
          <w:rFonts w:hint="eastAsia" w:ascii="宋体" w:hAnsi="宋体" w:eastAsia="宋体" w:cs="宋体"/>
          <w:color w:val="000000"/>
          <w:kern w:val="0"/>
          <w:sz w:val="24"/>
          <w:szCs w:val="24"/>
          <w:highlight w:val="none"/>
          <w:lang w:eastAsia="zh-CN"/>
        </w:rPr>
        <w:t>。</w:t>
      </w:r>
    </w:p>
    <w:p w14:paraId="257AA4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（2）采购数量：1项。</w:t>
      </w:r>
    </w:p>
    <w:p w14:paraId="0ED8CF2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（3）</w:t>
      </w:r>
      <w:r>
        <w:rPr>
          <w:rFonts w:hint="eastAsia" w:ascii="宋体" w:hAnsi="宋体" w:cs="宋体"/>
          <w:color w:val="000000"/>
          <w:kern w:val="0"/>
          <w:sz w:val="24"/>
          <w:szCs w:val="24"/>
          <w:highlight w:val="none"/>
          <w:lang w:val="en-US" w:eastAsia="zh-CN"/>
        </w:rPr>
        <w:t>内容</w:t>
      </w:r>
      <w:r>
        <w:rPr>
          <w:rFonts w:hint="eastAsia" w:ascii="宋体" w:hAnsi="宋体" w:eastAsia="宋体" w:cs="宋体"/>
          <w:color w:val="000000"/>
          <w:kern w:val="0"/>
          <w:sz w:val="24"/>
          <w:szCs w:val="24"/>
          <w:highlight w:val="none"/>
          <w:lang w:eastAsia="zh-CN"/>
        </w:rPr>
        <w:t>：详见采购文件“</w:t>
      </w:r>
      <w:r>
        <w:rPr>
          <w:rFonts w:hint="eastAsia" w:ascii="宋体" w:hAnsi="宋体" w:cs="宋体"/>
          <w:b w:val="0"/>
          <w:color w:val="000000"/>
          <w:kern w:val="0"/>
          <w:sz w:val="24"/>
          <w:szCs w:val="24"/>
          <w:highlight w:val="none"/>
          <w:lang w:val="en-US" w:eastAsia="zh-CN"/>
        </w:rPr>
        <w:t xml:space="preserve">第二部分 </w:t>
      </w:r>
      <w:r>
        <w:rPr>
          <w:rFonts w:hint="eastAsia" w:ascii="宋体" w:hAnsi="宋体" w:cs="宋体"/>
          <w:b w:val="0"/>
          <w:color w:val="000000"/>
          <w:kern w:val="0"/>
          <w:sz w:val="24"/>
          <w:szCs w:val="24"/>
          <w:highlight w:val="none"/>
        </w:rPr>
        <w:t>用户需求书</w:t>
      </w:r>
      <w:r>
        <w:rPr>
          <w:rFonts w:hint="eastAsia" w:ascii="宋体" w:hAnsi="宋体" w:eastAsia="宋体" w:cs="宋体"/>
          <w:color w:val="000000"/>
          <w:kern w:val="0"/>
          <w:sz w:val="24"/>
          <w:szCs w:val="24"/>
          <w:highlight w:val="none"/>
          <w:lang w:eastAsia="zh-CN"/>
        </w:rPr>
        <w:t>”。</w:t>
      </w:r>
    </w:p>
    <w:p w14:paraId="537391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（4）本项目不分包，供应商应对本项目内所有的内容进行报价，不允许只对其中部分内容进行报价。</w:t>
      </w:r>
    </w:p>
    <w:p w14:paraId="7E72DA8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highlight w:val="none"/>
          <w:lang w:eastAsia="zh-CN"/>
        </w:rPr>
      </w:pPr>
    </w:p>
    <w:p w14:paraId="6BE7BAE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eastAsia="zh-CN"/>
        </w:rPr>
        <w:t>二</w:t>
      </w:r>
      <w:r>
        <w:rPr>
          <w:rFonts w:hint="eastAsia" w:ascii="宋体" w:hAnsi="宋体" w:eastAsia="宋体" w:cs="宋体"/>
          <w:b/>
          <w:bCs/>
          <w:color w:val="000000"/>
          <w:kern w:val="0"/>
          <w:sz w:val="24"/>
          <w:szCs w:val="24"/>
          <w:highlight w:val="none"/>
        </w:rPr>
        <w:t>、供应商资格</w:t>
      </w:r>
    </w:p>
    <w:p w14:paraId="3785E1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具有独立承担民事责任的能力：是在中华人民共和国境内注册且未被纳入采购人黑名单的法人或其他组织或自然人，响应时提交有效的营业执照（或事业法人登记证或社会团体登记证或民办非企业单位登记证或身份证等相关证明）副本复印件。（如国家另有规定的，则从其规定。如供应商为分支机构，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34628A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2.供应商的法定代表人或委托代理人未被纳入采购人黑名单。</w:t>
      </w:r>
    </w:p>
    <w:p w14:paraId="449E08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具有良好的商业信誉和健全的财务会计制度</w:t>
      </w:r>
      <w:r>
        <w:rPr>
          <w:rFonts w:hint="eastAsia" w:ascii="宋体" w:hAnsi="宋体" w:eastAsia="宋体" w:cs="宋体"/>
          <w:b/>
          <w:color w:val="000000"/>
          <w:sz w:val="24"/>
          <w:szCs w:val="24"/>
          <w:highlight w:val="none"/>
          <w:u w:val="single"/>
        </w:rPr>
        <w:t>（</w:t>
      </w:r>
      <w:r>
        <w:rPr>
          <w:rFonts w:hint="eastAsia" w:ascii="宋体" w:hAnsi="宋体" w:eastAsia="宋体" w:cs="宋体"/>
          <w:b/>
          <w:bCs/>
          <w:color w:val="000000"/>
          <w:sz w:val="24"/>
          <w:szCs w:val="24"/>
          <w:highlight w:val="none"/>
          <w:u w:val="single"/>
        </w:rPr>
        <w:t>提供</w:t>
      </w:r>
      <w:r>
        <w:rPr>
          <w:rFonts w:hint="eastAsia" w:ascii="宋体" w:hAnsi="宋体" w:cs="宋体"/>
          <w:b/>
          <w:bCs/>
          <w:color w:val="000000"/>
          <w:sz w:val="24"/>
          <w:szCs w:val="24"/>
          <w:highlight w:val="none"/>
          <w:u w:val="single"/>
          <w:lang w:val="en-US" w:eastAsia="zh-CN"/>
        </w:rPr>
        <w:t>2025年度财务报告或</w:t>
      </w:r>
      <w:r>
        <w:rPr>
          <w:rFonts w:hint="eastAsia" w:ascii="宋体" w:hAnsi="宋体" w:eastAsia="宋体" w:cs="宋体"/>
          <w:b/>
          <w:bCs/>
          <w:color w:val="000000"/>
          <w:sz w:val="24"/>
          <w:szCs w:val="24"/>
          <w:highlight w:val="none"/>
          <w:u w:val="single"/>
          <w:lang w:val="en-US" w:eastAsia="zh-CN"/>
        </w:rPr>
        <w:t>响应</w:t>
      </w:r>
      <w:r>
        <w:rPr>
          <w:rFonts w:hint="eastAsia" w:ascii="宋体" w:hAnsi="宋体" w:eastAsia="宋体" w:cs="宋体"/>
          <w:b/>
          <w:bCs/>
          <w:color w:val="000000"/>
          <w:sz w:val="24"/>
          <w:szCs w:val="24"/>
          <w:highlight w:val="none"/>
          <w:u w:val="single"/>
          <w:lang w:eastAsia="zh-CN"/>
        </w:rPr>
        <w:t>截止时间前</w:t>
      </w:r>
      <w:r>
        <w:rPr>
          <w:rFonts w:hint="eastAsia" w:ascii="宋体" w:hAnsi="宋体" w:cs="宋体"/>
          <w:b/>
          <w:bCs/>
          <w:color w:val="000000"/>
          <w:sz w:val="24"/>
          <w:szCs w:val="24"/>
          <w:highlight w:val="none"/>
          <w:u w:val="single"/>
          <w:lang w:val="en-US" w:eastAsia="zh-CN"/>
        </w:rPr>
        <w:t>6</w:t>
      </w:r>
      <w:r>
        <w:rPr>
          <w:rFonts w:hint="eastAsia" w:ascii="宋体" w:hAnsi="宋体" w:eastAsia="宋体" w:cs="宋体"/>
          <w:b/>
          <w:bCs/>
          <w:color w:val="000000"/>
          <w:sz w:val="24"/>
          <w:szCs w:val="24"/>
          <w:highlight w:val="none"/>
          <w:u w:val="single"/>
          <w:lang w:val="en-US" w:eastAsia="zh-CN"/>
        </w:rPr>
        <w:t>个月内任意1个月</w:t>
      </w:r>
      <w:r>
        <w:rPr>
          <w:rFonts w:hint="eastAsia" w:ascii="宋体" w:hAnsi="宋体" w:eastAsia="宋体" w:cs="宋体"/>
          <w:b/>
          <w:bCs/>
          <w:color w:val="000000"/>
          <w:sz w:val="24"/>
          <w:szCs w:val="24"/>
          <w:highlight w:val="none"/>
          <w:u w:val="single"/>
        </w:rPr>
        <w:t>的财务状况报告复印件，或提供银行出具的资信证明材料复印件</w:t>
      </w:r>
      <w:r>
        <w:rPr>
          <w:rFonts w:hint="eastAsia" w:ascii="宋体" w:hAnsi="宋体" w:eastAsia="宋体" w:cs="宋体"/>
          <w:b/>
          <w:color w:val="000000"/>
          <w:sz w:val="24"/>
          <w:szCs w:val="24"/>
          <w:highlight w:val="none"/>
          <w:u w:val="single"/>
        </w:rPr>
        <w:t>）</w:t>
      </w:r>
      <w:r>
        <w:rPr>
          <w:rFonts w:hint="eastAsia" w:ascii="宋体" w:hAnsi="宋体" w:eastAsia="宋体" w:cs="宋体"/>
          <w:color w:val="000000"/>
          <w:sz w:val="24"/>
          <w:szCs w:val="24"/>
          <w:highlight w:val="none"/>
        </w:rPr>
        <w:t>；</w:t>
      </w:r>
    </w:p>
    <w:p w14:paraId="0C3948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有依法缴纳税收和社会保障资金的良好记录</w:t>
      </w:r>
      <w:r>
        <w:rPr>
          <w:rFonts w:hint="eastAsia" w:ascii="宋体" w:hAnsi="宋体" w:eastAsia="宋体" w:cs="宋体"/>
          <w:b/>
          <w:color w:val="000000"/>
          <w:sz w:val="24"/>
          <w:szCs w:val="24"/>
          <w:highlight w:val="none"/>
          <w:u w:val="single"/>
        </w:rPr>
        <w:t>（</w:t>
      </w:r>
      <w:r>
        <w:rPr>
          <w:rFonts w:hint="eastAsia" w:ascii="宋体" w:hAnsi="宋体" w:eastAsia="宋体" w:cs="宋体"/>
          <w:b/>
          <w:bCs/>
          <w:color w:val="000000"/>
          <w:sz w:val="24"/>
          <w:szCs w:val="24"/>
          <w:highlight w:val="none"/>
          <w:u w:val="single"/>
        </w:rPr>
        <w:t>提供</w:t>
      </w:r>
      <w:r>
        <w:rPr>
          <w:rFonts w:hint="eastAsia" w:ascii="宋体" w:hAnsi="宋体" w:eastAsia="宋体" w:cs="宋体"/>
          <w:b/>
          <w:bCs/>
          <w:color w:val="000000"/>
          <w:sz w:val="24"/>
          <w:szCs w:val="24"/>
          <w:highlight w:val="none"/>
          <w:u w:val="single"/>
          <w:lang w:val="en-US" w:eastAsia="zh-CN"/>
        </w:rPr>
        <w:t>响应</w:t>
      </w:r>
      <w:r>
        <w:rPr>
          <w:rFonts w:hint="eastAsia" w:ascii="宋体" w:hAnsi="宋体" w:eastAsia="宋体" w:cs="宋体"/>
          <w:b/>
          <w:bCs/>
          <w:color w:val="000000"/>
          <w:sz w:val="24"/>
          <w:szCs w:val="24"/>
          <w:highlight w:val="none"/>
          <w:u w:val="single"/>
          <w:lang w:eastAsia="zh-CN"/>
        </w:rPr>
        <w:t>截止时间前</w:t>
      </w:r>
      <w:r>
        <w:rPr>
          <w:rFonts w:hint="eastAsia" w:ascii="宋体" w:hAnsi="宋体" w:cs="宋体"/>
          <w:b/>
          <w:bCs/>
          <w:color w:val="000000"/>
          <w:sz w:val="24"/>
          <w:szCs w:val="24"/>
          <w:highlight w:val="none"/>
          <w:u w:val="single"/>
          <w:lang w:val="en-US" w:eastAsia="zh-CN"/>
        </w:rPr>
        <w:t>6</w:t>
      </w:r>
      <w:r>
        <w:rPr>
          <w:rFonts w:hint="eastAsia" w:ascii="宋体" w:hAnsi="宋体" w:eastAsia="宋体" w:cs="宋体"/>
          <w:b/>
          <w:bCs/>
          <w:color w:val="000000"/>
          <w:sz w:val="24"/>
          <w:szCs w:val="24"/>
          <w:highlight w:val="none"/>
          <w:u w:val="single"/>
          <w:lang w:val="en-US" w:eastAsia="zh-CN"/>
        </w:rPr>
        <w:t>个月内任意1个月</w:t>
      </w:r>
      <w:r>
        <w:rPr>
          <w:rFonts w:hint="eastAsia" w:ascii="宋体" w:hAnsi="宋体" w:eastAsia="宋体" w:cs="宋体"/>
          <w:b/>
          <w:bCs/>
          <w:color w:val="000000"/>
          <w:sz w:val="24"/>
          <w:szCs w:val="24"/>
          <w:highlight w:val="none"/>
          <w:u w:val="single"/>
        </w:rPr>
        <w:t>的缴纳税收和社会保险的凭据证明材料复印件；如依法免税或不需要缴纳社会保障资金的，应提供相应文件证明</w:t>
      </w:r>
      <w:r>
        <w:rPr>
          <w:rFonts w:hint="eastAsia" w:ascii="宋体" w:hAnsi="宋体" w:eastAsia="宋体" w:cs="宋体"/>
          <w:b/>
          <w:color w:val="000000"/>
          <w:sz w:val="24"/>
          <w:szCs w:val="24"/>
          <w:highlight w:val="none"/>
          <w:u w:val="single"/>
        </w:rPr>
        <w:t>）</w:t>
      </w:r>
      <w:r>
        <w:rPr>
          <w:rFonts w:hint="eastAsia" w:ascii="宋体" w:hAnsi="宋体" w:cs="宋体"/>
          <w:color w:val="000000"/>
          <w:sz w:val="24"/>
          <w:szCs w:val="24"/>
          <w:highlight w:val="none"/>
          <w:lang w:eastAsia="zh-CN"/>
        </w:rPr>
        <w:t>。</w:t>
      </w:r>
    </w:p>
    <w:p w14:paraId="6C80A1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具有履行合同所必需的设备和专业技术能力</w:t>
      </w:r>
      <w:r>
        <w:rPr>
          <w:rFonts w:hint="eastAsia" w:ascii="宋体" w:hAnsi="宋体" w:eastAsia="宋体" w:cs="宋体"/>
          <w:b/>
          <w:color w:val="000000"/>
          <w:sz w:val="24"/>
          <w:szCs w:val="24"/>
          <w:highlight w:val="none"/>
          <w:u w:val="single"/>
        </w:rPr>
        <w:t>（提供承诺函，格式自拟）</w:t>
      </w:r>
      <w:r>
        <w:rPr>
          <w:rFonts w:hint="eastAsia" w:ascii="宋体" w:hAnsi="宋体" w:cs="宋体"/>
          <w:color w:val="000000"/>
          <w:sz w:val="24"/>
          <w:szCs w:val="24"/>
          <w:highlight w:val="none"/>
          <w:lang w:eastAsia="zh-CN"/>
        </w:rPr>
        <w:t>。</w:t>
      </w:r>
    </w:p>
    <w:p w14:paraId="1328FD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.参加政府采购活动前三年内，在经营活动中没有重大违法记录</w:t>
      </w:r>
      <w:r>
        <w:rPr>
          <w:rFonts w:hint="eastAsia" w:ascii="宋体" w:hAnsi="宋体" w:eastAsia="宋体" w:cs="宋体"/>
          <w:b/>
          <w:color w:val="000000"/>
          <w:sz w:val="24"/>
          <w:szCs w:val="24"/>
          <w:highlight w:val="none"/>
          <w:u w:val="single"/>
        </w:rPr>
        <w:t>（提供承诺函，格式自拟）</w:t>
      </w:r>
      <w:r>
        <w:rPr>
          <w:rFonts w:hint="eastAsia" w:ascii="宋体" w:hAnsi="宋体" w:cs="宋体"/>
          <w:color w:val="000000"/>
          <w:sz w:val="24"/>
          <w:szCs w:val="24"/>
          <w:highlight w:val="none"/>
          <w:lang w:eastAsia="zh-CN"/>
        </w:rPr>
        <w:t>。</w:t>
      </w:r>
    </w:p>
    <w:p w14:paraId="1800D2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7</w:t>
      </w:r>
      <w:r>
        <w:rPr>
          <w:rFonts w:hint="eastAsia" w:ascii="宋体" w:hAnsi="宋体" w:eastAsia="宋体" w:cs="宋体"/>
          <w:color w:val="000000"/>
          <w:kern w:val="0"/>
          <w:sz w:val="24"/>
          <w:szCs w:val="24"/>
          <w:highlight w:val="none"/>
        </w:rPr>
        <w:t>.</w:t>
      </w:r>
      <w:r>
        <w:rPr>
          <w:rFonts w:hint="eastAsia" w:ascii="宋体" w:hAnsi="宋体" w:cs="宋体"/>
          <w:color w:val="000000"/>
          <w:kern w:val="0"/>
          <w:sz w:val="24"/>
          <w:szCs w:val="24"/>
          <w:highlight w:val="none"/>
          <w:lang w:eastAsia="zh-CN"/>
        </w:rPr>
        <w:t>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采购人于响应截止日当天在信用中国网站（https://www.creditchina.gov.cn）及中国政府采购网（http://www.ccgp.gov.cn）查询结果为准，如相关失信记录已失效，供应商在响应文件中应提供打印截图作为佐证材料）。</w:t>
      </w:r>
      <w:r>
        <w:rPr>
          <w:rFonts w:hint="eastAsia" w:ascii="宋体" w:hAnsi="宋体" w:eastAsia="宋体" w:cs="宋体"/>
          <w:color w:val="000000"/>
          <w:kern w:val="0"/>
          <w:sz w:val="24"/>
          <w:szCs w:val="24"/>
          <w:highlight w:val="none"/>
        </w:rPr>
        <w:t xml:space="preserve"> </w:t>
      </w:r>
    </w:p>
    <w:p w14:paraId="277653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8</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本项目不接受联合体投标。</w:t>
      </w:r>
    </w:p>
    <w:p w14:paraId="070A1837">
      <w:pPr>
        <w:spacing w:line="420" w:lineRule="exact"/>
        <w:ind w:firstLine="482" w:firstLineChars="200"/>
        <w:rPr>
          <w:rFonts w:hint="eastAsia" w:ascii="宋体" w:hAnsi="宋体" w:eastAsia="宋体" w:cs="宋体"/>
          <w:b/>
          <w:bCs/>
          <w:sz w:val="24"/>
          <w:szCs w:val="24"/>
          <w:highlight w:val="none"/>
        </w:rPr>
      </w:pPr>
    </w:p>
    <w:p w14:paraId="3FF2C012">
      <w:pPr>
        <w:spacing w:line="42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三、其他须知</w:t>
      </w:r>
    </w:p>
    <w:p w14:paraId="5CD3A9C6">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1.有意向参与的供应商可在以下规定的截止时间前递交响应文件。</w:t>
      </w:r>
    </w:p>
    <w:p w14:paraId="2F5054CF">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2.时间：自公告发布之日起五个工作日（不含发布当天）上午8：00-12：00，下午2：30-5：30，节假日除外。</w:t>
      </w:r>
    </w:p>
    <w:p w14:paraId="1690A034">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eastAsia="zh-CN"/>
        </w:rPr>
        <w:t>接收</w:t>
      </w:r>
      <w:r>
        <w:rPr>
          <w:rFonts w:hint="eastAsia" w:ascii="宋体" w:hAnsi="宋体" w:eastAsia="宋体" w:cs="宋体"/>
          <w:sz w:val="24"/>
          <w:szCs w:val="24"/>
          <w:highlight w:val="none"/>
        </w:rPr>
        <w:t>/邮寄地点：茂名市为民路101号茂名市人民医院5号楼2楼212室。</w:t>
      </w:r>
    </w:p>
    <w:p w14:paraId="2BF2D3CE">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4.需提交资料：响应文件（详见采购文件）。</w:t>
      </w:r>
    </w:p>
    <w:p w14:paraId="12BBDD50">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5.费用：免费。</w:t>
      </w:r>
    </w:p>
    <w:p w14:paraId="69AA89AA">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以上资料纸质版和电子版（采用经盖章、签署后的纸质版响应文件的电子扫描件，采用PDF格式）各一份，并将纸质响应文件和电子版响应文件密封在同一包装内，递交到茂名市为民路101号茂名市人民医院5号楼2楼212室，电子版的介质媒体为U盘，电子版文件不留任何密码，无病毒。</w:t>
      </w:r>
    </w:p>
    <w:p w14:paraId="4EA45607">
      <w:pPr>
        <w:spacing w:line="420" w:lineRule="exact"/>
        <w:ind w:firstLine="482" w:firstLineChars="200"/>
        <w:rPr>
          <w:rFonts w:hint="eastAsia" w:ascii="Times New Roman" w:hAnsi="Times New Roman" w:eastAsia="宋体" w:cs="Times New Roman"/>
          <w:b/>
          <w:bCs/>
          <w:sz w:val="24"/>
          <w:szCs w:val="24"/>
          <w:highlight w:val="none"/>
          <w:lang w:eastAsia="zh-CN"/>
        </w:rPr>
      </w:pPr>
    </w:p>
    <w:p w14:paraId="0AC4BB44">
      <w:pPr>
        <w:spacing w:line="420" w:lineRule="exact"/>
        <w:ind w:firstLine="482" w:firstLineChars="200"/>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eastAsia="zh-CN"/>
        </w:rPr>
        <w:t>四</w:t>
      </w:r>
      <w:r>
        <w:rPr>
          <w:rFonts w:hint="eastAsia" w:ascii="Times New Roman" w:hAnsi="Times New Roman" w:eastAsia="宋体" w:cs="Times New Roman"/>
          <w:b/>
          <w:bCs/>
          <w:sz w:val="24"/>
          <w:szCs w:val="24"/>
          <w:highlight w:val="none"/>
        </w:rPr>
        <w:t>、</w:t>
      </w:r>
      <w:r>
        <w:rPr>
          <w:rFonts w:hint="eastAsia" w:ascii="Times New Roman" w:hAnsi="Times New Roman" w:eastAsia="宋体" w:cs="Times New Roman"/>
          <w:b/>
          <w:bCs/>
          <w:sz w:val="24"/>
          <w:szCs w:val="24"/>
          <w:highlight w:val="none"/>
          <w:lang w:eastAsia="zh-CN"/>
        </w:rPr>
        <w:t>采购人</w:t>
      </w:r>
      <w:r>
        <w:rPr>
          <w:rFonts w:hint="eastAsia" w:ascii="Times New Roman" w:hAnsi="Times New Roman" w:eastAsia="宋体" w:cs="Times New Roman"/>
          <w:b/>
          <w:bCs/>
          <w:sz w:val="24"/>
          <w:szCs w:val="24"/>
          <w:highlight w:val="none"/>
        </w:rPr>
        <w:t>拒绝接受以下资料</w:t>
      </w:r>
    </w:p>
    <w:p w14:paraId="727D07CC">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rPr>
        <w:t>响应文件提交截止时间后才递交的资料。</w:t>
      </w:r>
    </w:p>
    <w:p w14:paraId="1AE3D780">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rPr>
        <w:t>不符合供应商相应资质的资料。</w:t>
      </w:r>
    </w:p>
    <w:p w14:paraId="3AEAF470">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rPr>
        <w:t>仅以传真、电子邮件等形式提供的资料。</w:t>
      </w:r>
    </w:p>
    <w:p w14:paraId="06A4F060">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同一供应商重复递交的资料。</w:t>
      </w:r>
    </w:p>
    <w:p w14:paraId="33F465C6">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rPr>
        <w:t>虚假的资料。</w:t>
      </w:r>
    </w:p>
    <w:p w14:paraId="2818B76D">
      <w:pPr>
        <w:spacing w:line="420" w:lineRule="exact"/>
        <w:ind w:firstLine="480" w:firstLineChars="200"/>
        <w:rPr>
          <w:rFonts w:hint="eastAsia" w:ascii="Times New Roman" w:hAnsi="Times New Roman" w:eastAsia="宋体" w:cs="Times New Roman"/>
          <w:sz w:val="24"/>
          <w:szCs w:val="24"/>
          <w:highlight w:val="none"/>
        </w:rPr>
      </w:pPr>
    </w:p>
    <w:p w14:paraId="105F502F">
      <w:pPr>
        <w:spacing w:line="420" w:lineRule="exact"/>
        <w:ind w:firstLine="482"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b/>
          <w:bCs/>
          <w:sz w:val="24"/>
          <w:szCs w:val="24"/>
          <w:highlight w:val="none"/>
          <w:lang w:eastAsia="zh-CN"/>
        </w:rPr>
        <w:t>五</w:t>
      </w:r>
      <w:r>
        <w:rPr>
          <w:rFonts w:hint="eastAsia" w:ascii="Times New Roman" w:hAnsi="Times New Roman" w:eastAsia="宋体" w:cs="Times New Roman"/>
          <w:b/>
          <w:bCs/>
          <w:sz w:val="24"/>
          <w:szCs w:val="24"/>
          <w:highlight w:val="none"/>
        </w:rPr>
        <w:t>、注意事项</w:t>
      </w:r>
    </w:p>
    <w:p w14:paraId="1E4C05A9">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1.各供应商必须严格按照</w:t>
      </w:r>
      <w:r>
        <w:rPr>
          <w:rFonts w:hint="eastAsia" w:ascii="Times New Roman" w:hAnsi="Times New Roman" w:eastAsia="宋体" w:cs="Times New Roman"/>
          <w:sz w:val="24"/>
          <w:szCs w:val="24"/>
          <w:highlight w:val="none"/>
          <w:lang w:val="en-US" w:eastAsia="zh-CN"/>
        </w:rPr>
        <w:t>采购文件</w:t>
      </w:r>
      <w:r>
        <w:rPr>
          <w:rFonts w:hint="eastAsia" w:ascii="Times New Roman" w:hAnsi="Times New Roman" w:eastAsia="宋体" w:cs="Times New Roman"/>
          <w:sz w:val="24"/>
          <w:szCs w:val="24"/>
          <w:highlight w:val="none"/>
        </w:rPr>
        <w:t>进行报价，杜绝弄虚作假，胡乱报价，各供应商报价一经确认禁止更改。</w:t>
      </w:r>
    </w:p>
    <w:p w14:paraId="6FE45DFE">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2.项目严禁各供应商进行恶意竞争或其</w:t>
      </w:r>
      <w:r>
        <w:rPr>
          <w:rFonts w:hint="eastAsia" w:ascii="Times New Roman" w:hAnsi="Times New Roman" w:eastAsia="宋体" w:cs="Times New Roman"/>
          <w:sz w:val="24"/>
          <w:szCs w:val="24"/>
          <w:highlight w:val="none"/>
          <w:lang w:val="en-US" w:eastAsia="zh-CN"/>
        </w:rPr>
        <w:t>他</w:t>
      </w:r>
      <w:r>
        <w:rPr>
          <w:rFonts w:hint="eastAsia" w:ascii="Times New Roman" w:hAnsi="Times New Roman" w:eastAsia="宋体" w:cs="Times New Roman"/>
          <w:sz w:val="24"/>
          <w:szCs w:val="24"/>
          <w:highlight w:val="none"/>
        </w:rPr>
        <w:t>违规行为，一经查实，将进入供应商黑名单。</w:t>
      </w:r>
    </w:p>
    <w:p w14:paraId="76BE9792">
      <w:pPr>
        <w:spacing w:line="420" w:lineRule="exact"/>
        <w:ind w:firstLine="480" w:firstLineChars="200"/>
        <w:rPr>
          <w:rFonts w:hint="eastAsia" w:ascii="Times New Roman" w:hAnsi="Times New Roman" w:eastAsia="宋体" w:cs="Times New Roman"/>
          <w:sz w:val="24"/>
          <w:szCs w:val="24"/>
          <w:highlight w:val="none"/>
        </w:rPr>
      </w:pPr>
    </w:p>
    <w:p w14:paraId="5CD9A18D">
      <w:pPr>
        <w:spacing w:line="420" w:lineRule="exact"/>
        <w:ind w:firstLine="482"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b/>
          <w:bCs/>
          <w:sz w:val="24"/>
          <w:szCs w:val="24"/>
          <w:highlight w:val="none"/>
          <w:lang w:eastAsia="zh-CN"/>
        </w:rPr>
        <w:t>六</w:t>
      </w:r>
      <w:r>
        <w:rPr>
          <w:rFonts w:hint="eastAsia" w:ascii="Times New Roman" w:hAnsi="Times New Roman" w:eastAsia="宋体" w:cs="Times New Roman"/>
          <w:b/>
          <w:bCs/>
          <w:sz w:val="24"/>
          <w:szCs w:val="24"/>
          <w:highlight w:val="none"/>
        </w:rPr>
        <w:t>、联系方式</w:t>
      </w:r>
    </w:p>
    <w:p w14:paraId="050F4130">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联系人：黎小姐</w:t>
      </w:r>
    </w:p>
    <w:p w14:paraId="2E390ABF">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联系电话：0668-2922921、0668-2922306</w:t>
      </w:r>
    </w:p>
    <w:p w14:paraId="3B36D608">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邮箱：killua342002@163.com</w:t>
      </w:r>
    </w:p>
    <w:p w14:paraId="6E06DB2A">
      <w:pPr>
        <w:spacing w:line="420" w:lineRule="exact"/>
        <w:ind w:firstLine="480" w:firstLineChars="200"/>
        <w:rPr>
          <w:rFonts w:hint="eastAsia" w:ascii="宋体" w:hAnsi="宋体" w:eastAsia="宋体" w:cs="宋体"/>
          <w:sz w:val="24"/>
          <w:szCs w:val="24"/>
          <w:highlight w:val="none"/>
        </w:rPr>
      </w:pPr>
      <w:r>
        <w:rPr>
          <w:rFonts w:hint="eastAsia" w:ascii="Times New Roman" w:hAnsi="Times New Roman" w:eastAsia="宋体" w:cs="Times New Roman"/>
          <w:sz w:val="24"/>
          <w:szCs w:val="24"/>
          <w:highlight w:val="none"/>
        </w:rPr>
        <w:t>特此公告。</w:t>
      </w:r>
    </w:p>
    <w:p w14:paraId="0FB0277C">
      <w:pPr>
        <w:spacing w:line="320" w:lineRule="exact"/>
        <w:ind w:firstLine="6600" w:firstLineChars="2750"/>
        <w:rPr>
          <w:rFonts w:hint="eastAsia" w:ascii="宋体" w:hAnsi="宋体" w:eastAsia="宋体" w:cs="宋体"/>
          <w:sz w:val="24"/>
          <w:szCs w:val="24"/>
          <w:highlight w:val="none"/>
        </w:rPr>
      </w:pPr>
    </w:p>
    <w:p w14:paraId="5AFE5CBE">
      <w:pPr>
        <w:spacing w:line="320" w:lineRule="exact"/>
        <w:ind w:firstLine="6600" w:firstLineChars="2750"/>
        <w:rPr>
          <w:rFonts w:hint="eastAsia" w:ascii="宋体" w:hAnsi="宋体" w:eastAsia="宋体" w:cs="宋体"/>
          <w:sz w:val="24"/>
          <w:szCs w:val="24"/>
          <w:highlight w:val="none"/>
        </w:rPr>
      </w:pPr>
    </w:p>
    <w:p w14:paraId="4E46DCAA">
      <w:pPr>
        <w:spacing w:line="320" w:lineRule="exact"/>
        <w:ind w:firstLine="6600" w:firstLineChars="2750"/>
        <w:rPr>
          <w:rFonts w:hint="eastAsia" w:ascii="宋体" w:hAnsi="宋体" w:eastAsia="宋体" w:cs="宋体"/>
          <w:sz w:val="24"/>
          <w:szCs w:val="24"/>
          <w:highlight w:val="none"/>
        </w:rPr>
      </w:pPr>
      <w:r>
        <w:rPr>
          <w:rFonts w:hint="eastAsia" w:ascii="宋体" w:hAnsi="宋体" w:eastAsia="宋体" w:cs="宋体"/>
          <w:sz w:val="24"/>
          <w:szCs w:val="24"/>
          <w:highlight w:val="none"/>
        </w:rPr>
        <w:t>茂名市人民医院</w:t>
      </w:r>
    </w:p>
    <w:p w14:paraId="40E04F1A">
      <w:pPr>
        <w:pStyle w:val="9"/>
        <w:tabs>
          <w:tab w:val="left" w:pos="1260"/>
        </w:tabs>
        <w:spacing w:line="680" w:lineRule="auto"/>
        <w:ind w:firstLine="0" w:firstLineChars="0"/>
        <w:jc w:val="right"/>
        <w:rPr>
          <w:rFonts w:hAnsi="宋体" w:cs="仿宋"/>
          <w:b/>
          <w:spacing w:val="100"/>
          <w:w w:val="110"/>
          <w:sz w:val="44"/>
          <w:szCs w:val="44"/>
          <w:highlight w:val="none"/>
        </w:rPr>
        <w:sectPr>
          <w:footerReference r:id="rId3" w:type="default"/>
          <w:pgSz w:w="11906" w:h="16838"/>
          <w:pgMar w:top="1440" w:right="1800" w:bottom="1440" w:left="1800" w:header="851" w:footer="992" w:gutter="0"/>
          <w:cols w:space="720" w:num="1"/>
          <w:docGrid w:type="lines" w:linePitch="312" w:charSpace="0"/>
        </w:sectPr>
      </w:pPr>
      <w:r>
        <w:rPr>
          <w:rFonts w:hint="eastAsia" w:ascii="宋体" w:hAnsi="宋体" w:eastAsia="宋体" w:cs="宋体"/>
          <w:sz w:val="24"/>
          <w:szCs w:val="24"/>
          <w:highlight w:val="none"/>
        </w:rPr>
        <w:t xml:space="preserve">                                        202</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hAnsi="宋体"/>
          <w:highlight w:val="none"/>
          <w:lang w:val="en-US" w:eastAsia="zh-CN"/>
        </w:rPr>
        <w:t xml:space="preserve">  </w:t>
      </w:r>
    </w:p>
    <w:p w14:paraId="5DB14BCB">
      <w:pPr>
        <w:spacing w:line="360" w:lineRule="auto"/>
        <w:jc w:val="center"/>
        <w:rPr>
          <w:rFonts w:ascii="宋体" w:hAnsi="宋体"/>
          <w:b/>
          <w:kern w:val="0"/>
          <w:sz w:val="32"/>
          <w:szCs w:val="32"/>
          <w:highlight w:val="none"/>
        </w:rPr>
      </w:pPr>
      <w:r>
        <w:rPr>
          <w:rFonts w:hint="eastAsia" w:ascii="宋体" w:hAnsi="宋体"/>
          <w:b/>
          <w:kern w:val="0"/>
          <w:sz w:val="32"/>
          <w:szCs w:val="32"/>
          <w:highlight w:val="none"/>
          <w:lang w:val="en-US" w:eastAsia="zh-CN"/>
        </w:rPr>
        <w:t xml:space="preserve">第二部分 </w:t>
      </w:r>
      <w:r>
        <w:rPr>
          <w:rFonts w:ascii="宋体" w:hAnsi="宋体"/>
          <w:b/>
          <w:kern w:val="0"/>
          <w:sz w:val="32"/>
          <w:szCs w:val="32"/>
          <w:highlight w:val="none"/>
        </w:rPr>
        <w:t>用户需求书</w:t>
      </w:r>
    </w:p>
    <w:p w14:paraId="1802F50F">
      <w:pPr>
        <w:spacing w:line="240" w:lineRule="auto"/>
        <w:ind w:firstLine="482" w:firstLineChars="200"/>
        <w:jc w:val="both"/>
        <w:rPr>
          <w:rFonts w:ascii="宋体" w:hAnsi="宋体"/>
          <w:kern w:val="0"/>
          <w:sz w:val="24"/>
          <w:szCs w:val="24"/>
          <w:highlight w:val="none"/>
        </w:rPr>
      </w:pPr>
      <w:r>
        <w:rPr>
          <w:rFonts w:hint="eastAsia" w:ascii="宋体" w:hAnsi="宋体"/>
          <w:b/>
          <w:sz w:val="24"/>
          <w:szCs w:val="24"/>
          <w:highlight w:val="none"/>
          <w:lang w:val="en-US" w:eastAsia="zh-CN"/>
        </w:rPr>
        <w:t>《用户需求书》中的所有技术、商务条款均为实质性响应条款，供应商若有一项条款未响应或不满足，将按无效响应处理。</w:t>
      </w:r>
    </w:p>
    <w:p w14:paraId="3A4CD8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kern w:val="0"/>
          <w:sz w:val="24"/>
          <w:szCs w:val="24"/>
          <w:highlight w:val="none"/>
        </w:rPr>
      </w:pPr>
    </w:p>
    <w:p w14:paraId="1A0FF8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kern w:val="0"/>
          <w:sz w:val="24"/>
          <w:szCs w:val="24"/>
          <w:highlight w:val="none"/>
        </w:rPr>
      </w:pPr>
      <w:r>
        <w:rPr>
          <w:rFonts w:hint="eastAsia" w:ascii="宋体" w:hAnsi="宋体"/>
          <w:b/>
          <w:bCs/>
          <w:kern w:val="0"/>
          <w:sz w:val="24"/>
          <w:szCs w:val="24"/>
          <w:highlight w:val="none"/>
        </w:rPr>
        <w:t>一、项目概况</w:t>
      </w:r>
      <w:r>
        <w:rPr>
          <w:rFonts w:hint="eastAsia" w:ascii="宋体" w:hAnsi="宋体"/>
          <w:kern w:val="0"/>
          <w:sz w:val="24"/>
          <w:szCs w:val="24"/>
          <w:highlight w:val="none"/>
        </w:rPr>
        <w:t xml:space="preserve"> </w:t>
      </w:r>
    </w:p>
    <w:p w14:paraId="110B4C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kern w:val="0"/>
          <w:sz w:val="24"/>
          <w:szCs w:val="24"/>
          <w:highlight w:val="none"/>
        </w:rPr>
      </w:pPr>
      <w:r>
        <w:rPr>
          <w:rFonts w:hint="eastAsia" w:ascii="宋体" w:hAnsi="宋体"/>
          <w:kern w:val="0"/>
          <w:sz w:val="24"/>
          <w:szCs w:val="24"/>
          <w:highlight w:val="none"/>
          <w:lang w:val="en-US" w:eastAsia="zh-CN"/>
        </w:rPr>
        <w:t>1.</w:t>
      </w:r>
      <w:r>
        <w:rPr>
          <w:rFonts w:hint="eastAsia" w:ascii="宋体" w:hAnsi="宋体"/>
          <w:kern w:val="0"/>
          <w:sz w:val="24"/>
          <w:szCs w:val="24"/>
          <w:highlight w:val="none"/>
        </w:rPr>
        <w:t>项目名称：</w:t>
      </w:r>
      <w:r>
        <w:rPr>
          <w:rFonts w:hint="eastAsia" w:ascii="宋体" w:hAnsi="宋体"/>
          <w:kern w:val="0"/>
          <w:sz w:val="24"/>
          <w:szCs w:val="24"/>
          <w:highlight w:val="none"/>
          <w:lang w:eastAsia="zh-CN"/>
        </w:rPr>
        <w:t>茂名市人民医院少年儿童生长发育智能评估与干预改善系统使用权限采购项目</w:t>
      </w:r>
      <w:r>
        <w:rPr>
          <w:rFonts w:hint="eastAsia" w:ascii="宋体" w:hAnsi="宋体"/>
          <w:kern w:val="0"/>
          <w:sz w:val="24"/>
          <w:szCs w:val="24"/>
          <w:highlight w:val="none"/>
        </w:rPr>
        <w:t>。</w:t>
      </w:r>
    </w:p>
    <w:p w14:paraId="366FB1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kern w:val="0"/>
          <w:sz w:val="24"/>
          <w:szCs w:val="24"/>
          <w:highlight w:val="none"/>
          <w:lang w:val="en-US" w:eastAsia="zh-CN"/>
        </w:rPr>
      </w:pPr>
      <w:r>
        <w:rPr>
          <w:rFonts w:hint="eastAsia" w:ascii="宋体" w:hAnsi="宋体"/>
          <w:kern w:val="0"/>
          <w:sz w:val="24"/>
          <w:szCs w:val="24"/>
          <w:highlight w:val="none"/>
          <w:lang w:val="en-US" w:eastAsia="zh-CN"/>
        </w:rPr>
        <w:t>2.采购预算：65,000.00元</w:t>
      </w:r>
    </w:p>
    <w:p w14:paraId="51E5A3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highlight w:val="none"/>
        </w:rPr>
      </w:pPr>
      <w:r>
        <w:rPr>
          <w:rFonts w:hint="eastAsia" w:ascii="宋体" w:hAnsi="宋体"/>
          <w:kern w:val="0"/>
          <w:sz w:val="24"/>
          <w:szCs w:val="24"/>
          <w:highlight w:val="none"/>
          <w:lang w:val="en-US" w:eastAsia="zh-CN"/>
        </w:rPr>
        <w:t>3.</w:t>
      </w:r>
      <w:r>
        <w:rPr>
          <w:rFonts w:hint="eastAsia" w:ascii="宋体" w:hAnsi="宋体"/>
          <w:sz w:val="24"/>
          <w:szCs w:val="24"/>
          <w:highlight w:val="none"/>
        </w:rPr>
        <w:t>服务地点：茂名市人民医院</w:t>
      </w:r>
    </w:p>
    <w:p w14:paraId="3BFC96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4.服务期限：自系统正式上线验收合格之日起5年</w:t>
      </w:r>
    </w:p>
    <w:p w14:paraId="1CD1168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sz w:val="24"/>
          <w:szCs w:val="24"/>
          <w:highlight w:val="none"/>
          <w:lang w:val="en-US" w:eastAsia="zh-CN"/>
        </w:rPr>
      </w:pPr>
      <w:r>
        <w:rPr>
          <w:rFonts w:hint="eastAsia" w:ascii="宋体" w:hAnsi="宋体"/>
          <w:b/>
          <w:bCs/>
          <w:sz w:val="24"/>
          <w:szCs w:val="24"/>
          <w:highlight w:val="none"/>
          <w:lang w:eastAsia="zh-CN"/>
        </w:rPr>
        <w:t>二、</w:t>
      </w:r>
      <w:r>
        <w:rPr>
          <w:rFonts w:hint="default" w:ascii="宋体" w:hAnsi="宋体"/>
          <w:sz w:val="24"/>
          <w:szCs w:val="24"/>
          <w:highlight w:val="none"/>
          <w:lang w:val="en-US" w:eastAsia="zh-CN"/>
        </w:rPr>
        <w:t>项目技术需求</w:t>
      </w:r>
    </w:p>
    <w:p w14:paraId="2BC2B7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（一）系统功能要求</w:t>
      </w:r>
    </w:p>
    <w:p w14:paraId="02F6BE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eastAsia" w:ascii="宋体" w:hAnsi="宋体"/>
          <w:sz w:val="24"/>
          <w:szCs w:val="24"/>
          <w:highlight w:val="none"/>
        </w:rPr>
        <w:t>所投系统应至少包含以下功能模块，各模块功能应完整、稳定，满足临床实际使用需求</w:t>
      </w:r>
      <w:r>
        <w:rPr>
          <w:rFonts w:hint="eastAsia" w:ascii="宋体" w:hAnsi="宋体"/>
          <w:sz w:val="24"/>
          <w:szCs w:val="24"/>
          <w:highlight w:val="none"/>
          <w:lang w:eastAsia="zh-CN"/>
        </w:rPr>
        <w:t>。</w:t>
      </w:r>
    </w:p>
    <w:p w14:paraId="319A7D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1.提供以下19张发育行为量表评估使用：</w:t>
      </w:r>
    </w:p>
    <w:p w14:paraId="4CFC1B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1.1婴儿-初中学生社会生活能力量表S-M</w:t>
      </w:r>
    </w:p>
    <w:p w14:paraId="760C39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1.2早期语言发育进程量表（EIMS）</w:t>
      </w:r>
    </w:p>
    <w:p w14:paraId="384E2A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1.3中国1～3岁幼儿气质量表（CTTS）</w:t>
      </w:r>
    </w:p>
    <w:p w14:paraId="40B512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1.4中国4～8个月婴儿气质量表（CITS）</w:t>
      </w:r>
    </w:p>
    <w:p w14:paraId="60920C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1.5新生儿20项行为神经评分法（NBNA）</w:t>
      </w:r>
    </w:p>
    <w:p w14:paraId="6F3988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1.6耶鲁综合抽动严重程度量表（YGTSS）</w:t>
      </w:r>
    </w:p>
    <w:p w14:paraId="52E242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1.7改良孤独症筛查量表（M-CHAT中文修订版）</w:t>
      </w:r>
    </w:p>
    <w:p w14:paraId="4DEB70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1.8修订版孤独症筛查量表（M-CHAT）</w:t>
      </w:r>
    </w:p>
    <w:p w14:paraId="5C35D6F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1.9孤独症行为量表（ABC）</w:t>
      </w:r>
    </w:p>
    <w:p w14:paraId="08C55DD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1.10修订的幼儿孤独症量表（CHAT-23）</w:t>
      </w:r>
    </w:p>
    <w:p w14:paraId="45AC32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1.11儿童孤独症评定量表（CARS）</w:t>
      </w:r>
    </w:p>
    <w:p w14:paraId="3351FB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1.12 SNAP-IV父母及教师评定量表（26项）</w:t>
      </w:r>
    </w:p>
    <w:p w14:paraId="26052AF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1.13 Conners父母症状问卷（PSQ）</w:t>
      </w:r>
    </w:p>
    <w:p w14:paraId="3AB9B9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1.14 0—6岁儿童发育行为评估量表（儿心量表－Ⅱ）</w:t>
      </w:r>
    </w:p>
    <w:p w14:paraId="4D3D01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1.15格塞尔发育诊断量表（Gesell）</w:t>
      </w:r>
    </w:p>
    <w:p w14:paraId="2EE2C0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1.16丹佛发育筛查（DDST）</w:t>
      </w:r>
    </w:p>
    <w:p w14:paraId="6981A9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1.17儿童心理行为发育预警征象筛查问卷（WSCMBD）</w:t>
      </w:r>
    </w:p>
    <w:p w14:paraId="707B59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1.18 0～6岁儿童发育筛查量表（DST）</w:t>
      </w:r>
    </w:p>
    <w:p w14:paraId="4BC901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1.19 0～1岁神经运动检查20项（INMA）</w:t>
      </w:r>
    </w:p>
    <w:p w14:paraId="776378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2.体格生长发育评估功能：</w:t>
      </w:r>
    </w:p>
    <w:p w14:paraId="4A1F19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AI骨龄、遗传身高差计算、当前身高评价、预测成年身高评价；</w:t>
      </w:r>
    </w:p>
    <w:p w14:paraId="7C65C0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3.营养处方功能；</w:t>
      </w:r>
    </w:p>
    <w:p w14:paraId="7FC148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4.可提供诊后管理服务协助随访儿童训练情况和提醒复诊；</w:t>
      </w:r>
    </w:p>
    <w:p w14:paraId="25027A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5.提供辖区儿童筛查支持：筛查工具（微信），专属二维码制作，数据分析支持；</w:t>
      </w:r>
    </w:p>
    <w:p w14:paraId="2D7015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6.手机端同步系统报告，扫码即可实现查阅及运动跟练、运动演示视频；</w:t>
      </w:r>
    </w:p>
    <w:p w14:paraId="3D236F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7.档案管理：病历形成电子化档案存档，医生可随时调取；</w:t>
      </w:r>
    </w:p>
    <w:p w14:paraId="166AB9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8.“五健”筛查管理功能；</w:t>
      </w:r>
    </w:p>
    <w:p w14:paraId="307ADF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9.可根据不同的儿童体质情况进行相关运动处方的开具；</w:t>
      </w:r>
    </w:p>
    <w:p w14:paraId="502D9B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10.一键生成运动训练计划；</w:t>
      </w:r>
    </w:p>
    <w:p w14:paraId="568F2B9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11.不少于13种体态问题（脊柱侧弯、驼背平背、高低肩圆肩、扁平足、高弓足、内外八字、足内外翻、拇指外翻、膝过伸、X型O型长短腿、骨盆旋转前后侧倾、颈前伸、头倾斜），不少于79种矫正训练方法，例：脊柱侧弯预防训练、脊柱侧弯C型左凸站姿坐姿矫正法、O型腿股骨外旋型矫正、O型腿股骨内旋型矫正、骨盆前倾矫正、扁平足矫正处方等。</w:t>
      </w:r>
    </w:p>
    <w:p w14:paraId="1614E7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12.自动同步家长手机端儿童运动练习时长，便于实时监测训练情况；</w:t>
      </w:r>
    </w:p>
    <w:p w14:paraId="039D57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13.医生可在运动资源库内提交自己的运动资源项目生成新的运动内容，同时具备的运动资源库可提供医生学习掌握各个运动的用途/目标/功效，动作要领和不适宜人群以及骨龄的学习；</w:t>
      </w:r>
    </w:p>
    <w:p w14:paraId="295CC2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14.网络版，可供6个账号用户同时使用；</w:t>
      </w:r>
    </w:p>
    <w:p w14:paraId="545C1A3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15.系统运动类型需涵盖：有氧训练运动、肌肉/力量训练运动、跳跃训练、柔韧拉伸训练、平衡训练、灵敏训练、协调训练、肢体精细控制训练、姿势控制类训练、物体控制类训练以及移动游戏类型；内置不少于245个游戏类运动项目（如：抓尾巴、单脚蹲起、背后扔球、十字躲球、袋鼠跳跳跳、穿过呼啦圈等），不少于400个体育运动项目（如：原地无绳跳绳、燕飞训练、静力半蹲、行进间开合跳、竖脊肌力量平衡、立姿横踢腿（前后）等）、不少于210套处方模板（入门、强化、进阶长高运动，入门、强化、进阶减脂运动、6-11岁减重、体质增强加强训练、增强免疫力训练、增强灵敏训练等）、不少于155个体态改善项目（如：内翻训练、抗阻屈膝（胸椎左凸）、四点支撑（胸椎右凸）、瑜伽柱被动式矫正（腰椎左凸）、头部抱头抗阻、仰卧转体等）、不少于65套功能性运动处方（如：腿部肌肉力量、脚踝力量、膝盖屈伸能力、踝关节灵活性等）以及不少于150套家庭训练计划（如：亲子摇篮、指令互动、大脚碰小脚、亲子夹物机、亲子交叉跳、单双人跳圈等）；</w:t>
      </w:r>
    </w:p>
    <w:p w14:paraId="72E8FE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16.系统具备根据体育行业的运动项目分类、运动的功能、运动的器材以及适合的年龄去筛选运动项目，匹配个性化运动项目；</w:t>
      </w:r>
    </w:p>
    <w:p w14:paraId="71D716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17.系统具备估算运动处方周能量消耗的功能，同时还提供不同能量消耗区间的运动处方模板供用户按需使用。</w:t>
      </w:r>
    </w:p>
    <w:p w14:paraId="091C11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eastAsia" w:ascii="宋体" w:hAnsi="宋体"/>
          <w:sz w:val="24"/>
          <w:szCs w:val="24"/>
          <w:highlight w:val="none"/>
          <w:lang w:val="en-US" w:eastAsia="zh-CN"/>
        </w:rPr>
        <w:t>（二）</w:t>
      </w:r>
      <w:r>
        <w:rPr>
          <w:rFonts w:hint="default" w:ascii="宋体" w:hAnsi="宋体"/>
          <w:sz w:val="24"/>
          <w:szCs w:val="24"/>
          <w:highlight w:val="none"/>
          <w:lang w:val="en-US" w:eastAsia="zh-CN"/>
        </w:rPr>
        <w:t>服务要求</w:t>
      </w:r>
    </w:p>
    <w:p w14:paraId="78B9FD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w:t>
      </w:r>
      <w:r>
        <w:rPr>
          <w:rFonts w:hint="eastAsia" w:ascii="宋体" w:hAnsi="宋体"/>
          <w:sz w:val="24"/>
          <w:szCs w:val="24"/>
          <w:highlight w:val="none"/>
          <w:lang w:val="en-US" w:eastAsia="zh-CN"/>
        </w:rPr>
        <w:t>使用期内，</w:t>
      </w:r>
      <w:r>
        <w:rPr>
          <w:rFonts w:hint="default" w:ascii="宋体" w:hAnsi="宋体"/>
          <w:sz w:val="24"/>
          <w:szCs w:val="24"/>
          <w:highlight w:val="none"/>
          <w:lang w:val="en-US" w:eastAsia="zh-CN"/>
        </w:rPr>
        <w:t>AI骨龄、运动处方、体质测评报告不限量；</w:t>
      </w:r>
    </w:p>
    <w:p w14:paraId="4F953D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2.</w:t>
      </w:r>
      <w:r>
        <w:rPr>
          <w:rFonts w:hint="eastAsia" w:ascii="宋体" w:hAnsi="宋体"/>
          <w:sz w:val="24"/>
          <w:szCs w:val="24"/>
          <w:highlight w:val="none"/>
          <w:lang w:val="en-US" w:eastAsia="zh-CN"/>
        </w:rPr>
        <w:t>不少于五年</w:t>
      </w:r>
      <w:r>
        <w:rPr>
          <w:rFonts w:hint="default" w:ascii="宋体" w:hAnsi="宋体"/>
          <w:sz w:val="24"/>
          <w:szCs w:val="24"/>
          <w:highlight w:val="none"/>
          <w:lang w:val="en-US" w:eastAsia="zh-CN"/>
        </w:rPr>
        <w:t>使用权</w:t>
      </w:r>
      <w:r>
        <w:rPr>
          <w:rFonts w:hint="eastAsia" w:ascii="宋体" w:hAnsi="宋体"/>
          <w:sz w:val="24"/>
          <w:szCs w:val="24"/>
          <w:highlight w:val="none"/>
          <w:lang w:val="en-US" w:eastAsia="zh-CN"/>
        </w:rPr>
        <w:t>（提供加盖公章承诺函）</w:t>
      </w:r>
      <w:r>
        <w:rPr>
          <w:rFonts w:hint="default" w:ascii="宋体" w:hAnsi="宋体"/>
          <w:sz w:val="24"/>
          <w:szCs w:val="24"/>
          <w:highlight w:val="none"/>
          <w:lang w:val="en-US" w:eastAsia="zh-CN"/>
        </w:rPr>
        <w:t>；</w:t>
      </w:r>
    </w:p>
    <w:p w14:paraId="3EDDBAA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3.</w:t>
      </w:r>
      <w:r>
        <w:rPr>
          <w:rFonts w:hint="eastAsia" w:ascii="宋体" w:hAnsi="宋体"/>
          <w:sz w:val="24"/>
          <w:szCs w:val="24"/>
          <w:highlight w:val="none"/>
          <w:lang w:val="en-US" w:eastAsia="zh-CN"/>
        </w:rPr>
        <w:t>使用期</w:t>
      </w:r>
      <w:r>
        <w:rPr>
          <w:rFonts w:hint="default" w:ascii="宋体" w:hAnsi="宋体"/>
          <w:sz w:val="24"/>
          <w:szCs w:val="24"/>
          <w:highlight w:val="none"/>
          <w:lang w:val="en-US" w:eastAsia="zh-CN"/>
        </w:rPr>
        <w:t>内</w:t>
      </w:r>
      <w:r>
        <w:rPr>
          <w:rFonts w:hint="eastAsia" w:ascii="宋体" w:hAnsi="宋体"/>
          <w:sz w:val="24"/>
          <w:szCs w:val="24"/>
          <w:highlight w:val="none"/>
          <w:lang w:val="en-US" w:eastAsia="zh-CN"/>
        </w:rPr>
        <w:t>，提供</w:t>
      </w:r>
      <w:r>
        <w:rPr>
          <w:rFonts w:hint="default" w:ascii="宋体" w:hAnsi="宋体"/>
          <w:sz w:val="24"/>
          <w:szCs w:val="24"/>
          <w:highlight w:val="none"/>
          <w:lang w:val="en-US" w:eastAsia="zh-CN"/>
        </w:rPr>
        <w:t>系统升级维护</w:t>
      </w:r>
      <w:r>
        <w:rPr>
          <w:rFonts w:hint="eastAsia" w:ascii="宋体" w:hAnsi="宋体"/>
          <w:sz w:val="24"/>
          <w:szCs w:val="24"/>
          <w:highlight w:val="none"/>
          <w:lang w:val="en-US" w:eastAsia="zh-CN"/>
        </w:rPr>
        <w:t>，采购人不额外支付费用</w:t>
      </w:r>
      <w:r>
        <w:rPr>
          <w:rFonts w:hint="default" w:ascii="宋体" w:hAnsi="宋体"/>
          <w:sz w:val="24"/>
          <w:szCs w:val="24"/>
          <w:highlight w:val="none"/>
          <w:lang w:val="en-US" w:eastAsia="zh-CN"/>
        </w:rPr>
        <w:t>；</w:t>
      </w:r>
    </w:p>
    <w:p w14:paraId="284EE4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4.能够进行生长发育报告、膳食营养、运动处方的开具；</w:t>
      </w:r>
    </w:p>
    <w:p w14:paraId="1B5BDD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5.能够解读生长发育报告以及运动处方报告的动作时间和目的；</w:t>
      </w:r>
    </w:p>
    <w:p w14:paraId="4D5AA0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6.可根据诊断</w:t>
      </w:r>
      <w:r>
        <w:rPr>
          <w:rFonts w:hint="eastAsia" w:ascii="宋体" w:hAnsi="宋体"/>
          <w:sz w:val="24"/>
          <w:szCs w:val="24"/>
          <w:highlight w:val="none"/>
          <w:lang w:val="en-US" w:eastAsia="zh-CN"/>
        </w:rPr>
        <w:t>提供</w:t>
      </w:r>
      <w:r>
        <w:rPr>
          <w:rFonts w:hint="default" w:ascii="宋体" w:hAnsi="宋体"/>
          <w:sz w:val="24"/>
          <w:szCs w:val="24"/>
          <w:highlight w:val="none"/>
          <w:lang w:val="en-US" w:eastAsia="zh-CN"/>
        </w:rPr>
        <w:t>进行保健、干预及治疗的方法。</w:t>
      </w:r>
    </w:p>
    <w:p w14:paraId="62CAC8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eastAsia" w:ascii="宋体" w:hAnsi="宋体"/>
          <w:sz w:val="24"/>
          <w:szCs w:val="24"/>
          <w:highlight w:val="none"/>
          <w:lang w:val="en-US" w:eastAsia="zh-CN"/>
        </w:rPr>
        <w:t>7</w:t>
      </w:r>
      <w:r>
        <w:rPr>
          <w:rFonts w:hint="default" w:ascii="宋体" w:hAnsi="宋体"/>
          <w:sz w:val="24"/>
          <w:szCs w:val="24"/>
          <w:highlight w:val="none"/>
          <w:lang w:val="en-US" w:eastAsia="zh-CN"/>
        </w:rPr>
        <w:t>.服务年限：不少于5年，时间自本项目最终验收合格并交付采购人使用之日起计算。使用期内，所涉及的软件功能、性能、安全性、兼容性等内容维护和系统升级、补丁更新的全部费用以及由此引起的相关损失全部由供应商承担。使用期内AI算法、量表、营养库等所有软件免费无限制升级；严格遵守医疗数据隐私保护规范</w:t>
      </w:r>
      <w:r>
        <w:rPr>
          <w:rFonts w:hint="eastAsia" w:ascii="宋体" w:hAnsi="宋体"/>
          <w:sz w:val="24"/>
          <w:szCs w:val="24"/>
          <w:highlight w:val="none"/>
          <w:lang w:val="en-US" w:eastAsia="zh-CN"/>
        </w:rPr>
        <w:t>（提供加盖公章承诺函）</w:t>
      </w:r>
      <w:r>
        <w:rPr>
          <w:rFonts w:hint="default" w:ascii="宋体" w:hAnsi="宋体"/>
          <w:sz w:val="24"/>
          <w:szCs w:val="24"/>
          <w:highlight w:val="none"/>
          <w:lang w:val="en-US" w:eastAsia="zh-CN"/>
        </w:rPr>
        <w:t>。</w:t>
      </w:r>
    </w:p>
    <w:p w14:paraId="1F6B65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eastAsia" w:ascii="宋体" w:hAnsi="宋体"/>
          <w:sz w:val="24"/>
          <w:szCs w:val="24"/>
          <w:highlight w:val="none"/>
          <w:lang w:val="en-US" w:eastAsia="zh-CN"/>
        </w:rPr>
        <w:t>8</w:t>
      </w:r>
      <w:r>
        <w:rPr>
          <w:rFonts w:hint="default" w:ascii="宋体" w:hAnsi="宋体"/>
          <w:sz w:val="24"/>
          <w:szCs w:val="24"/>
          <w:highlight w:val="none"/>
          <w:lang w:val="en-US" w:eastAsia="zh-CN"/>
        </w:rPr>
        <w:t>.服务团队：供应商需提供专业化的售后服务团队，在项目使用期内提供快速、及时的故障排除、技术咨询等服务。</w:t>
      </w:r>
    </w:p>
    <w:p w14:paraId="121AD9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eastAsia" w:ascii="宋体" w:hAnsi="宋体"/>
          <w:sz w:val="24"/>
          <w:szCs w:val="24"/>
          <w:highlight w:val="none"/>
          <w:lang w:val="en-US" w:eastAsia="zh-CN"/>
        </w:rPr>
        <w:t>9</w:t>
      </w:r>
      <w:r>
        <w:rPr>
          <w:rFonts w:hint="default" w:ascii="宋体" w:hAnsi="宋体"/>
          <w:sz w:val="24"/>
          <w:szCs w:val="24"/>
          <w:highlight w:val="none"/>
          <w:lang w:val="en-US" w:eastAsia="zh-CN"/>
        </w:rPr>
        <w:t>.服务方式：提供包括但不限于电话支持、现场支持、远程支持等多种服务方式满足采购人服务需求。</w:t>
      </w:r>
    </w:p>
    <w:p w14:paraId="1AC57E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eastAsia" w:ascii="宋体" w:hAnsi="宋体"/>
          <w:sz w:val="24"/>
          <w:szCs w:val="24"/>
          <w:highlight w:val="none"/>
          <w:lang w:val="en-US" w:eastAsia="zh-CN"/>
        </w:rPr>
        <w:t>10</w:t>
      </w:r>
      <w:r>
        <w:rPr>
          <w:rFonts w:hint="default" w:ascii="宋体" w:hAnsi="宋体"/>
          <w:sz w:val="24"/>
          <w:szCs w:val="24"/>
          <w:highlight w:val="none"/>
          <w:lang w:val="en-US" w:eastAsia="zh-CN"/>
        </w:rPr>
        <w:t>.服务时间：服务时间不低于如下要求：</w:t>
      </w:r>
    </w:p>
    <w:p w14:paraId="58A9B8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电话支持服务：供应商需提供7*24小时电话服务，随时接受采购人对系统操作的技术咨询和技术交流，及时解答采购人遇到的问题，并定期电话回访采购人进行满意度调查。供应商在采购人发出故障维保服务要求之时起30分钟内做出明确响应和安排，24小时内排除故障。</w:t>
      </w:r>
    </w:p>
    <w:p w14:paraId="1C015B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（2）远程支持服务：提供邮件、微信等多样化线上渠道。接到报修后2小时内通过远程方式排除故障；若无法远程解决，须立即派遣技术人员上门。</w:t>
      </w:r>
    </w:p>
    <w:p w14:paraId="1029FB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（3）现场支持服务：在远程无法解决或采购人明确要求时，技术人员须在4小时内到达现场处理。</w:t>
      </w:r>
    </w:p>
    <w:p w14:paraId="1EBBC3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4）若系统交付后多次反复出现缺陷，供应商须提供分析报告和解决方案，直至彻底纠正。使用期自缺陷彻底纠正之日起重新计算。若始终无法达到合同约定标准，采购人有权解除合同，供应商须赔偿由此给采购人造成的全部损失。</w:t>
      </w:r>
    </w:p>
    <w:p w14:paraId="07E362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eastAsia" w:ascii="宋体" w:hAnsi="宋体"/>
          <w:sz w:val="24"/>
          <w:szCs w:val="24"/>
          <w:highlight w:val="none"/>
          <w:lang w:val="en-US" w:eastAsia="zh-CN"/>
        </w:rPr>
        <w:t>11</w:t>
      </w:r>
      <w:r>
        <w:rPr>
          <w:rFonts w:hint="default" w:ascii="宋体" w:hAnsi="宋体"/>
          <w:sz w:val="24"/>
          <w:szCs w:val="24"/>
          <w:highlight w:val="none"/>
          <w:lang w:val="en-US" w:eastAsia="zh-CN"/>
        </w:rPr>
        <w:t>.适配性强：系统可部署于采购人内部的各类终端，操作简便；支持家庭端执行与反馈，形成院内外闭环。</w:t>
      </w:r>
    </w:p>
    <w:p w14:paraId="448ABDB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sz w:val="24"/>
          <w:szCs w:val="24"/>
          <w:highlight w:val="none"/>
          <w:lang w:eastAsia="zh-CN"/>
        </w:rPr>
      </w:pPr>
      <w:r>
        <w:rPr>
          <w:rFonts w:hint="eastAsia" w:ascii="宋体" w:hAnsi="宋体"/>
          <w:b/>
          <w:bCs/>
          <w:sz w:val="24"/>
          <w:szCs w:val="24"/>
          <w:highlight w:val="none"/>
          <w:lang w:val="en-US" w:eastAsia="zh-CN"/>
        </w:rPr>
        <w:t>三</w:t>
      </w:r>
      <w:r>
        <w:rPr>
          <w:rFonts w:hint="eastAsia" w:ascii="宋体" w:hAnsi="宋体"/>
          <w:b/>
          <w:bCs/>
          <w:sz w:val="24"/>
          <w:szCs w:val="24"/>
          <w:highlight w:val="none"/>
          <w:lang w:eastAsia="zh-CN"/>
        </w:rPr>
        <w:t>、商务要求</w:t>
      </w:r>
    </w:p>
    <w:p w14:paraId="7C0441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（一）报价要求</w:t>
      </w:r>
    </w:p>
    <w:p w14:paraId="7BDA48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1.报价方式以人民币为报价货币，且总报价不得超过本项目的预算价，超过预算价的按无效响应处理。</w:t>
      </w:r>
    </w:p>
    <w:p w14:paraId="30FDF6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2.本项目供应商报价应包括为完成项目全部内容的所有费用（包括但不限于系统开发、升级、培训、技术支持、人工服务、交通费、差旅费、各项税费及完成本</w:t>
      </w:r>
      <w:r>
        <w:rPr>
          <w:rFonts w:hint="eastAsia" w:ascii="宋体" w:hAnsi="宋体"/>
          <w:sz w:val="24"/>
          <w:szCs w:val="24"/>
          <w:highlight w:val="none"/>
          <w:lang w:val="en-US" w:eastAsia="zh-CN"/>
        </w:rPr>
        <w:t>项目</w:t>
      </w:r>
      <w:r>
        <w:rPr>
          <w:rFonts w:hint="default" w:ascii="宋体" w:hAnsi="宋体"/>
          <w:sz w:val="24"/>
          <w:szCs w:val="24"/>
          <w:highlight w:val="none"/>
          <w:lang w:val="en-US" w:eastAsia="zh-CN"/>
        </w:rPr>
        <w:t>实施过程中的各项费用等），上述费用不管是否在供应商的响应文件报价事项中单列，均视为响应总价中已包含该费用。</w:t>
      </w:r>
    </w:p>
    <w:p w14:paraId="63A9BB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eastAsia" w:ascii="宋体" w:hAnsi="宋体"/>
          <w:sz w:val="24"/>
          <w:szCs w:val="24"/>
          <w:highlight w:val="none"/>
          <w:lang w:val="en-US" w:eastAsia="zh-CN"/>
        </w:rPr>
        <w:t>3</w:t>
      </w:r>
      <w:r>
        <w:rPr>
          <w:rFonts w:hint="default" w:ascii="宋体" w:hAnsi="宋体"/>
          <w:sz w:val="24"/>
          <w:szCs w:val="24"/>
          <w:highlight w:val="none"/>
          <w:lang w:val="en-US" w:eastAsia="zh-CN"/>
        </w:rPr>
        <w:t>.供应商应当仔细阅读了本采购文件的所有有关章节以及审查了所有相关资料，以确保本次采购的所有需求范围内的各种价格风险均已包含在报价内，以获得由供应商自己负责的有关编制响应文件和签署合同的所有信息，一旦成交这种考察即被认为已在响应文件中充分反映；若因本项目实施中出现任何遗漏、其他未知因素和采购文件无法体现的内容而产生费用，该费用均由供应商承担。</w:t>
      </w:r>
    </w:p>
    <w:p w14:paraId="6684E1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（二）交付要求</w:t>
      </w:r>
    </w:p>
    <w:p w14:paraId="222D28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1.交付时间：合同签订后</w:t>
      </w:r>
      <w:r>
        <w:rPr>
          <w:rFonts w:hint="default" w:ascii="宋体" w:hAnsi="宋体"/>
          <w:sz w:val="24"/>
          <w:szCs w:val="24"/>
          <w:highlight w:val="none"/>
          <w:u w:val="single"/>
          <w:lang w:val="en-US" w:eastAsia="zh-CN"/>
        </w:rPr>
        <w:t> 30 </w:t>
      </w:r>
      <w:r>
        <w:rPr>
          <w:rFonts w:hint="default" w:ascii="宋体" w:hAnsi="宋体"/>
          <w:sz w:val="24"/>
          <w:szCs w:val="24"/>
          <w:highlight w:val="none"/>
          <w:lang w:val="en-US" w:eastAsia="zh-CN"/>
        </w:rPr>
        <w:t>个日历日内，完成所有</w:t>
      </w:r>
      <w:r>
        <w:rPr>
          <w:rFonts w:hint="eastAsia" w:ascii="宋体" w:hAnsi="宋体"/>
          <w:sz w:val="24"/>
          <w:szCs w:val="24"/>
          <w:highlight w:val="none"/>
          <w:lang w:val="en-US" w:eastAsia="zh-CN"/>
        </w:rPr>
        <w:t>系统的</w:t>
      </w:r>
      <w:r>
        <w:rPr>
          <w:rFonts w:hint="default" w:ascii="宋体" w:hAnsi="宋体"/>
          <w:sz w:val="24"/>
          <w:szCs w:val="24"/>
          <w:highlight w:val="none"/>
          <w:lang w:val="en-US" w:eastAsia="zh-CN"/>
        </w:rPr>
        <w:t>安装、调试</w:t>
      </w:r>
      <w:r>
        <w:rPr>
          <w:rFonts w:hint="eastAsia" w:ascii="宋体" w:hAnsi="宋体"/>
          <w:sz w:val="24"/>
          <w:szCs w:val="24"/>
          <w:highlight w:val="none"/>
          <w:lang w:val="en-US" w:eastAsia="zh-CN"/>
        </w:rPr>
        <w:t>，并</w:t>
      </w:r>
      <w:r>
        <w:rPr>
          <w:rFonts w:hint="default" w:ascii="宋体" w:hAnsi="宋体"/>
          <w:sz w:val="24"/>
          <w:szCs w:val="24"/>
          <w:highlight w:val="none"/>
          <w:lang w:val="en-US" w:eastAsia="zh-CN"/>
        </w:rPr>
        <w:t>上线</w:t>
      </w:r>
      <w:r>
        <w:rPr>
          <w:rFonts w:hint="eastAsia" w:ascii="宋体" w:hAnsi="宋体"/>
          <w:sz w:val="24"/>
          <w:szCs w:val="24"/>
          <w:highlight w:val="none"/>
          <w:lang w:val="en-US" w:eastAsia="zh-CN"/>
        </w:rPr>
        <w:t>进行</w:t>
      </w:r>
      <w:r>
        <w:rPr>
          <w:rFonts w:hint="default" w:ascii="宋体" w:hAnsi="宋体"/>
          <w:sz w:val="24"/>
          <w:szCs w:val="24"/>
          <w:highlight w:val="none"/>
          <w:lang w:val="en-US" w:eastAsia="zh-CN"/>
        </w:rPr>
        <w:t>试运行。</w:t>
      </w:r>
    </w:p>
    <w:p w14:paraId="356AEF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2.交付地点：采购人指定地点。</w:t>
      </w:r>
    </w:p>
    <w:p w14:paraId="56F4C0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3</w:t>
      </w:r>
      <w:r>
        <w:rPr>
          <w:rFonts w:hint="eastAsia" w:ascii="宋体" w:hAnsi="宋体"/>
          <w:sz w:val="24"/>
          <w:szCs w:val="24"/>
          <w:highlight w:val="none"/>
          <w:lang w:val="en-US" w:eastAsia="zh-CN"/>
        </w:rPr>
        <w:t>.</w:t>
      </w:r>
      <w:r>
        <w:rPr>
          <w:rFonts w:hint="default" w:ascii="宋体" w:hAnsi="宋体"/>
          <w:sz w:val="24"/>
          <w:szCs w:val="24"/>
          <w:highlight w:val="none"/>
          <w:lang w:val="en-US" w:eastAsia="zh-CN"/>
        </w:rPr>
        <w:t>交</w:t>
      </w:r>
      <w:r>
        <w:rPr>
          <w:rFonts w:hint="eastAsia" w:ascii="宋体" w:hAnsi="宋体"/>
          <w:sz w:val="24"/>
          <w:szCs w:val="24"/>
          <w:highlight w:val="none"/>
          <w:lang w:val="en-US" w:eastAsia="zh-CN"/>
        </w:rPr>
        <w:t>付使用</w:t>
      </w:r>
      <w:r>
        <w:rPr>
          <w:rFonts w:hint="default" w:ascii="宋体" w:hAnsi="宋体"/>
          <w:sz w:val="24"/>
          <w:szCs w:val="24"/>
          <w:highlight w:val="none"/>
          <w:lang w:val="en-US" w:eastAsia="zh-CN"/>
        </w:rPr>
        <w:t>时须同步移交数据库字典、操作手册、维护手册及所有量表的版权授权证明文件，确保采购人拥有完整的合法使用权。</w:t>
      </w:r>
    </w:p>
    <w:p w14:paraId="54B7C4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（三）安装条款、调试、保养服务条款</w:t>
      </w:r>
    </w:p>
    <w:p w14:paraId="3DBEE4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1.本采购文件所列所有系统在合同签约后按约定时间内全部安装、调试完毕。</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必须响应并承诺上述要求，并编制具体的时间进度表。</w:t>
      </w:r>
    </w:p>
    <w:p w14:paraId="065420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2.系统的安装、调试等各项工作由</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负责，必须在</w:t>
      </w:r>
      <w:r>
        <w:rPr>
          <w:rFonts w:hint="eastAsia" w:ascii="宋体" w:hAnsi="宋体"/>
          <w:sz w:val="24"/>
          <w:szCs w:val="24"/>
          <w:highlight w:val="none"/>
          <w:lang w:val="en-US" w:eastAsia="zh-CN"/>
        </w:rPr>
        <w:t>采购人</w:t>
      </w:r>
      <w:r>
        <w:rPr>
          <w:rFonts w:hint="default" w:ascii="宋体" w:hAnsi="宋体"/>
          <w:sz w:val="24"/>
          <w:szCs w:val="24"/>
          <w:highlight w:val="none"/>
          <w:lang w:val="en-US" w:eastAsia="zh-CN"/>
        </w:rPr>
        <w:t>指定人员的参与下进行。</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应根据现场情况、采购文件要求、响应文件承诺及国家有关技术标准、规范进行安装，并调试至正常运行的最佳状态。响应文件中给出的具体安装和测试方法，在实际实施前必须先经</w:t>
      </w:r>
      <w:r>
        <w:rPr>
          <w:rFonts w:hint="eastAsia" w:ascii="宋体" w:hAnsi="宋体"/>
          <w:sz w:val="24"/>
          <w:szCs w:val="24"/>
          <w:highlight w:val="none"/>
          <w:lang w:val="en-US" w:eastAsia="zh-CN"/>
        </w:rPr>
        <w:t>采购人</w:t>
      </w:r>
      <w:r>
        <w:rPr>
          <w:rFonts w:hint="default" w:ascii="宋体" w:hAnsi="宋体"/>
          <w:sz w:val="24"/>
          <w:szCs w:val="24"/>
          <w:highlight w:val="none"/>
          <w:lang w:val="en-US" w:eastAsia="zh-CN"/>
        </w:rPr>
        <w:t>同意方可进行；调试的原始记录需经各方签字后作为验收文件之一。安装过程中发现的系统问题，</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须负责无偿补救处理。</w:t>
      </w:r>
    </w:p>
    <w:p w14:paraId="7D9FCC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4.</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或制造商）必须提供系统的安装调试及后续维保服务。安装队伍须具备核心产品制造商确认的资质能力，其人员应具备相应的专业知识、技术水平，熟悉所供系统的技术性能、运行、安装及维修保养知识，有足够能力承担系统的安装并保证达到正常运行的要求。</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应于签订合同之日起 5 个日历日内与</w:t>
      </w:r>
      <w:r>
        <w:rPr>
          <w:rFonts w:hint="eastAsia" w:ascii="宋体" w:hAnsi="宋体"/>
          <w:sz w:val="24"/>
          <w:szCs w:val="24"/>
          <w:highlight w:val="none"/>
          <w:lang w:val="en-US" w:eastAsia="zh-CN"/>
        </w:rPr>
        <w:t>采购人</w:t>
      </w:r>
      <w:r>
        <w:rPr>
          <w:rFonts w:hint="default" w:ascii="宋体" w:hAnsi="宋体"/>
          <w:sz w:val="24"/>
          <w:szCs w:val="24"/>
          <w:highlight w:val="none"/>
          <w:lang w:val="en-US" w:eastAsia="zh-CN"/>
        </w:rPr>
        <w:t>对接，提出系统安装调试所需准备的条件，应派出有经验的工程技术人员到现场进行安装，</w:t>
      </w:r>
      <w:r>
        <w:rPr>
          <w:rFonts w:hint="eastAsia" w:ascii="宋体" w:hAnsi="宋体"/>
          <w:sz w:val="24"/>
          <w:szCs w:val="24"/>
          <w:highlight w:val="none"/>
          <w:lang w:val="en-US" w:eastAsia="zh-CN"/>
        </w:rPr>
        <w:t>采购人</w:t>
      </w:r>
      <w:r>
        <w:rPr>
          <w:rFonts w:hint="default" w:ascii="宋体" w:hAnsi="宋体"/>
          <w:sz w:val="24"/>
          <w:szCs w:val="24"/>
          <w:highlight w:val="none"/>
          <w:lang w:val="en-US" w:eastAsia="zh-CN"/>
        </w:rPr>
        <w:t>给予相应配合。</w:t>
      </w:r>
    </w:p>
    <w:p w14:paraId="1E6BCF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（四）质量标准</w:t>
      </w:r>
    </w:p>
    <w:p w14:paraId="39C374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提供的系统必须是厂商原装的。必须符合国家及行业相关的产品、质量、技术、安全及环保标准，并完全满足采购文件的要求。</w:t>
      </w:r>
    </w:p>
    <w:p w14:paraId="3B3DE8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2.</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所供系统须具有软件著作权证书，如发现虚标参数，</w:t>
      </w:r>
      <w:r>
        <w:rPr>
          <w:rFonts w:hint="eastAsia" w:ascii="宋体" w:hAnsi="宋体"/>
          <w:sz w:val="24"/>
          <w:szCs w:val="24"/>
          <w:highlight w:val="none"/>
          <w:lang w:val="en-US" w:eastAsia="zh-CN"/>
        </w:rPr>
        <w:t>采购人</w:t>
      </w:r>
      <w:r>
        <w:rPr>
          <w:rFonts w:hint="default" w:ascii="宋体" w:hAnsi="宋体"/>
          <w:sz w:val="24"/>
          <w:szCs w:val="24"/>
          <w:highlight w:val="none"/>
          <w:lang w:val="en-US" w:eastAsia="zh-CN"/>
        </w:rPr>
        <w:t>有权单方终止合同。</w:t>
      </w:r>
    </w:p>
    <w:p w14:paraId="2DB3F6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3.</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保证所提供的</w:t>
      </w:r>
      <w:r>
        <w:rPr>
          <w:rFonts w:hint="eastAsia" w:ascii="宋体" w:hAnsi="宋体"/>
          <w:sz w:val="24"/>
          <w:szCs w:val="24"/>
          <w:highlight w:val="none"/>
          <w:lang w:val="en-US" w:eastAsia="zh-CN"/>
        </w:rPr>
        <w:t>系统</w:t>
      </w:r>
      <w:r>
        <w:rPr>
          <w:rFonts w:hint="default" w:ascii="宋体" w:hAnsi="宋体"/>
          <w:sz w:val="24"/>
          <w:szCs w:val="24"/>
          <w:highlight w:val="none"/>
          <w:lang w:val="en-US" w:eastAsia="zh-CN"/>
        </w:rPr>
        <w:t>不侵犯任何第三方的专利权、商标权或版权。如发生侵权纠纷，</w:t>
      </w:r>
      <w:r>
        <w:rPr>
          <w:rFonts w:hint="eastAsia" w:ascii="宋体" w:hAnsi="宋体"/>
          <w:sz w:val="24"/>
          <w:szCs w:val="24"/>
          <w:highlight w:val="none"/>
          <w:lang w:val="en-US" w:eastAsia="zh-CN"/>
        </w:rPr>
        <w:t>供应商</w:t>
      </w:r>
      <w:r>
        <w:rPr>
          <w:rFonts w:hint="default" w:ascii="宋体" w:hAnsi="宋体"/>
          <w:sz w:val="24"/>
          <w:szCs w:val="24"/>
          <w:highlight w:val="none"/>
          <w:lang w:val="en-US" w:eastAsia="zh-CN"/>
        </w:rPr>
        <w:t>须全权承担对第三方的侵权责任，并赔偿由此给</w:t>
      </w:r>
      <w:r>
        <w:rPr>
          <w:rFonts w:hint="eastAsia" w:ascii="宋体" w:hAnsi="宋体"/>
          <w:sz w:val="24"/>
          <w:szCs w:val="24"/>
          <w:highlight w:val="none"/>
          <w:lang w:val="en-US" w:eastAsia="zh-CN"/>
        </w:rPr>
        <w:t>采购人</w:t>
      </w:r>
      <w:r>
        <w:rPr>
          <w:rFonts w:hint="default" w:ascii="宋体" w:hAnsi="宋体"/>
          <w:sz w:val="24"/>
          <w:szCs w:val="24"/>
          <w:highlight w:val="none"/>
          <w:lang w:val="en-US" w:eastAsia="zh-CN"/>
        </w:rPr>
        <w:t>造成的所有损失及费用。</w:t>
      </w:r>
    </w:p>
    <w:p w14:paraId="1E4E54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（五）培训要求（成交供应商须提供但不限于以下培训要求）</w:t>
      </w:r>
    </w:p>
    <w:p w14:paraId="0390F0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1.为降低上手难度，成交供应商须提前准备好完整的使用手册、系统维护手册和培训PPT等资料。系统部署完成后，须在采购人指定地点提供现场技术培训，确保使用人员能熟练操作各项功能。</w:t>
      </w:r>
    </w:p>
    <w:p w14:paraId="30F5B5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2.成交供应商须结合本项目的系统及相关技术，制定全面的培训计划和课程安排，经采购人同意后实施。培训地点、人数、天数由成交供应商列出具体计划并落实。</w:t>
      </w:r>
    </w:p>
    <w:p w14:paraId="74CD61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3.须涵盖系统常见故障现象及诊断、常见问题及解决办法、操作系统软件、系统管理、应用软件及管理软件等。</w:t>
      </w:r>
    </w:p>
    <w:p w14:paraId="41A214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4.培训对象包括系统管理员、采购人管理人员、操作员，培训内容为系统中涉及的相关技术内容；采购人管理人员培训内容为系统流程和相关管理思想；操作员为系统的操作培训。</w:t>
      </w:r>
    </w:p>
    <w:p w14:paraId="3BA373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5.根据采购人的情况制定相关培训方案，课程设置等；包括培训资料、讲义等。</w:t>
      </w:r>
    </w:p>
    <w:p w14:paraId="730641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6.所有的培训费用已包含在合同金额中。</w:t>
      </w:r>
    </w:p>
    <w:p w14:paraId="141D5A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sz w:val="24"/>
          <w:szCs w:val="24"/>
          <w:highlight w:val="none"/>
          <w:lang w:val="en-US" w:eastAsia="zh-CN"/>
        </w:rPr>
      </w:pPr>
      <w:r>
        <w:rPr>
          <w:rFonts w:hint="default" w:ascii="宋体" w:hAnsi="宋体"/>
          <w:sz w:val="24"/>
          <w:szCs w:val="24"/>
          <w:highlight w:val="none"/>
          <w:lang w:val="en-US" w:eastAsia="zh-CN"/>
        </w:rPr>
        <w:t>7.其他原厂增值培训。</w:t>
      </w:r>
    </w:p>
    <w:p w14:paraId="31D74A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（六）验收要求</w:t>
      </w:r>
    </w:p>
    <w:p w14:paraId="58F5E8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1.验收主体</w:t>
      </w:r>
    </w:p>
    <w:p w14:paraId="592590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采购人</w:t>
      </w:r>
      <w:r>
        <w:rPr>
          <w:rFonts w:hint="eastAsia" w:ascii="宋体" w:hAnsi="宋体" w:eastAsia="宋体" w:cs="宋体"/>
          <w:color w:val="000000"/>
          <w:kern w:val="0"/>
          <w:sz w:val="24"/>
          <w:szCs w:val="24"/>
          <w:highlight w:val="none"/>
        </w:rPr>
        <w:t>管理部门、使用部门及</w:t>
      </w:r>
      <w:r>
        <w:rPr>
          <w:rFonts w:hint="eastAsia" w:ascii="宋体" w:hAnsi="宋体" w:cs="宋体"/>
          <w:color w:val="000000"/>
          <w:kern w:val="0"/>
          <w:sz w:val="24"/>
          <w:szCs w:val="24"/>
          <w:highlight w:val="none"/>
          <w:lang w:eastAsia="zh-CN"/>
        </w:rPr>
        <w:t>成交供应商</w:t>
      </w:r>
      <w:r>
        <w:rPr>
          <w:rFonts w:hint="eastAsia" w:ascii="宋体" w:hAnsi="宋体" w:eastAsia="宋体" w:cs="宋体"/>
          <w:color w:val="000000"/>
          <w:kern w:val="0"/>
          <w:sz w:val="24"/>
          <w:szCs w:val="24"/>
          <w:highlight w:val="none"/>
        </w:rPr>
        <w:t>相关人员。</w:t>
      </w:r>
    </w:p>
    <w:p w14:paraId="26A0C6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2.验收标准</w:t>
      </w:r>
    </w:p>
    <w:p w14:paraId="2E5BC4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（1）法定及行业标准：符合中华人民共和国最新发布的国家安全质量、环保标准或行业技术规范。若为进口产品，还需符合货物来源国官方发布的最新版本标准及合同条款。</w:t>
      </w:r>
    </w:p>
    <w:p w14:paraId="4708F5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（2）采购约定标准：完全符合采购文件、</w:t>
      </w:r>
      <w:r>
        <w:rPr>
          <w:rFonts w:hint="eastAsia" w:ascii="宋体" w:hAnsi="宋体" w:cs="宋体"/>
          <w:color w:val="000000"/>
          <w:kern w:val="0"/>
          <w:sz w:val="24"/>
          <w:szCs w:val="24"/>
          <w:highlight w:val="none"/>
          <w:lang w:eastAsia="zh-CN"/>
        </w:rPr>
        <w:t>成交供应商</w:t>
      </w:r>
      <w:r>
        <w:rPr>
          <w:rFonts w:hint="eastAsia" w:ascii="宋体" w:hAnsi="宋体" w:eastAsia="宋体" w:cs="宋体"/>
          <w:color w:val="000000"/>
          <w:kern w:val="0"/>
          <w:sz w:val="24"/>
          <w:szCs w:val="24"/>
          <w:highlight w:val="none"/>
        </w:rPr>
        <w:t>响应承诺及合同约定的各项要求（包括型号、数量、性能等），以</w:t>
      </w:r>
      <w:r>
        <w:rPr>
          <w:rFonts w:hint="eastAsia" w:ascii="宋体" w:hAnsi="宋体" w:cs="宋体"/>
          <w:color w:val="000000"/>
          <w:kern w:val="0"/>
          <w:sz w:val="24"/>
          <w:szCs w:val="24"/>
          <w:highlight w:val="none"/>
          <w:lang w:eastAsia="zh-CN"/>
        </w:rPr>
        <w:t>采购人</w:t>
      </w:r>
      <w:r>
        <w:rPr>
          <w:rFonts w:hint="eastAsia" w:ascii="宋体" w:hAnsi="宋体" w:eastAsia="宋体" w:cs="宋体"/>
          <w:color w:val="000000"/>
          <w:kern w:val="0"/>
          <w:sz w:val="24"/>
          <w:szCs w:val="24"/>
          <w:highlight w:val="none"/>
        </w:rPr>
        <w:t>认可的合理最佳配置为准。</w:t>
      </w:r>
    </w:p>
    <w:p w14:paraId="3F5D50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3.验收内容与方式</w:t>
      </w:r>
    </w:p>
    <w:p w14:paraId="03A4A4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（1）资质查验：核对制造商原装产品证明文件、中英文对照说明书等；检查型号、数量、性能是否与合同一致。</w:t>
      </w:r>
    </w:p>
    <w:p w14:paraId="36CFF3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（2）技术资料核查：确认产品说明书、安装手册、保修证明、维修/测试密码、完整软件资料等齐全有效；关键资料须附中文说明。</w:t>
      </w:r>
    </w:p>
    <w:p w14:paraId="7AD314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（3）性能与试运行验证：安装调试完成后，对系统的技术指标、功能进行整体核查，并进入试运行阶段，确认其正常运行且无故障。</w:t>
      </w:r>
    </w:p>
    <w:p w14:paraId="4F3AC7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4.验收程序与时间</w:t>
      </w:r>
    </w:p>
    <w:p w14:paraId="0CDFDF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（1）初步验收：</w:t>
      </w:r>
      <w:r>
        <w:rPr>
          <w:rFonts w:hint="eastAsia" w:ascii="宋体" w:hAnsi="宋体" w:cs="宋体"/>
          <w:color w:val="000000"/>
          <w:kern w:val="0"/>
          <w:sz w:val="24"/>
          <w:szCs w:val="24"/>
          <w:highlight w:val="none"/>
          <w:lang w:eastAsia="zh-CN"/>
        </w:rPr>
        <w:t>成交供应商</w:t>
      </w:r>
      <w:r>
        <w:rPr>
          <w:rFonts w:hint="eastAsia" w:ascii="宋体" w:hAnsi="宋体" w:eastAsia="宋体" w:cs="宋体"/>
          <w:color w:val="000000"/>
          <w:kern w:val="0"/>
          <w:sz w:val="24"/>
          <w:szCs w:val="24"/>
          <w:highlight w:val="none"/>
        </w:rPr>
        <w:t>交货当日，</w:t>
      </w:r>
      <w:r>
        <w:rPr>
          <w:rFonts w:hint="eastAsia" w:ascii="宋体" w:hAnsi="宋体" w:cs="宋体"/>
          <w:color w:val="000000"/>
          <w:kern w:val="0"/>
          <w:sz w:val="24"/>
          <w:szCs w:val="24"/>
          <w:highlight w:val="none"/>
          <w:lang w:eastAsia="zh-CN"/>
        </w:rPr>
        <w:t>采购人</w:t>
      </w:r>
      <w:r>
        <w:rPr>
          <w:rFonts w:hint="eastAsia" w:ascii="宋体" w:hAnsi="宋体" w:eastAsia="宋体" w:cs="宋体"/>
          <w:color w:val="000000"/>
          <w:kern w:val="0"/>
          <w:sz w:val="24"/>
          <w:szCs w:val="24"/>
          <w:highlight w:val="none"/>
        </w:rPr>
        <w:t>同步开展安装、数量及相关资料的初步验收。验收过程中如有问题，当日书面通知</w:t>
      </w:r>
      <w:r>
        <w:rPr>
          <w:rFonts w:hint="eastAsia" w:ascii="宋体" w:hAnsi="宋体" w:cs="宋体"/>
          <w:color w:val="000000"/>
          <w:kern w:val="0"/>
          <w:sz w:val="24"/>
          <w:szCs w:val="24"/>
          <w:highlight w:val="none"/>
          <w:lang w:eastAsia="zh-CN"/>
        </w:rPr>
        <w:t>成交供应商</w:t>
      </w:r>
      <w:r>
        <w:rPr>
          <w:rFonts w:hint="eastAsia" w:ascii="宋体" w:hAnsi="宋体" w:eastAsia="宋体" w:cs="宋体"/>
          <w:color w:val="000000"/>
          <w:kern w:val="0"/>
          <w:sz w:val="24"/>
          <w:szCs w:val="24"/>
          <w:highlight w:val="none"/>
        </w:rPr>
        <w:t>处理。</w:t>
      </w:r>
    </w:p>
    <w:p w14:paraId="5E892F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（2）试运行阶段：安装调试合格并测试通过后，进入为期</w:t>
      </w:r>
      <w:r>
        <w:rPr>
          <w:rFonts w:hint="eastAsia" w:ascii="宋体" w:hAnsi="宋体" w:cs="宋体"/>
          <w:color w:val="000000"/>
          <w:kern w:val="0"/>
          <w:sz w:val="24"/>
          <w:szCs w:val="24"/>
          <w:highlight w:val="none"/>
          <w:lang w:val="en-US" w:eastAsia="zh-CN"/>
        </w:rPr>
        <w:t>15</w:t>
      </w:r>
      <w:r>
        <w:rPr>
          <w:rFonts w:hint="eastAsia" w:ascii="宋体" w:hAnsi="宋体" w:eastAsia="宋体" w:cs="宋体"/>
          <w:color w:val="000000"/>
          <w:kern w:val="0"/>
          <w:sz w:val="24"/>
          <w:szCs w:val="24"/>
          <w:highlight w:val="none"/>
        </w:rPr>
        <w:t>个日历日的试运行阶段。期间若出现故障或未达要求，判定为试运行不合格，</w:t>
      </w:r>
      <w:r>
        <w:rPr>
          <w:rFonts w:hint="eastAsia" w:ascii="宋体" w:hAnsi="宋体" w:cs="宋体"/>
          <w:color w:val="000000"/>
          <w:kern w:val="0"/>
          <w:sz w:val="24"/>
          <w:szCs w:val="24"/>
          <w:highlight w:val="none"/>
          <w:lang w:eastAsia="zh-CN"/>
        </w:rPr>
        <w:t>成交供应商</w:t>
      </w:r>
      <w:r>
        <w:rPr>
          <w:rFonts w:hint="eastAsia" w:ascii="宋体" w:hAnsi="宋体" w:eastAsia="宋体" w:cs="宋体"/>
          <w:color w:val="000000"/>
          <w:kern w:val="0"/>
          <w:sz w:val="24"/>
          <w:szCs w:val="24"/>
          <w:highlight w:val="none"/>
        </w:rPr>
        <w:t>须返修或更换后重新计算试运行期。</w:t>
      </w:r>
    </w:p>
    <w:p w14:paraId="4730D9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（3）最终验收申请与实施：试运行期满且运行稳定无故障后，</w:t>
      </w:r>
      <w:r>
        <w:rPr>
          <w:rFonts w:hint="eastAsia" w:ascii="宋体" w:hAnsi="宋体" w:cs="宋体"/>
          <w:color w:val="000000"/>
          <w:kern w:val="0"/>
          <w:sz w:val="24"/>
          <w:szCs w:val="24"/>
          <w:highlight w:val="none"/>
          <w:lang w:eastAsia="zh-CN"/>
        </w:rPr>
        <w:t>成交供应商</w:t>
      </w:r>
      <w:r>
        <w:rPr>
          <w:rFonts w:hint="eastAsia" w:ascii="宋体" w:hAnsi="宋体" w:eastAsia="宋体" w:cs="宋体"/>
          <w:color w:val="000000"/>
          <w:kern w:val="0"/>
          <w:sz w:val="24"/>
          <w:szCs w:val="24"/>
          <w:highlight w:val="none"/>
        </w:rPr>
        <w:t>向</w:t>
      </w:r>
      <w:r>
        <w:rPr>
          <w:rFonts w:hint="eastAsia" w:ascii="宋体" w:hAnsi="宋体" w:cs="宋体"/>
          <w:color w:val="000000"/>
          <w:kern w:val="0"/>
          <w:sz w:val="24"/>
          <w:szCs w:val="24"/>
          <w:highlight w:val="none"/>
          <w:lang w:eastAsia="zh-CN"/>
        </w:rPr>
        <w:t>采购人</w:t>
      </w:r>
      <w:r>
        <w:rPr>
          <w:rFonts w:hint="eastAsia" w:ascii="宋体" w:hAnsi="宋体" w:eastAsia="宋体" w:cs="宋体"/>
          <w:color w:val="000000"/>
          <w:kern w:val="0"/>
          <w:sz w:val="24"/>
          <w:szCs w:val="24"/>
          <w:highlight w:val="none"/>
        </w:rPr>
        <w:t>提请最终验收。</w:t>
      </w:r>
      <w:r>
        <w:rPr>
          <w:rFonts w:hint="eastAsia" w:ascii="宋体" w:hAnsi="宋体" w:cs="宋体"/>
          <w:color w:val="000000"/>
          <w:kern w:val="0"/>
          <w:sz w:val="24"/>
          <w:szCs w:val="24"/>
          <w:highlight w:val="none"/>
          <w:lang w:eastAsia="zh-CN"/>
        </w:rPr>
        <w:t>采购人</w:t>
      </w:r>
      <w:r>
        <w:rPr>
          <w:rFonts w:hint="eastAsia" w:ascii="宋体" w:hAnsi="宋体" w:eastAsia="宋体" w:cs="宋体"/>
          <w:color w:val="000000"/>
          <w:kern w:val="0"/>
          <w:sz w:val="24"/>
          <w:szCs w:val="24"/>
          <w:highlight w:val="none"/>
        </w:rPr>
        <w:t>应自收到验收申请之日起</w:t>
      </w:r>
      <w:r>
        <w:rPr>
          <w:rFonts w:hint="eastAsia" w:ascii="宋体" w:hAnsi="宋体" w:cs="宋体"/>
          <w:color w:val="000000"/>
          <w:kern w:val="0"/>
          <w:sz w:val="24"/>
          <w:szCs w:val="24"/>
          <w:highlight w:val="none"/>
          <w:lang w:val="en-US" w:eastAsia="zh-CN"/>
        </w:rPr>
        <w:t>7</w:t>
      </w:r>
      <w:r>
        <w:rPr>
          <w:rFonts w:hint="eastAsia" w:ascii="宋体" w:hAnsi="宋体" w:eastAsia="宋体" w:cs="宋体"/>
          <w:color w:val="000000"/>
          <w:kern w:val="0"/>
          <w:sz w:val="24"/>
          <w:szCs w:val="24"/>
          <w:highlight w:val="none"/>
        </w:rPr>
        <w:t>个工作日内组织进行验收。验收合格后，双方签署验收报告。</w:t>
      </w:r>
    </w:p>
    <w:p w14:paraId="43F794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（4）验收结果处理：</w:t>
      </w:r>
    </w:p>
    <w:p w14:paraId="687DFF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① 验收合格：验收完成之日起5个工作日内办理验收手续，</w:t>
      </w:r>
      <w:r>
        <w:rPr>
          <w:rFonts w:hint="eastAsia" w:ascii="宋体" w:hAnsi="宋体" w:cs="宋体"/>
          <w:color w:val="000000"/>
          <w:kern w:val="0"/>
          <w:sz w:val="24"/>
          <w:szCs w:val="24"/>
          <w:highlight w:val="none"/>
          <w:lang w:eastAsia="zh-CN"/>
        </w:rPr>
        <w:t>成交供应商</w:t>
      </w:r>
      <w:r>
        <w:rPr>
          <w:rFonts w:hint="eastAsia" w:ascii="宋体" w:hAnsi="宋体" w:eastAsia="宋体" w:cs="宋体"/>
          <w:color w:val="000000"/>
          <w:kern w:val="0"/>
          <w:sz w:val="24"/>
          <w:szCs w:val="24"/>
          <w:highlight w:val="none"/>
        </w:rPr>
        <w:t>同步移交全部资料。</w:t>
      </w:r>
    </w:p>
    <w:p w14:paraId="0D4AF3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② 验收不合格：</w:t>
      </w:r>
      <w:r>
        <w:rPr>
          <w:rFonts w:hint="eastAsia" w:ascii="宋体" w:hAnsi="宋体" w:cs="宋体"/>
          <w:color w:val="000000"/>
          <w:kern w:val="0"/>
          <w:sz w:val="24"/>
          <w:szCs w:val="24"/>
          <w:highlight w:val="none"/>
          <w:lang w:eastAsia="zh-CN"/>
        </w:rPr>
        <w:t>采购人</w:t>
      </w:r>
      <w:r>
        <w:rPr>
          <w:rFonts w:hint="eastAsia" w:ascii="宋体" w:hAnsi="宋体" w:eastAsia="宋体" w:cs="宋体"/>
          <w:color w:val="000000"/>
          <w:kern w:val="0"/>
          <w:sz w:val="24"/>
          <w:szCs w:val="24"/>
          <w:highlight w:val="none"/>
        </w:rPr>
        <w:t>应在验收结束之日起1个工作日内签发《拒绝收货通知书》并明确原因。</w:t>
      </w:r>
    </w:p>
    <w:p w14:paraId="2FA4B4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5.异常处理与违约责任</w:t>
      </w:r>
    </w:p>
    <w:p w14:paraId="3F7AD4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（1）异议与检测：发现异议的，2个工作日内通知</w:t>
      </w:r>
      <w:r>
        <w:rPr>
          <w:rFonts w:hint="eastAsia" w:ascii="宋体" w:hAnsi="宋体" w:cs="宋体"/>
          <w:color w:val="000000"/>
          <w:kern w:val="0"/>
          <w:sz w:val="24"/>
          <w:szCs w:val="24"/>
          <w:highlight w:val="none"/>
          <w:lang w:eastAsia="zh-CN"/>
        </w:rPr>
        <w:t>成交供应商</w:t>
      </w:r>
      <w:r>
        <w:rPr>
          <w:rFonts w:hint="eastAsia" w:ascii="宋体" w:hAnsi="宋体" w:eastAsia="宋体" w:cs="宋体"/>
          <w:color w:val="000000"/>
          <w:kern w:val="0"/>
          <w:sz w:val="24"/>
          <w:szCs w:val="24"/>
          <w:highlight w:val="none"/>
        </w:rPr>
        <w:t>。双方无法达成一致的，共同委托第三方检测，检测及鉴定费用由责任方承担。</w:t>
      </w:r>
    </w:p>
    <w:p w14:paraId="3983BC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（2）其他问题处理：验收不合格或经鉴定不合格的，采购人1个工作日内签发拒收通知。成交供应商须在5个工作日内无条件完成系统修复。系统修复后需重新履行验收流程。</w:t>
      </w:r>
    </w:p>
    <w:p w14:paraId="114DF8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（七）付款方式</w:t>
      </w:r>
    </w:p>
    <w:p w14:paraId="58F8B1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1.支付比例100%，系统全部安装及调试完毕并验收合格交付采购人使用，采购人凭验收报告及供应商开具的有效等额发票办理完费用审批手续后，采购人在收到发票后30个日历日内，向供应商支付成交金额的100%。若在付款前，发现供应商存在违约行为，采购人有权暂停付款，不构成违约。</w:t>
      </w:r>
    </w:p>
    <w:p w14:paraId="75C7EF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2.费用支付前，供应商须向采购人开具有效的等额发票；若供应商不提供有效发票，采购人有权拒绝付款。</w:t>
      </w:r>
    </w:p>
    <w:p w14:paraId="35D839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3.因采购人使用的是财政性资金，采购人在前款规定的付款时间为向政府财政支付部门提出办理财政支付申请手续的时间（不含政府财政支付部门审核的时间），在规定时间内提出支付申请手续后即视为采购人已经按期支付。</w:t>
      </w:r>
    </w:p>
    <w:p w14:paraId="42C199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（八）其他要求</w:t>
      </w:r>
    </w:p>
    <w:p w14:paraId="3E3478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1.供应商须具备同类项目业绩及履约能力；授权代表非法定代表人的，须提供响应截止前6个月内任意1个月的社保缴纳证明。</w:t>
      </w:r>
    </w:p>
    <w:p w14:paraId="32550D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2.供应商必须对项目整体报价，并对所提供资料的真实性、准确性负责。如未如实填写技术指标，采购人有权拒收、索赔，由此产生的损失由供应商承担。</w:t>
      </w:r>
    </w:p>
    <w:p w14:paraId="477ABD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sz w:val="24"/>
          <w:szCs w:val="24"/>
          <w:highlight w:val="none"/>
          <w:lang w:val="en-US" w:eastAsia="zh-CN"/>
        </w:rPr>
      </w:pPr>
      <w:r>
        <w:rPr>
          <w:rFonts w:hint="eastAsia" w:ascii="宋体" w:hAnsi="宋体"/>
          <w:sz w:val="24"/>
          <w:szCs w:val="24"/>
          <w:highlight w:val="none"/>
          <w:lang w:val="en-US" w:eastAsia="zh-CN"/>
        </w:rPr>
        <w:t>3.供应商提供2023年1月1日至今（以合同签订时间为准）同类项目合同2份。 应提供合同关键页（应包含但不限于合同签约主体名称、采购标的、签订合同时间、签约主体公章等关键信息）复印件并加盖供应商公章。</w:t>
      </w:r>
    </w:p>
    <w:p w14:paraId="0A94366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highlight w:val="none"/>
        </w:rPr>
      </w:pPr>
    </w:p>
    <w:p w14:paraId="3F4A4D2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highlight w:val="none"/>
        </w:rPr>
      </w:pPr>
    </w:p>
    <w:p w14:paraId="6D76F86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highlight w:val="none"/>
        </w:rPr>
      </w:pPr>
    </w:p>
    <w:p w14:paraId="133E449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highlight w:val="none"/>
        </w:rPr>
      </w:pPr>
    </w:p>
    <w:p w14:paraId="4282A4F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highlight w:val="none"/>
        </w:rPr>
      </w:pPr>
    </w:p>
    <w:p w14:paraId="5CC5857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highlight w:val="none"/>
        </w:rPr>
      </w:pPr>
    </w:p>
    <w:p w14:paraId="3161726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highlight w:val="none"/>
        </w:rPr>
      </w:pPr>
    </w:p>
    <w:p w14:paraId="4B728EFF">
      <w:pPr>
        <w:keepNext w:val="0"/>
        <w:keepLines w:val="0"/>
        <w:pageBreakBefore w:val="0"/>
        <w:widowControl w:val="0"/>
        <w:kinsoku/>
        <w:wordWrap/>
        <w:overflowPunct/>
        <w:topLinePunct w:val="0"/>
        <w:bidi w:val="0"/>
        <w:snapToGrid/>
        <w:spacing w:line="400" w:lineRule="exact"/>
        <w:jc w:val="both"/>
        <w:textAlignment w:val="auto"/>
        <w:rPr>
          <w:rFonts w:hint="eastAsia" w:ascii="宋体" w:hAnsi="宋体" w:cs="Times New Roman"/>
          <w:b/>
          <w:sz w:val="28"/>
          <w:szCs w:val="28"/>
          <w:highlight w:val="none"/>
          <w:lang w:val="en-US" w:eastAsia="zh-CN"/>
        </w:rPr>
      </w:pPr>
      <w:r>
        <w:rPr>
          <w:rFonts w:hint="eastAsia" w:ascii="宋体" w:hAnsi="宋体" w:cs="Times New Roman"/>
          <w:b/>
          <w:sz w:val="28"/>
          <w:szCs w:val="28"/>
          <w:highlight w:val="none"/>
          <w:lang w:val="en-US" w:eastAsia="zh-CN"/>
        </w:rPr>
        <w:t xml:space="preserve">                    </w:t>
      </w:r>
    </w:p>
    <w:p w14:paraId="1BB066FA">
      <w:pPr>
        <w:keepNext w:val="0"/>
        <w:keepLines w:val="0"/>
        <w:pageBreakBefore w:val="0"/>
        <w:widowControl w:val="0"/>
        <w:kinsoku/>
        <w:wordWrap/>
        <w:overflowPunct/>
        <w:topLinePunct w:val="0"/>
        <w:bidi w:val="0"/>
        <w:snapToGrid/>
        <w:spacing w:line="400" w:lineRule="exact"/>
        <w:jc w:val="both"/>
        <w:textAlignment w:val="auto"/>
        <w:rPr>
          <w:rFonts w:hint="eastAsia" w:ascii="宋体" w:hAnsi="宋体" w:cs="Times New Roman"/>
          <w:b/>
          <w:sz w:val="28"/>
          <w:szCs w:val="28"/>
          <w:highlight w:val="none"/>
          <w:lang w:val="en-US" w:eastAsia="zh-CN"/>
        </w:rPr>
      </w:pPr>
    </w:p>
    <w:p w14:paraId="4503BCC9">
      <w:pPr>
        <w:keepNext w:val="0"/>
        <w:keepLines w:val="0"/>
        <w:pageBreakBefore w:val="0"/>
        <w:widowControl w:val="0"/>
        <w:kinsoku/>
        <w:wordWrap/>
        <w:overflowPunct/>
        <w:topLinePunct w:val="0"/>
        <w:bidi w:val="0"/>
        <w:snapToGrid/>
        <w:spacing w:line="400" w:lineRule="exact"/>
        <w:jc w:val="center"/>
        <w:textAlignment w:val="auto"/>
        <w:rPr>
          <w:rFonts w:ascii="宋体" w:hAnsi="宋体"/>
          <w:b/>
          <w:sz w:val="32"/>
          <w:szCs w:val="32"/>
          <w:highlight w:val="none"/>
        </w:rPr>
      </w:pPr>
      <w:r>
        <w:rPr>
          <w:rFonts w:hint="eastAsia" w:ascii="宋体" w:hAnsi="宋体" w:eastAsia="宋体" w:cs="Times New Roman"/>
          <w:b/>
          <w:sz w:val="32"/>
          <w:szCs w:val="32"/>
          <w:highlight w:val="none"/>
          <w:lang w:val="en-US" w:eastAsia="zh-CN"/>
        </w:rPr>
        <w:t xml:space="preserve">第三部分  </w:t>
      </w:r>
      <w:r>
        <w:rPr>
          <w:rFonts w:ascii="宋体" w:hAnsi="宋体"/>
          <w:b/>
          <w:sz w:val="32"/>
          <w:szCs w:val="32"/>
          <w:highlight w:val="none"/>
        </w:rPr>
        <w:t>供应商须知</w:t>
      </w:r>
    </w:p>
    <w:p w14:paraId="7588DB8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szCs w:val="24"/>
          <w:highlight w:val="none"/>
        </w:rPr>
      </w:pPr>
      <w:r>
        <w:rPr>
          <w:rFonts w:hint="eastAsia" w:ascii="宋体" w:hAnsi="宋体" w:cs="宋体"/>
          <w:b/>
          <w:bCs/>
          <w:sz w:val="24"/>
          <w:szCs w:val="24"/>
          <w:highlight w:val="none"/>
          <w:lang w:eastAsia="zh-CN"/>
        </w:rPr>
        <w:t>一、</w:t>
      </w:r>
      <w:r>
        <w:rPr>
          <w:rFonts w:hint="eastAsia" w:ascii="宋体" w:hAnsi="宋体" w:cs="宋体"/>
          <w:b/>
          <w:bCs/>
          <w:sz w:val="24"/>
          <w:szCs w:val="24"/>
          <w:highlight w:val="none"/>
        </w:rPr>
        <w:t>文件的数量和签署</w:t>
      </w:r>
    </w:p>
    <w:p w14:paraId="37D9EC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lang w:eastAsia="zh-CN"/>
        </w:rPr>
        <w:t>供应商</w:t>
      </w:r>
      <w:r>
        <w:rPr>
          <w:rFonts w:hint="eastAsia" w:ascii="宋体" w:hAnsi="宋体" w:cs="宋体"/>
          <w:sz w:val="24"/>
          <w:szCs w:val="24"/>
          <w:highlight w:val="none"/>
        </w:rPr>
        <w:t>应编制响应文件</w:t>
      </w:r>
      <w:r>
        <w:rPr>
          <w:rFonts w:hint="eastAsia" w:ascii="宋体" w:hAnsi="宋体" w:cs="宋体"/>
          <w:sz w:val="24"/>
          <w:szCs w:val="24"/>
          <w:highlight w:val="none"/>
          <w:lang w:eastAsia="zh-CN"/>
        </w:rPr>
        <w:t>壹</w:t>
      </w:r>
      <w:r>
        <w:rPr>
          <w:rFonts w:hint="eastAsia" w:ascii="宋体" w:hAnsi="宋体" w:cs="宋体"/>
          <w:sz w:val="24"/>
          <w:szCs w:val="24"/>
          <w:highlight w:val="none"/>
        </w:rPr>
        <w:t>式</w:t>
      </w:r>
      <w:r>
        <w:rPr>
          <w:rFonts w:hint="eastAsia" w:ascii="宋体" w:hAnsi="宋体" w:cs="宋体"/>
          <w:b/>
          <w:bCs/>
          <w:sz w:val="24"/>
          <w:szCs w:val="24"/>
          <w:highlight w:val="none"/>
          <w:u w:val="single"/>
        </w:rPr>
        <w:t>壹</w:t>
      </w:r>
      <w:r>
        <w:rPr>
          <w:rFonts w:hint="eastAsia" w:ascii="宋体" w:hAnsi="宋体" w:cs="宋体"/>
          <w:sz w:val="24"/>
          <w:szCs w:val="24"/>
          <w:highlight w:val="none"/>
        </w:rPr>
        <w:t>份。</w:t>
      </w:r>
    </w:p>
    <w:p w14:paraId="62620B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cs="宋体"/>
          <w:sz w:val="24"/>
          <w:szCs w:val="24"/>
          <w:highlight w:val="none"/>
        </w:rPr>
        <w:t>响应文件中的任何重要的插字、涂改和增删，必须由法定代表人或经其正式授权的代表在旁边签章或签字才有效。</w:t>
      </w:r>
    </w:p>
    <w:p w14:paraId="2D4EF1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凡采购文件及响应文件格式中要求供应商盖章处及供应商提供的相关（证明）材料的复印件，除自然人供应商可以由自然人签字或签章外，其他形式的法人供应商均应加盖供应商法人公章（法人最高效力的印章）。凡响应文件格式中要求供应商法定代表人和其授权代表签字的，均应由相应人员亲笔签字；凡响应文件格式中要求供应商法定代表人和其授权代表签章的，均应由相应人员亲笔签字或加盖其私章或签字章。未按要求签署的，其造成的一切责任和后果均由供应商承担。</w:t>
      </w:r>
    </w:p>
    <w:p w14:paraId="69C3B6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除非采购文件中有特别约定（如非分支机构响应的项目但允许分支机构印章代替的，须在响应文件中附供应商授权盖章声明内容，并明确加盖其分支机构印章部分与供应商自身印章具有同等法律效力，其造成的一切责任和后果均由供应商承担），否则不得采用供应商分支机构的印章代替。</w:t>
      </w:r>
    </w:p>
    <w:p w14:paraId="02D861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对可接受分支机构磋商的项目（采购包），分支机构参加磋商的，除有特别说明的响应文件格式外，报价文件可以采用总公司（总所）或分支机构的印章。</w:t>
      </w:r>
    </w:p>
    <w:p w14:paraId="60B748C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szCs w:val="24"/>
          <w:highlight w:val="none"/>
        </w:rPr>
      </w:pPr>
      <w:r>
        <w:rPr>
          <w:rFonts w:hint="eastAsia" w:ascii="宋体" w:hAnsi="宋体" w:cs="宋体"/>
          <w:b/>
          <w:bCs/>
          <w:sz w:val="24"/>
          <w:szCs w:val="24"/>
          <w:highlight w:val="none"/>
          <w:lang w:eastAsia="zh-CN"/>
        </w:rPr>
        <w:t>二、</w:t>
      </w:r>
      <w:r>
        <w:rPr>
          <w:rFonts w:hint="eastAsia" w:ascii="宋体" w:hAnsi="宋体" w:cs="宋体"/>
          <w:b/>
          <w:bCs/>
          <w:sz w:val="24"/>
          <w:szCs w:val="24"/>
          <w:highlight w:val="none"/>
        </w:rPr>
        <w:t>响应文件</w:t>
      </w:r>
      <w:r>
        <w:rPr>
          <w:rFonts w:hint="eastAsia" w:ascii="宋体" w:hAnsi="宋体" w:cs="宋体"/>
          <w:b/>
          <w:bCs/>
          <w:sz w:val="24"/>
          <w:szCs w:val="24"/>
          <w:highlight w:val="none"/>
          <w:lang w:eastAsia="zh-CN"/>
        </w:rPr>
        <w:t>的</w:t>
      </w:r>
      <w:r>
        <w:rPr>
          <w:rFonts w:hint="eastAsia" w:ascii="宋体" w:hAnsi="宋体" w:cs="宋体"/>
          <w:b/>
          <w:bCs/>
          <w:sz w:val="24"/>
          <w:szCs w:val="24"/>
          <w:highlight w:val="none"/>
        </w:rPr>
        <w:t>封装和标记</w:t>
      </w:r>
    </w:p>
    <w:p w14:paraId="3E87A7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lang w:eastAsia="zh-CN"/>
        </w:rPr>
        <w:t>供应商</w:t>
      </w:r>
      <w:r>
        <w:rPr>
          <w:rFonts w:hint="eastAsia" w:ascii="宋体" w:hAnsi="宋体" w:cs="宋体"/>
          <w:sz w:val="24"/>
          <w:szCs w:val="24"/>
          <w:highlight w:val="none"/>
        </w:rPr>
        <w:t>应将响应文件单独密封包装，封口处须加盖单位公章</w:t>
      </w:r>
      <w:r>
        <w:rPr>
          <w:rFonts w:hint="eastAsia" w:ascii="宋体" w:hAnsi="宋体" w:cs="宋体"/>
          <w:sz w:val="24"/>
          <w:szCs w:val="24"/>
          <w:highlight w:val="none"/>
          <w:lang w:eastAsia="zh-CN"/>
        </w:rPr>
        <w:t>，应在包装封面清晰标明项目名称、响应包组、供应商名称、响应时间、联系人和联系方式。</w:t>
      </w:r>
    </w:p>
    <w:p w14:paraId="4B75C8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2.供应商应当对响应文件进行牢固装订，对未经装订或装订不牢的响应文件可能发生的文件散落或缺损，由此产生的后果由供应商承担</w:t>
      </w:r>
      <w:r>
        <w:rPr>
          <w:rFonts w:hint="eastAsia" w:ascii="宋体" w:hAnsi="宋体" w:cs="宋体"/>
          <w:bCs/>
          <w:sz w:val="24"/>
          <w:szCs w:val="24"/>
          <w:highlight w:val="none"/>
          <w:lang w:eastAsia="zh-CN"/>
        </w:rPr>
        <w:t>。采购人可按无效响应处理。</w:t>
      </w:r>
    </w:p>
    <w:p w14:paraId="4D2705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highlight w:val="none"/>
        </w:rPr>
      </w:pPr>
      <w:r>
        <w:rPr>
          <w:rFonts w:hint="eastAsia" w:ascii="宋体" w:hAnsi="宋体" w:cs="宋体"/>
          <w:sz w:val="24"/>
          <w:szCs w:val="24"/>
          <w:highlight w:val="none"/>
          <w:lang w:val="hr-HR"/>
        </w:rPr>
        <w:t>3</w:t>
      </w:r>
      <w:r>
        <w:rPr>
          <w:rFonts w:hint="eastAsia" w:ascii="宋体" w:hAnsi="宋体" w:cs="宋体"/>
          <w:sz w:val="24"/>
          <w:szCs w:val="24"/>
          <w:highlight w:val="none"/>
          <w:lang w:val="en-US" w:eastAsia="zh-CN"/>
        </w:rPr>
        <w:t>.</w:t>
      </w:r>
      <w:r>
        <w:rPr>
          <w:rFonts w:hint="eastAsia" w:ascii="宋体" w:hAnsi="宋体" w:cs="宋体"/>
          <w:sz w:val="24"/>
          <w:szCs w:val="24"/>
          <w:highlight w:val="none"/>
          <w:lang w:val="hr-HR"/>
        </w:rPr>
        <w:t>响应文件</w:t>
      </w:r>
      <w:r>
        <w:rPr>
          <w:rFonts w:hint="eastAsia" w:ascii="宋体" w:hAnsi="宋体" w:cs="宋体"/>
          <w:sz w:val="24"/>
          <w:szCs w:val="24"/>
          <w:highlight w:val="none"/>
        </w:rPr>
        <w:t>需打印或用不褪色墨水书写，</w:t>
      </w:r>
      <w:r>
        <w:rPr>
          <w:rFonts w:hint="eastAsia" w:ascii="宋体" w:hAnsi="宋体" w:cs="宋体"/>
          <w:bCs/>
          <w:sz w:val="24"/>
          <w:szCs w:val="24"/>
          <w:highlight w:val="none"/>
        </w:rPr>
        <w:t>响应文件正本每一页加盖单位公章并加盖骑缝章</w:t>
      </w:r>
      <w:r>
        <w:rPr>
          <w:rFonts w:hint="eastAsia" w:ascii="宋体" w:hAnsi="宋体" w:cs="宋体"/>
          <w:bCs/>
          <w:sz w:val="24"/>
          <w:szCs w:val="24"/>
          <w:highlight w:val="none"/>
          <w:lang w:eastAsia="zh-CN"/>
        </w:rPr>
        <w:t>，否则按无效响应处理</w:t>
      </w:r>
      <w:r>
        <w:rPr>
          <w:rFonts w:hint="eastAsia" w:ascii="宋体" w:hAnsi="宋体" w:cs="宋体"/>
          <w:sz w:val="24"/>
          <w:szCs w:val="24"/>
          <w:highlight w:val="none"/>
        </w:rPr>
        <w:t>。</w:t>
      </w:r>
    </w:p>
    <w:p w14:paraId="2FC951D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sz w:val="24"/>
          <w:szCs w:val="24"/>
          <w:highlight w:val="none"/>
        </w:rPr>
      </w:pPr>
      <w:r>
        <w:rPr>
          <w:rFonts w:hint="eastAsia" w:ascii="宋体" w:hAnsi="宋体"/>
          <w:b/>
          <w:sz w:val="24"/>
          <w:szCs w:val="24"/>
          <w:highlight w:val="none"/>
          <w:lang w:eastAsia="zh-CN"/>
        </w:rPr>
        <w:t>三、</w:t>
      </w:r>
      <w:r>
        <w:rPr>
          <w:rFonts w:hint="eastAsia" w:ascii="宋体" w:hAnsi="宋体" w:cs="宋体"/>
          <w:b/>
          <w:bCs/>
          <w:sz w:val="24"/>
          <w:szCs w:val="24"/>
          <w:highlight w:val="none"/>
          <w:lang w:eastAsia="zh-CN"/>
        </w:rPr>
        <w:t>供应商</w:t>
      </w:r>
      <w:r>
        <w:rPr>
          <w:rFonts w:hint="eastAsia" w:ascii="宋体" w:hAnsi="宋体" w:cs="宋体"/>
          <w:b/>
          <w:bCs/>
          <w:sz w:val="24"/>
          <w:szCs w:val="24"/>
          <w:highlight w:val="none"/>
        </w:rPr>
        <w:t>悉知</w:t>
      </w:r>
    </w:p>
    <w:p w14:paraId="57AC71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1.供应商将被视为已合理地尽可能地对所有影响本采购项目的事项，包括任何与本采购文件所列明的有关的特殊困难充分了解。</w:t>
      </w:r>
    </w:p>
    <w:p w14:paraId="766F49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2.采购文件中，所有资格、技术、商务条款均为实质性响应条款，供应商若有一项条款未响应或不满足，将按无效响应处理。</w:t>
      </w:r>
    </w:p>
    <w:p w14:paraId="42B1BF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3.本项目采用最低价评标法。最低价评标价法，是指有效响应的响应文件满足采购文件全部资格、技术、商务要求（无负偏离），且响应报价最低的供应商为项目成交候选人。</w:t>
      </w:r>
    </w:p>
    <w:p w14:paraId="01BF64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报名截止时间到达后，报名供应商不足三家的，采购人可以根据项目情况发布延期提交响应文件截止时间的公告，延长提交响应文件时间自延长公告发出之日起不得少于3个工作日（不含公告发出之日）；延期提交响应文件截止时间到达后，供应商仍不足三家但有效供应商至少有一家的，采购活动可以继续进行。</w:t>
      </w:r>
    </w:p>
    <w:p w14:paraId="58CA2A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5.提交响应文件截止时间到达后，提交响应文件的有效供应商不足三家的，按废标处理，重新发布二次采购公告；二次公告后，有效供应商至少有一家的，采购活动可以继续进行。</w:t>
      </w:r>
    </w:p>
    <w:p w14:paraId="2AA0F8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szCs w:val="24"/>
          <w:highlight w:val="none"/>
        </w:rPr>
      </w:pPr>
      <w:r>
        <w:rPr>
          <w:rFonts w:hint="eastAsia" w:ascii="宋体" w:hAnsi="宋体" w:cs="宋体"/>
          <w:b/>
          <w:sz w:val="24"/>
          <w:szCs w:val="24"/>
          <w:highlight w:val="none"/>
          <w:lang w:eastAsia="zh-CN"/>
        </w:rPr>
        <w:t>四、</w:t>
      </w:r>
      <w:r>
        <w:rPr>
          <w:rFonts w:hint="eastAsia" w:ascii="宋体" w:hAnsi="宋体" w:cs="宋体"/>
          <w:b/>
          <w:sz w:val="24"/>
          <w:szCs w:val="24"/>
          <w:highlight w:val="none"/>
        </w:rPr>
        <w:t>响应文件的递交</w:t>
      </w:r>
    </w:p>
    <w:p w14:paraId="30ED1868">
      <w:pPr>
        <w:pStyle w:val="9"/>
        <w:keepNext w:val="0"/>
        <w:keepLines w:val="0"/>
        <w:pageBreakBefore w:val="0"/>
        <w:widowControl w:val="0"/>
        <w:tabs>
          <w:tab w:val="left" w:pos="1260"/>
        </w:tabs>
        <w:kinsoku/>
        <w:wordWrap/>
        <w:overflowPunct/>
        <w:topLinePunct w:val="0"/>
        <w:autoSpaceDE/>
        <w:autoSpaceDN/>
        <w:bidi w:val="0"/>
        <w:adjustRightInd/>
        <w:snapToGrid/>
        <w:spacing w:line="360" w:lineRule="auto"/>
        <w:ind w:firstLine="420"/>
        <w:jc w:val="left"/>
        <w:textAlignment w:val="auto"/>
        <w:rPr>
          <w:rFonts w:hAnsi="宋体" w:cs="宋体"/>
          <w:sz w:val="24"/>
          <w:szCs w:val="24"/>
          <w:highlight w:val="none"/>
        </w:rPr>
      </w:pPr>
      <w:r>
        <w:rPr>
          <w:rFonts w:hint="eastAsia" w:hAnsi="宋体" w:cs="宋体"/>
          <w:sz w:val="24"/>
          <w:szCs w:val="24"/>
          <w:highlight w:val="none"/>
        </w:rPr>
        <w:t>所有响应文件应于项目公告的截止时间前递交到采购人指定地点，否则采购人有权拒收其响应文件。</w:t>
      </w:r>
    </w:p>
    <w:p w14:paraId="57528C09">
      <w:pPr>
        <w:widowControl w:val="0"/>
        <w:spacing w:line="360" w:lineRule="auto"/>
        <w:ind w:firstLine="482" w:firstLineChars="200"/>
        <w:jc w:val="left"/>
        <w:rPr>
          <w:rFonts w:hint="eastAsia" w:ascii="宋体" w:hAnsi="宋体" w:cs="Times New Roman"/>
          <w:b/>
          <w:spacing w:val="0"/>
          <w:w w:val="100"/>
          <w:kern w:val="2"/>
          <w:sz w:val="28"/>
          <w:szCs w:val="28"/>
          <w:highlight w:val="none"/>
          <w:lang w:val="en-US" w:eastAsia="zh-CN"/>
        </w:rPr>
      </w:pPr>
      <w:r>
        <w:rPr>
          <w:rFonts w:hint="eastAsia" w:hAnsi="宋体" w:cs="宋体"/>
          <w:b/>
          <w:bCs/>
          <w:sz w:val="24"/>
          <w:szCs w:val="24"/>
          <w:highlight w:val="none"/>
          <w:lang w:eastAsia="zh-CN"/>
        </w:rPr>
        <w:t>五、</w:t>
      </w:r>
      <w:r>
        <w:rPr>
          <w:rFonts w:hint="eastAsia" w:hAnsi="宋体" w:cs="宋体"/>
          <w:b/>
          <w:bCs/>
          <w:sz w:val="24"/>
          <w:szCs w:val="24"/>
          <w:highlight w:val="none"/>
        </w:rPr>
        <w:t>本文件的解释权归采购人所有</w:t>
      </w:r>
      <w:r>
        <w:rPr>
          <w:rFonts w:hint="eastAsia" w:hAnsi="宋体" w:cs="宋体"/>
          <w:sz w:val="24"/>
          <w:szCs w:val="24"/>
          <w:highlight w:val="none"/>
        </w:rPr>
        <w:t>。</w:t>
      </w:r>
    </w:p>
    <w:p w14:paraId="0E2C133A">
      <w:pPr>
        <w:widowControl w:val="0"/>
        <w:spacing w:line="360" w:lineRule="auto"/>
        <w:ind w:firstLine="562" w:firstLineChars="200"/>
        <w:jc w:val="center"/>
        <w:rPr>
          <w:rFonts w:hint="eastAsia" w:ascii="宋体" w:hAnsi="宋体" w:cs="Times New Roman"/>
          <w:b/>
          <w:spacing w:val="0"/>
          <w:w w:val="100"/>
          <w:kern w:val="2"/>
          <w:sz w:val="28"/>
          <w:szCs w:val="28"/>
          <w:highlight w:val="none"/>
          <w:lang w:val="en-US" w:eastAsia="zh-CN"/>
        </w:rPr>
      </w:pPr>
    </w:p>
    <w:p w14:paraId="2A51087A">
      <w:pPr>
        <w:widowControl w:val="0"/>
        <w:spacing w:line="360" w:lineRule="auto"/>
        <w:ind w:firstLine="562" w:firstLineChars="200"/>
        <w:jc w:val="center"/>
        <w:rPr>
          <w:rFonts w:hint="eastAsia" w:ascii="宋体" w:hAnsi="宋体" w:cs="Times New Roman"/>
          <w:b/>
          <w:spacing w:val="0"/>
          <w:w w:val="100"/>
          <w:kern w:val="2"/>
          <w:sz w:val="28"/>
          <w:szCs w:val="28"/>
          <w:highlight w:val="none"/>
          <w:lang w:val="en-US" w:eastAsia="zh-CN"/>
        </w:rPr>
      </w:pPr>
    </w:p>
    <w:p w14:paraId="68B81A7F">
      <w:pPr>
        <w:widowControl w:val="0"/>
        <w:spacing w:line="360" w:lineRule="auto"/>
        <w:ind w:firstLine="562" w:firstLineChars="200"/>
        <w:jc w:val="center"/>
        <w:rPr>
          <w:rFonts w:hint="eastAsia" w:ascii="宋体" w:hAnsi="宋体" w:cs="Times New Roman"/>
          <w:b/>
          <w:spacing w:val="0"/>
          <w:w w:val="100"/>
          <w:kern w:val="2"/>
          <w:sz w:val="28"/>
          <w:szCs w:val="28"/>
          <w:highlight w:val="none"/>
          <w:lang w:val="en-US" w:eastAsia="zh-CN"/>
        </w:rPr>
      </w:pPr>
    </w:p>
    <w:p w14:paraId="7964F2C8">
      <w:pPr>
        <w:widowControl w:val="0"/>
        <w:spacing w:line="360" w:lineRule="auto"/>
        <w:ind w:firstLine="562" w:firstLineChars="200"/>
        <w:jc w:val="center"/>
        <w:rPr>
          <w:rFonts w:hint="eastAsia" w:ascii="宋体" w:hAnsi="宋体" w:eastAsia="宋体" w:cs="Times New Roman"/>
          <w:b/>
          <w:spacing w:val="0"/>
          <w:w w:val="100"/>
          <w:kern w:val="2"/>
          <w:sz w:val="28"/>
          <w:szCs w:val="28"/>
          <w:highlight w:val="none"/>
          <w:lang w:val="en-US" w:eastAsia="zh-CN"/>
        </w:rPr>
      </w:pPr>
      <w:r>
        <w:rPr>
          <w:rFonts w:hint="eastAsia" w:ascii="宋体" w:hAnsi="宋体" w:cs="Times New Roman"/>
          <w:b/>
          <w:spacing w:val="0"/>
          <w:w w:val="100"/>
          <w:kern w:val="2"/>
          <w:sz w:val="28"/>
          <w:szCs w:val="28"/>
          <w:highlight w:val="none"/>
          <w:lang w:val="en-US" w:eastAsia="zh-CN"/>
        </w:rPr>
        <w:t>第四部分 响应文件格式</w:t>
      </w:r>
    </w:p>
    <w:p w14:paraId="10C73413">
      <w:pPr>
        <w:pStyle w:val="9"/>
        <w:tabs>
          <w:tab w:val="left" w:pos="1260"/>
        </w:tabs>
        <w:spacing w:line="680" w:lineRule="auto"/>
        <w:ind w:firstLine="0" w:firstLineChars="0"/>
        <w:jc w:val="center"/>
        <w:rPr>
          <w:rFonts w:hAnsi="宋体" w:cs="仿宋"/>
          <w:b/>
          <w:spacing w:val="100"/>
          <w:w w:val="110"/>
          <w:sz w:val="44"/>
          <w:szCs w:val="44"/>
          <w:highlight w:val="none"/>
        </w:rPr>
      </w:pPr>
    </w:p>
    <w:p w14:paraId="416DCF0D">
      <w:pPr>
        <w:pStyle w:val="9"/>
        <w:tabs>
          <w:tab w:val="left" w:pos="1260"/>
        </w:tabs>
        <w:spacing w:line="680" w:lineRule="auto"/>
        <w:ind w:firstLine="0" w:firstLineChars="0"/>
        <w:jc w:val="center"/>
        <w:rPr>
          <w:rFonts w:hint="eastAsia" w:hAnsi="宋体" w:cs="仿宋"/>
          <w:b/>
          <w:spacing w:val="100"/>
          <w:w w:val="110"/>
          <w:sz w:val="44"/>
          <w:szCs w:val="44"/>
          <w:highlight w:val="none"/>
        </w:rPr>
      </w:pPr>
    </w:p>
    <w:p w14:paraId="4C36FEF2">
      <w:pPr>
        <w:pStyle w:val="9"/>
        <w:tabs>
          <w:tab w:val="left" w:pos="1260"/>
        </w:tabs>
        <w:spacing w:line="680" w:lineRule="auto"/>
        <w:ind w:firstLine="0" w:firstLineChars="0"/>
        <w:jc w:val="center"/>
        <w:rPr>
          <w:rFonts w:hAnsi="宋体" w:cs="仿宋"/>
          <w:b/>
          <w:spacing w:val="100"/>
          <w:w w:val="110"/>
          <w:sz w:val="44"/>
          <w:szCs w:val="44"/>
          <w:highlight w:val="none"/>
        </w:rPr>
      </w:pPr>
      <w:r>
        <w:rPr>
          <w:rFonts w:hint="eastAsia" w:hAnsi="宋体" w:cs="仿宋"/>
          <w:b/>
          <w:spacing w:val="100"/>
          <w:w w:val="110"/>
          <w:sz w:val="44"/>
          <w:szCs w:val="44"/>
          <w:highlight w:val="none"/>
        </w:rPr>
        <w:t>响应文件</w:t>
      </w:r>
    </w:p>
    <w:p w14:paraId="492875D4">
      <w:pPr>
        <w:pStyle w:val="9"/>
        <w:tabs>
          <w:tab w:val="left" w:pos="1260"/>
        </w:tabs>
        <w:spacing w:line="680" w:lineRule="auto"/>
        <w:ind w:firstLine="0" w:firstLineChars="0"/>
        <w:jc w:val="center"/>
        <w:rPr>
          <w:rFonts w:hAnsi="宋体" w:cs="仿宋"/>
          <w:b/>
          <w:spacing w:val="100"/>
          <w:w w:val="110"/>
          <w:sz w:val="44"/>
          <w:szCs w:val="44"/>
          <w:highlight w:val="none"/>
        </w:rPr>
      </w:pPr>
      <w:r>
        <w:rPr>
          <w:rFonts w:hint="eastAsia" w:hAnsi="宋体" w:cs="仿宋"/>
          <w:b/>
          <w:sz w:val="44"/>
          <w:szCs w:val="44"/>
          <w:highlight w:val="none"/>
        </w:rPr>
        <w:t>（正本）</w:t>
      </w:r>
    </w:p>
    <w:p w14:paraId="789DE733">
      <w:pPr>
        <w:pStyle w:val="9"/>
        <w:spacing w:line="680" w:lineRule="auto"/>
        <w:ind w:firstLine="482"/>
        <w:jc w:val="center"/>
        <w:rPr>
          <w:rFonts w:hAnsi="宋体" w:cs="仿宋"/>
          <w:b/>
          <w:szCs w:val="24"/>
          <w:highlight w:val="none"/>
        </w:rPr>
      </w:pPr>
    </w:p>
    <w:p w14:paraId="03B4D888">
      <w:pPr>
        <w:pStyle w:val="9"/>
        <w:spacing w:line="440" w:lineRule="auto"/>
        <w:ind w:firstLine="482"/>
        <w:jc w:val="center"/>
        <w:rPr>
          <w:rFonts w:hAnsi="宋体" w:cs="仿宋"/>
          <w:b/>
          <w:szCs w:val="24"/>
          <w:highlight w:val="none"/>
        </w:rPr>
      </w:pPr>
    </w:p>
    <w:p w14:paraId="0F1C5DF6">
      <w:pPr>
        <w:pStyle w:val="8"/>
        <w:spacing w:line="440" w:lineRule="auto"/>
        <w:ind w:firstLine="0" w:firstLineChars="0"/>
        <w:rPr>
          <w:rFonts w:ascii="宋体" w:hAnsi="宋体" w:eastAsia="宋体" w:cs="仿宋"/>
          <w:sz w:val="24"/>
          <w:szCs w:val="24"/>
          <w:highlight w:val="none"/>
          <w:u w:val="single"/>
        </w:rPr>
      </w:pPr>
    </w:p>
    <w:p w14:paraId="02692D05">
      <w:pPr>
        <w:pStyle w:val="8"/>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eastAsia="宋体" w:cs="仿宋"/>
          <w:b/>
          <w:bCs/>
          <w:sz w:val="24"/>
          <w:szCs w:val="24"/>
          <w:highlight w:val="none"/>
        </w:rPr>
      </w:pPr>
      <w:r>
        <w:rPr>
          <w:rFonts w:hint="eastAsia" w:ascii="宋体" w:hAnsi="宋体" w:eastAsia="宋体" w:cs="仿宋"/>
          <w:b/>
          <w:sz w:val="24"/>
          <w:szCs w:val="24"/>
          <w:highlight w:val="none"/>
        </w:rPr>
        <w:t>采购项目名称</w:t>
      </w:r>
      <w:r>
        <w:rPr>
          <w:rFonts w:hint="eastAsia" w:ascii="宋体" w:hAnsi="宋体" w:eastAsia="宋体" w:cs="仿宋"/>
          <w:sz w:val="24"/>
          <w:szCs w:val="24"/>
          <w:highlight w:val="none"/>
        </w:rPr>
        <w:t>：</w:t>
      </w:r>
      <w:r>
        <w:rPr>
          <w:rFonts w:hint="eastAsia" w:ascii="宋体" w:hAnsi="宋体" w:eastAsia="宋体" w:cs="仿宋"/>
          <w:b/>
          <w:bCs/>
          <w:sz w:val="24"/>
          <w:szCs w:val="24"/>
          <w:highlight w:val="none"/>
          <w:lang w:val="en-US"/>
        </w:rPr>
        <w:t>茂名市人民医院</w:t>
      </w:r>
      <w:r>
        <w:rPr>
          <w:rFonts w:hint="eastAsia" w:ascii="宋体" w:hAnsi="宋体" w:eastAsia="宋体" w:cs="仿宋"/>
          <w:b/>
          <w:bCs/>
          <w:sz w:val="24"/>
          <w:szCs w:val="24"/>
          <w:highlight w:val="none"/>
          <w:lang w:val="en-US" w:eastAsia="zh-CN"/>
        </w:rPr>
        <w:t>XXXXXXX</w:t>
      </w:r>
      <w:r>
        <w:rPr>
          <w:rFonts w:hint="eastAsia" w:ascii="宋体" w:hAnsi="宋体" w:eastAsia="宋体" w:cs="仿宋"/>
          <w:b/>
          <w:bCs/>
          <w:sz w:val="24"/>
          <w:szCs w:val="24"/>
          <w:highlight w:val="none"/>
          <w:lang w:val="en-US"/>
        </w:rPr>
        <w:t>项目</w:t>
      </w:r>
    </w:p>
    <w:p w14:paraId="3152881A">
      <w:pPr>
        <w:pStyle w:val="9"/>
        <w:keepNext w:val="0"/>
        <w:keepLines w:val="0"/>
        <w:pageBreakBefore w:val="0"/>
        <w:widowControl w:val="0"/>
        <w:kinsoku/>
        <w:wordWrap/>
        <w:overflowPunct/>
        <w:topLinePunct w:val="0"/>
        <w:autoSpaceDE/>
        <w:autoSpaceDN/>
        <w:bidi w:val="0"/>
        <w:adjustRightInd/>
        <w:snapToGrid/>
        <w:spacing w:line="480" w:lineRule="auto"/>
        <w:ind w:firstLine="1687" w:firstLineChars="700"/>
        <w:jc w:val="both"/>
        <w:textAlignment w:val="auto"/>
        <w:rPr>
          <w:rFonts w:hint="default" w:hAnsi="宋体" w:eastAsia="宋体" w:cs="仿宋"/>
          <w:b/>
          <w:szCs w:val="24"/>
          <w:highlight w:val="none"/>
          <w:lang w:val="en-US" w:eastAsia="zh-CN"/>
        </w:rPr>
      </w:pPr>
      <w:r>
        <w:rPr>
          <w:rFonts w:hint="eastAsia" w:hAnsi="宋体" w:cs="仿宋"/>
          <w:b/>
          <w:szCs w:val="24"/>
          <w:highlight w:val="none"/>
          <w:lang w:eastAsia="zh-CN"/>
        </w:rPr>
        <w:t>采购项目编号：</w:t>
      </w:r>
      <w:r>
        <w:rPr>
          <w:rFonts w:hint="eastAsia" w:hAnsi="宋体" w:cs="仿宋"/>
          <w:b/>
          <w:szCs w:val="24"/>
          <w:highlight w:val="none"/>
          <w:lang w:val="en-US" w:eastAsia="zh-CN"/>
        </w:rPr>
        <w:t>MMSRMYYXMCG2026029</w:t>
      </w:r>
    </w:p>
    <w:p w14:paraId="6D2A5003">
      <w:pPr>
        <w:pStyle w:val="9"/>
        <w:spacing w:line="440" w:lineRule="auto"/>
        <w:ind w:firstLine="723" w:firstLineChars="300"/>
        <w:rPr>
          <w:rFonts w:hAnsi="宋体" w:cs="仿宋"/>
          <w:b/>
          <w:szCs w:val="24"/>
          <w:highlight w:val="none"/>
        </w:rPr>
      </w:pPr>
    </w:p>
    <w:p w14:paraId="4585CEAE">
      <w:pPr>
        <w:pStyle w:val="9"/>
        <w:spacing w:line="440" w:lineRule="auto"/>
        <w:ind w:firstLine="723" w:firstLineChars="300"/>
        <w:rPr>
          <w:rFonts w:hAnsi="宋体" w:cs="仿宋"/>
          <w:b/>
          <w:szCs w:val="24"/>
          <w:highlight w:val="none"/>
        </w:rPr>
      </w:pPr>
    </w:p>
    <w:p w14:paraId="3A56BF2E">
      <w:pPr>
        <w:pStyle w:val="9"/>
        <w:spacing w:line="440" w:lineRule="auto"/>
        <w:ind w:firstLine="723" w:firstLineChars="300"/>
        <w:rPr>
          <w:rFonts w:hAnsi="宋体" w:cs="仿宋"/>
          <w:b/>
          <w:szCs w:val="24"/>
          <w:highlight w:val="none"/>
        </w:rPr>
      </w:pPr>
    </w:p>
    <w:p w14:paraId="0870F225">
      <w:pPr>
        <w:pStyle w:val="9"/>
        <w:spacing w:line="440" w:lineRule="auto"/>
        <w:ind w:firstLine="2243" w:firstLineChars="931"/>
        <w:rPr>
          <w:rFonts w:hAnsi="宋体" w:cs="仿宋"/>
          <w:b/>
          <w:szCs w:val="24"/>
          <w:highlight w:val="none"/>
          <w:u w:val="single"/>
        </w:rPr>
      </w:pPr>
      <w:r>
        <w:rPr>
          <w:rFonts w:hint="eastAsia" w:hAnsi="宋体" w:cs="仿宋"/>
          <w:b/>
          <w:szCs w:val="24"/>
          <w:highlight w:val="none"/>
        </w:rPr>
        <w:t>报价单位名称：</w:t>
      </w:r>
      <w:r>
        <w:rPr>
          <w:rFonts w:hint="eastAsia" w:hAnsi="宋体" w:cs="仿宋"/>
          <w:b/>
          <w:szCs w:val="24"/>
          <w:highlight w:val="none"/>
          <w:u w:val="single"/>
        </w:rPr>
        <w:t xml:space="preserve">                    </w:t>
      </w:r>
    </w:p>
    <w:p w14:paraId="6FCA58D9">
      <w:pPr>
        <w:autoSpaceDE w:val="0"/>
        <w:autoSpaceDN w:val="0"/>
        <w:spacing w:line="440" w:lineRule="auto"/>
        <w:ind w:firstLine="2631" w:firstLineChars="1248"/>
        <w:rPr>
          <w:rFonts w:ascii="宋体" w:hAnsi="宋体" w:cs="仿宋"/>
          <w:b/>
          <w:highlight w:val="none"/>
          <w:u w:val="single"/>
        </w:rPr>
      </w:pPr>
      <w:r>
        <w:rPr>
          <w:rFonts w:hint="eastAsia" w:ascii="宋体" w:hAnsi="宋体" w:cs="仿宋"/>
          <w:b/>
          <w:highlight w:val="none"/>
        </w:rPr>
        <w:t>日期：</w:t>
      </w:r>
      <w:r>
        <w:rPr>
          <w:rFonts w:hint="eastAsia" w:ascii="宋体" w:hAnsi="宋体" w:cs="仿宋"/>
          <w:b/>
          <w:highlight w:val="none"/>
          <w:u w:val="single"/>
        </w:rPr>
        <w:t xml:space="preserve">             </w:t>
      </w:r>
      <w:r>
        <w:rPr>
          <w:rFonts w:hint="eastAsia" w:ascii="宋体" w:hAnsi="宋体" w:cs="仿宋"/>
          <w:b/>
          <w:highlight w:val="none"/>
        </w:rPr>
        <w:t>年</w:t>
      </w:r>
      <w:r>
        <w:rPr>
          <w:rFonts w:hint="eastAsia" w:ascii="宋体" w:hAnsi="宋体" w:cs="仿宋"/>
          <w:b/>
          <w:highlight w:val="none"/>
          <w:u w:val="single"/>
        </w:rPr>
        <w:t xml:space="preserve">      </w:t>
      </w:r>
      <w:r>
        <w:rPr>
          <w:rFonts w:hint="eastAsia" w:ascii="宋体" w:hAnsi="宋体" w:cs="仿宋"/>
          <w:b/>
          <w:highlight w:val="none"/>
        </w:rPr>
        <w:t>月</w:t>
      </w:r>
      <w:r>
        <w:rPr>
          <w:rFonts w:hint="eastAsia" w:ascii="宋体" w:hAnsi="宋体" w:cs="仿宋"/>
          <w:b/>
          <w:highlight w:val="none"/>
          <w:u w:val="single"/>
        </w:rPr>
        <w:t xml:space="preserve">      </w:t>
      </w:r>
      <w:r>
        <w:rPr>
          <w:rFonts w:hint="eastAsia" w:ascii="宋体" w:hAnsi="宋体" w:cs="仿宋"/>
          <w:b/>
          <w:highlight w:val="none"/>
        </w:rPr>
        <w:t>日</w:t>
      </w:r>
    </w:p>
    <w:p w14:paraId="75FBE6D6">
      <w:pPr>
        <w:autoSpaceDE w:val="0"/>
        <w:autoSpaceDN w:val="0"/>
        <w:adjustRightInd w:val="0"/>
        <w:ind w:firstLine="480"/>
        <w:jc w:val="center"/>
        <w:rPr>
          <w:rFonts w:ascii="宋体" w:hAnsi="宋体" w:cs="仿宋"/>
          <w:highlight w:val="none"/>
        </w:rPr>
      </w:pPr>
    </w:p>
    <w:p w14:paraId="4E75FA88">
      <w:pPr>
        <w:autoSpaceDE w:val="0"/>
        <w:autoSpaceDN w:val="0"/>
        <w:adjustRightInd w:val="0"/>
        <w:ind w:firstLine="480"/>
        <w:jc w:val="center"/>
        <w:rPr>
          <w:rFonts w:ascii="宋体" w:hAnsi="宋体" w:cs="仿宋"/>
          <w:highlight w:val="none"/>
        </w:rPr>
      </w:pPr>
    </w:p>
    <w:p w14:paraId="1932C8AA">
      <w:pPr>
        <w:ind w:firstLine="482"/>
        <w:jc w:val="center"/>
        <w:outlineLvl w:val="1"/>
        <w:rPr>
          <w:rFonts w:ascii="宋体" w:hAnsi="宋体" w:cs="仿宋"/>
          <w:highlight w:val="none"/>
        </w:rPr>
      </w:pPr>
      <w:r>
        <w:rPr>
          <w:rFonts w:hint="eastAsia" w:ascii="宋体" w:hAnsi="宋体" w:cs="仿宋"/>
          <w:b/>
          <w:highlight w:val="none"/>
        </w:rPr>
        <w:br w:type="page"/>
      </w:r>
    </w:p>
    <w:p w14:paraId="413B0135">
      <w:pPr>
        <w:spacing w:line="360" w:lineRule="auto"/>
        <w:jc w:val="center"/>
        <w:rPr>
          <w:rFonts w:ascii="宋体" w:hAnsi="宋体" w:cs="仿宋"/>
          <w:b/>
          <w:bCs/>
          <w:highlight w:val="none"/>
        </w:rPr>
      </w:pPr>
      <w:bookmarkStart w:id="0" w:name="_Toc202820351"/>
      <w:bookmarkStart w:id="1" w:name="_Toc202251075"/>
      <w:bookmarkStart w:id="2" w:name="_Toc202251700"/>
      <w:bookmarkStart w:id="3" w:name="_Toc395800947"/>
      <w:bookmarkStart w:id="4" w:name="_Toc202254105"/>
      <w:bookmarkStart w:id="5" w:name="_Toc202252034"/>
      <w:bookmarkStart w:id="6" w:name="_Toc28330"/>
      <w:bookmarkStart w:id="7" w:name="_Toc202819878"/>
      <w:bookmarkStart w:id="8" w:name="_Toc202816996"/>
      <w:r>
        <w:rPr>
          <w:rFonts w:hint="eastAsia" w:ascii="宋体" w:hAnsi="宋体" w:cs="仿宋"/>
          <w:b/>
          <w:bCs/>
          <w:highlight w:val="none"/>
        </w:rPr>
        <w:t>项目投标资料表（目录）</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9"/>
        <w:gridCol w:w="4493"/>
        <w:gridCol w:w="2021"/>
      </w:tblGrid>
      <w:tr w14:paraId="271C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409" w:type="dxa"/>
            <w:vAlign w:val="center"/>
          </w:tcPr>
          <w:p w14:paraId="06BAC471">
            <w:pPr>
              <w:spacing w:line="360" w:lineRule="auto"/>
              <w:jc w:val="center"/>
              <w:rPr>
                <w:rFonts w:ascii="宋体" w:hAnsi="宋体" w:cs="仿宋"/>
                <w:b/>
                <w:szCs w:val="21"/>
                <w:highlight w:val="none"/>
              </w:rPr>
            </w:pPr>
            <w:r>
              <w:rPr>
                <w:rFonts w:hint="eastAsia" w:ascii="宋体" w:hAnsi="宋体" w:cs="仿宋"/>
                <w:b/>
                <w:szCs w:val="21"/>
                <w:highlight w:val="none"/>
                <w:lang w:eastAsia="zh-CN"/>
              </w:rPr>
              <w:t>资料</w:t>
            </w:r>
            <w:r>
              <w:rPr>
                <w:rFonts w:hint="eastAsia" w:ascii="宋体" w:hAnsi="宋体" w:cs="仿宋"/>
                <w:b/>
                <w:szCs w:val="21"/>
                <w:highlight w:val="none"/>
              </w:rPr>
              <w:t>分项</w:t>
            </w:r>
          </w:p>
        </w:tc>
        <w:tc>
          <w:tcPr>
            <w:tcW w:w="4493" w:type="dxa"/>
            <w:vAlign w:val="center"/>
          </w:tcPr>
          <w:p w14:paraId="1EFA2432">
            <w:pPr>
              <w:spacing w:line="360" w:lineRule="auto"/>
              <w:jc w:val="center"/>
              <w:rPr>
                <w:rFonts w:hint="eastAsia" w:ascii="宋体" w:hAnsi="宋体" w:eastAsia="宋体" w:cs="仿宋"/>
                <w:b/>
                <w:szCs w:val="21"/>
                <w:highlight w:val="none"/>
                <w:lang w:eastAsia="zh-CN"/>
              </w:rPr>
            </w:pPr>
            <w:r>
              <w:rPr>
                <w:rFonts w:hint="eastAsia" w:ascii="宋体" w:hAnsi="宋体" w:cs="仿宋"/>
                <w:b/>
                <w:szCs w:val="21"/>
                <w:highlight w:val="none"/>
                <w:lang w:eastAsia="zh-CN"/>
              </w:rPr>
              <w:t>资料明细</w:t>
            </w:r>
          </w:p>
        </w:tc>
        <w:tc>
          <w:tcPr>
            <w:tcW w:w="2021" w:type="dxa"/>
            <w:vAlign w:val="center"/>
          </w:tcPr>
          <w:p w14:paraId="513AE91D">
            <w:pPr>
              <w:spacing w:line="360" w:lineRule="auto"/>
              <w:jc w:val="center"/>
              <w:rPr>
                <w:rFonts w:ascii="宋体" w:hAnsi="宋体" w:cs="仿宋"/>
                <w:b/>
                <w:szCs w:val="21"/>
                <w:highlight w:val="none"/>
              </w:rPr>
            </w:pPr>
            <w:r>
              <w:rPr>
                <w:rFonts w:hint="eastAsia" w:ascii="宋体" w:hAnsi="宋体" w:cs="仿宋"/>
                <w:b/>
                <w:szCs w:val="21"/>
                <w:highlight w:val="none"/>
              </w:rPr>
              <w:t>证明文件</w:t>
            </w:r>
          </w:p>
        </w:tc>
      </w:tr>
      <w:tr w14:paraId="37CFC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restart"/>
            <w:vAlign w:val="center"/>
          </w:tcPr>
          <w:p w14:paraId="6F05B849">
            <w:pPr>
              <w:spacing w:line="360" w:lineRule="auto"/>
              <w:jc w:val="center"/>
              <w:rPr>
                <w:rFonts w:ascii="宋体" w:hAnsi="宋体" w:cs="仿宋"/>
                <w:szCs w:val="21"/>
                <w:highlight w:val="none"/>
              </w:rPr>
            </w:pPr>
            <w:r>
              <w:rPr>
                <w:rFonts w:hint="eastAsia" w:ascii="宋体" w:hAnsi="宋体" w:cs="仿宋"/>
                <w:szCs w:val="21"/>
                <w:highlight w:val="none"/>
              </w:rPr>
              <w:t>一、资格性文件</w:t>
            </w:r>
          </w:p>
        </w:tc>
        <w:tc>
          <w:tcPr>
            <w:tcW w:w="4493" w:type="dxa"/>
            <w:vAlign w:val="center"/>
          </w:tcPr>
          <w:p w14:paraId="339BCD4A">
            <w:pPr>
              <w:spacing w:line="360" w:lineRule="auto"/>
              <w:ind w:firstLine="420"/>
              <w:rPr>
                <w:rFonts w:ascii="宋体" w:hAnsi="宋体" w:cs="仿宋"/>
                <w:szCs w:val="21"/>
                <w:highlight w:val="none"/>
              </w:rPr>
            </w:pPr>
          </w:p>
        </w:tc>
        <w:tc>
          <w:tcPr>
            <w:tcW w:w="2021" w:type="dxa"/>
            <w:vAlign w:val="center"/>
          </w:tcPr>
          <w:p w14:paraId="11AB7A9C">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0C84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228D404F">
            <w:pPr>
              <w:spacing w:line="360" w:lineRule="auto"/>
              <w:jc w:val="center"/>
              <w:rPr>
                <w:rFonts w:ascii="宋体" w:hAnsi="宋体" w:cs="仿宋"/>
                <w:szCs w:val="21"/>
                <w:highlight w:val="none"/>
              </w:rPr>
            </w:pPr>
          </w:p>
        </w:tc>
        <w:tc>
          <w:tcPr>
            <w:tcW w:w="4493" w:type="dxa"/>
            <w:vAlign w:val="center"/>
          </w:tcPr>
          <w:p w14:paraId="76B3533A">
            <w:pPr>
              <w:spacing w:line="360" w:lineRule="auto"/>
              <w:ind w:firstLine="420"/>
              <w:rPr>
                <w:rFonts w:ascii="宋体" w:hAnsi="宋体" w:cs="仿宋"/>
                <w:szCs w:val="21"/>
                <w:highlight w:val="none"/>
              </w:rPr>
            </w:pPr>
          </w:p>
        </w:tc>
        <w:tc>
          <w:tcPr>
            <w:tcW w:w="2021" w:type="dxa"/>
            <w:vAlign w:val="center"/>
          </w:tcPr>
          <w:p w14:paraId="4264D911">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26A2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50304FD5">
            <w:pPr>
              <w:spacing w:line="360" w:lineRule="auto"/>
              <w:jc w:val="center"/>
              <w:rPr>
                <w:rFonts w:ascii="宋体" w:hAnsi="宋体" w:cs="仿宋"/>
                <w:szCs w:val="21"/>
                <w:highlight w:val="none"/>
              </w:rPr>
            </w:pPr>
          </w:p>
        </w:tc>
        <w:tc>
          <w:tcPr>
            <w:tcW w:w="4493" w:type="dxa"/>
            <w:vAlign w:val="center"/>
          </w:tcPr>
          <w:p w14:paraId="0D678280">
            <w:pPr>
              <w:spacing w:line="360" w:lineRule="auto"/>
              <w:ind w:firstLine="420"/>
              <w:rPr>
                <w:rFonts w:ascii="宋体" w:hAnsi="宋体" w:cs="仿宋"/>
                <w:szCs w:val="21"/>
                <w:highlight w:val="none"/>
              </w:rPr>
            </w:pPr>
          </w:p>
        </w:tc>
        <w:tc>
          <w:tcPr>
            <w:tcW w:w="2021" w:type="dxa"/>
            <w:vAlign w:val="center"/>
          </w:tcPr>
          <w:p w14:paraId="67C8CB23">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15F3E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5A2EC9B0">
            <w:pPr>
              <w:spacing w:line="360" w:lineRule="auto"/>
              <w:jc w:val="center"/>
              <w:rPr>
                <w:rFonts w:ascii="宋体" w:hAnsi="宋体" w:cs="仿宋"/>
                <w:szCs w:val="21"/>
                <w:highlight w:val="none"/>
              </w:rPr>
            </w:pPr>
          </w:p>
        </w:tc>
        <w:tc>
          <w:tcPr>
            <w:tcW w:w="4493" w:type="dxa"/>
            <w:vAlign w:val="center"/>
          </w:tcPr>
          <w:p w14:paraId="1DC8BC70">
            <w:pPr>
              <w:spacing w:line="360" w:lineRule="auto"/>
              <w:ind w:firstLine="420"/>
              <w:rPr>
                <w:rFonts w:ascii="宋体" w:hAnsi="宋体" w:cs="仿宋"/>
                <w:szCs w:val="21"/>
                <w:highlight w:val="none"/>
              </w:rPr>
            </w:pPr>
          </w:p>
        </w:tc>
        <w:tc>
          <w:tcPr>
            <w:tcW w:w="2021" w:type="dxa"/>
            <w:vAlign w:val="center"/>
          </w:tcPr>
          <w:p w14:paraId="01A454A1">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35A5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27D11DEC">
            <w:pPr>
              <w:spacing w:line="360" w:lineRule="auto"/>
              <w:jc w:val="center"/>
              <w:rPr>
                <w:rFonts w:ascii="宋体" w:hAnsi="宋体" w:cs="仿宋"/>
                <w:szCs w:val="21"/>
                <w:highlight w:val="none"/>
              </w:rPr>
            </w:pPr>
          </w:p>
        </w:tc>
        <w:tc>
          <w:tcPr>
            <w:tcW w:w="4493" w:type="dxa"/>
            <w:vAlign w:val="center"/>
          </w:tcPr>
          <w:p w14:paraId="74E78015">
            <w:pPr>
              <w:spacing w:line="360" w:lineRule="auto"/>
              <w:ind w:firstLine="420"/>
              <w:rPr>
                <w:rFonts w:ascii="宋体" w:hAnsi="宋体" w:cs="仿宋"/>
                <w:szCs w:val="21"/>
                <w:highlight w:val="none"/>
              </w:rPr>
            </w:pPr>
          </w:p>
        </w:tc>
        <w:tc>
          <w:tcPr>
            <w:tcW w:w="2021" w:type="dxa"/>
            <w:vAlign w:val="center"/>
          </w:tcPr>
          <w:p w14:paraId="0FBDFF45">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77A0D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restart"/>
            <w:vAlign w:val="center"/>
          </w:tcPr>
          <w:p w14:paraId="056E6107">
            <w:pPr>
              <w:spacing w:line="360" w:lineRule="auto"/>
              <w:jc w:val="center"/>
              <w:rPr>
                <w:rFonts w:ascii="宋体" w:hAnsi="宋体" w:cs="仿宋"/>
                <w:szCs w:val="21"/>
                <w:highlight w:val="none"/>
              </w:rPr>
            </w:pPr>
            <w:r>
              <w:rPr>
                <w:rFonts w:hint="eastAsia" w:ascii="宋体" w:hAnsi="宋体" w:cs="仿宋"/>
                <w:szCs w:val="21"/>
                <w:highlight w:val="none"/>
              </w:rPr>
              <w:t>二、</w:t>
            </w:r>
            <w:r>
              <w:rPr>
                <w:rFonts w:hint="eastAsia" w:ascii="宋体" w:hAnsi="宋体" w:cs="仿宋"/>
                <w:szCs w:val="21"/>
                <w:highlight w:val="none"/>
                <w:lang w:val="en-US" w:eastAsia="zh-CN"/>
              </w:rPr>
              <w:t>服务要求</w:t>
            </w:r>
          </w:p>
        </w:tc>
        <w:tc>
          <w:tcPr>
            <w:tcW w:w="4493" w:type="dxa"/>
            <w:vAlign w:val="center"/>
          </w:tcPr>
          <w:p w14:paraId="07364892">
            <w:pPr>
              <w:spacing w:line="360" w:lineRule="auto"/>
              <w:ind w:firstLine="420"/>
              <w:rPr>
                <w:rFonts w:ascii="宋体" w:hAnsi="宋体" w:cs="仿宋"/>
                <w:szCs w:val="21"/>
                <w:highlight w:val="none"/>
              </w:rPr>
            </w:pPr>
          </w:p>
        </w:tc>
        <w:tc>
          <w:tcPr>
            <w:tcW w:w="2021" w:type="dxa"/>
            <w:vAlign w:val="center"/>
          </w:tcPr>
          <w:p w14:paraId="7E38F0DB">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72E5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50959489">
            <w:pPr>
              <w:spacing w:line="360" w:lineRule="auto"/>
              <w:jc w:val="center"/>
              <w:rPr>
                <w:rFonts w:ascii="宋体" w:hAnsi="宋体" w:cs="仿宋"/>
                <w:szCs w:val="21"/>
                <w:highlight w:val="none"/>
              </w:rPr>
            </w:pPr>
          </w:p>
        </w:tc>
        <w:tc>
          <w:tcPr>
            <w:tcW w:w="4493" w:type="dxa"/>
            <w:vAlign w:val="center"/>
          </w:tcPr>
          <w:p w14:paraId="0D179408">
            <w:pPr>
              <w:spacing w:line="360" w:lineRule="auto"/>
              <w:ind w:firstLine="420"/>
              <w:rPr>
                <w:rFonts w:ascii="宋体" w:hAnsi="宋体" w:cs="仿宋"/>
                <w:szCs w:val="21"/>
                <w:highlight w:val="none"/>
              </w:rPr>
            </w:pPr>
          </w:p>
        </w:tc>
        <w:tc>
          <w:tcPr>
            <w:tcW w:w="2021" w:type="dxa"/>
            <w:vAlign w:val="center"/>
          </w:tcPr>
          <w:p w14:paraId="18B7EB95">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6F88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246A162C">
            <w:pPr>
              <w:spacing w:line="360" w:lineRule="auto"/>
              <w:jc w:val="center"/>
              <w:rPr>
                <w:rFonts w:ascii="宋体" w:hAnsi="宋体" w:cs="仿宋"/>
                <w:szCs w:val="21"/>
                <w:highlight w:val="none"/>
              </w:rPr>
            </w:pPr>
          </w:p>
        </w:tc>
        <w:tc>
          <w:tcPr>
            <w:tcW w:w="4493" w:type="dxa"/>
            <w:vAlign w:val="center"/>
          </w:tcPr>
          <w:p w14:paraId="29F4DD59">
            <w:pPr>
              <w:spacing w:line="360" w:lineRule="auto"/>
              <w:ind w:firstLine="420"/>
              <w:rPr>
                <w:rFonts w:ascii="宋体" w:hAnsi="宋体" w:cs="仿宋"/>
                <w:szCs w:val="21"/>
                <w:highlight w:val="none"/>
              </w:rPr>
            </w:pPr>
          </w:p>
        </w:tc>
        <w:tc>
          <w:tcPr>
            <w:tcW w:w="2021" w:type="dxa"/>
            <w:vAlign w:val="center"/>
          </w:tcPr>
          <w:p w14:paraId="42B709AB">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45A2F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17DB8E44">
            <w:pPr>
              <w:spacing w:line="360" w:lineRule="auto"/>
              <w:jc w:val="center"/>
              <w:rPr>
                <w:rFonts w:ascii="宋体" w:hAnsi="宋体" w:cs="仿宋"/>
                <w:szCs w:val="21"/>
                <w:highlight w:val="none"/>
              </w:rPr>
            </w:pPr>
          </w:p>
        </w:tc>
        <w:tc>
          <w:tcPr>
            <w:tcW w:w="4493" w:type="dxa"/>
            <w:vAlign w:val="center"/>
          </w:tcPr>
          <w:p w14:paraId="6A5BEF8B">
            <w:pPr>
              <w:spacing w:line="360" w:lineRule="auto"/>
              <w:ind w:firstLine="420"/>
              <w:rPr>
                <w:rFonts w:ascii="宋体" w:hAnsi="宋体" w:cs="仿宋"/>
                <w:szCs w:val="21"/>
                <w:highlight w:val="none"/>
              </w:rPr>
            </w:pPr>
          </w:p>
        </w:tc>
        <w:tc>
          <w:tcPr>
            <w:tcW w:w="2021" w:type="dxa"/>
            <w:vAlign w:val="center"/>
          </w:tcPr>
          <w:p w14:paraId="69F29CE7">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28F3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1ED13B06">
            <w:pPr>
              <w:spacing w:line="360" w:lineRule="auto"/>
              <w:jc w:val="center"/>
              <w:rPr>
                <w:rFonts w:ascii="宋体" w:hAnsi="宋体" w:cs="仿宋"/>
                <w:szCs w:val="21"/>
                <w:highlight w:val="none"/>
              </w:rPr>
            </w:pPr>
          </w:p>
        </w:tc>
        <w:tc>
          <w:tcPr>
            <w:tcW w:w="4493" w:type="dxa"/>
            <w:vAlign w:val="center"/>
          </w:tcPr>
          <w:p w14:paraId="26FD1FF3">
            <w:pPr>
              <w:spacing w:line="360" w:lineRule="auto"/>
              <w:ind w:firstLine="420"/>
              <w:rPr>
                <w:rFonts w:ascii="宋体" w:hAnsi="宋体" w:cs="仿宋"/>
                <w:szCs w:val="21"/>
                <w:highlight w:val="none"/>
              </w:rPr>
            </w:pPr>
          </w:p>
        </w:tc>
        <w:tc>
          <w:tcPr>
            <w:tcW w:w="2021" w:type="dxa"/>
            <w:vAlign w:val="center"/>
          </w:tcPr>
          <w:p w14:paraId="3A7FB39B">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7F0AC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restart"/>
            <w:vAlign w:val="center"/>
          </w:tcPr>
          <w:p w14:paraId="4572DFF7">
            <w:pPr>
              <w:spacing w:line="360" w:lineRule="auto"/>
              <w:jc w:val="center"/>
              <w:rPr>
                <w:rFonts w:ascii="宋体" w:hAnsi="宋体" w:cs="仿宋"/>
                <w:szCs w:val="21"/>
                <w:highlight w:val="none"/>
              </w:rPr>
            </w:pPr>
            <w:r>
              <w:rPr>
                <w:rFonts w:hint="eastAsia" w:ascii="宋体" w:hAnsi="宋体" w:cs="仿宋"/>
                <w:szCs w:val="21"/>
                <w:highlight w:val="none"/>
              </w:rPr>
              <w:t>三、商务</w:t>
            </w:r>
            <w:r>
              <w:rPr>
                <w:rFonts w:hint="eastAsia" w:ascii="宋体" w:hAnsi="宋体" w:cs="仿宋"/>
                <w:szCs w:val="21"/>
                <w:highlight w:val="none"/>
                <w:lang w:val="en-US" w:eastAsia="zh-CN"/>
              </w:rPr>
              <w:t>要求</w:t>
            </w:r>
          </w:p>
        </w:tc>
        <w:tc>
          <w:tcPr>
            <w:tcW w:w="4493" w:type="dxa"/>
            <w:vAlign w:val="center"/>
          </w:tcPr>
          <w:p w14:paraId="20176DB5">
            <w:pPr>
              <w:spacing w:line="360" w:lineRule="auto"/>
              <w:ind w:firstLine="420"/>
              <w:rPr>
                <w:rFonts w:ascii="宋体" w:hAnsi="宋体" w:cs="仿宋"/>
                <w:szCs w:val="21"/>
                <w:highlight w:val="none"/>
              </w:rPr>
            </w:pPr>
          </w:p>
        </w:tc>
        <w:tc>
          <w:tcPr>
            <w:tcW w:w="2021" w:type="dxa"/>
            <w:vAlign w:val="center"/>
          </w:tcPr>
          <w:p w14:paraId="6568D233">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4E32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523C1F8A">
            <w:pPr>
              <w:spacing w:line="360" w:lineRule="auto"/>
              <w:jc w:val="center"/>
              <w:rPr>
                <w:rFonts w:ascii="宋体" w:hAnsi="宋体" w:cs="仿宋"/>
                <w:szCs w:val="21"/>
                <w:highlight w:val="none"/>
              </w:rPr>
            </w:pPr>
          </w:p>
        </w:tc>
        <w:tc>
          <w:tcPr>
            <w:tcW w:w="4493" w:type="dxa"/>
            <w:vAlign w:val="center"/>
          </w:tcPr>
          <w:p w14:paraId="0CF2D6FE">
            <w:pPr>
              <w:spacing w:line="360" w:lineRule="auto"/>
              <w:ind w:firstLine="420"/>
              <w:rPr>
                <w:rFonts w:ascii="宋体" w:hAnsi="宋体" w:cs="仿宋"/>
                <w:szCs w:val="21"/>
                <w:highlight w:val="none"/>
              </w:rPr>
            </w:pPr>
          </w:p>
        </w:tc>
        <w:tc>
          <w:tcPr>
            <w:tcW w:w="2021" w:type="dxa"/>
            <w:vAlign w:val="center"/>
          </w:tcPr>
          <w:p w14:paraId="51E1A256">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445D6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295211CE">
            <w:pPr>
              <w:spacing w:line="360" w:lineRule="auto"/>
              <w:jc w:val="center"/>
              <w:rPr>
                <w:rFonts w:ascii="宋体" w:hAnsi="宋体" w:cs="仿宋"/>
                <w:szCs w:val="21"/>
                <w:highlight w:val="none"/>
              </w:rPr>
            </w:pPr>
          </w:p>
        </w:tc>
        <w:tc>
          <w:tcPr>
            <w:tcW w:w="4493" w:type="dxa"/>
            <w:vAlign w:val="center"/>
          </w:tcPr>
          <w:p w14:paraId="5B900716">
            <w:pPr>
              <w:spacing w:line="360" w:lineRule="auto"/>
              <w:ind w:firstLine="420"/>
              <w:rPr>
                <w:rFonts w:ascii="宋体" w:hAnsi="宋体" w:cs="仿宋"/>
                <w:szCs w:val="21"/>
                <w:highlight w:val="none"/>
              </w:rPr>
            </w:pPr>
          </w:p>
        </w:tc>
        <w:tc>
          <w:tcPr>
            <w:tcW w:w="2021" w:type="dxa"/>
            <w:vAlign w:val="center"/>
          </w:tcPr>
          <w:p w14:paraId="3A1B2EAA">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5824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2AA8E078">
            <w:pPr>
              <w:spacing w:line="360" w:lineRule="auto"/>
              <w:jc w:val="center"/>
              <w:rPr>
                <w:rFonts w:ascii="宋体" w:hAnsi="宋体" w:cs="仿宋"/>
                <w:szCs w:val="21"/>
                <w:highlight w:val="none"/>
              </w:rPr>
            </w:pPr>
          </w:p>
        </w:tc>
        <w:tc>
          <w:tcPr>
            <w:tcW w:w="4493" w:type="dxa"/>
            <w:vAlign w:val="center"/>
          </w:tcPr>
          <w:p w14:paraId="38466BF4">
            <w:pPr>
              <w:spacing w:line="360" w:lineRule="auto"/>
              <w:ind w:firstLine="420"/>
              <w:rPr>
                <w:rFonts w:ascii="宋体" w:hAnsi="宋体" w:cs="仿宋"/>
                <w:szCs w:val="21"/>
                <w:highlight w:val="none"/>
              </w:rPr>
            </w:pPr>
          </w:p>
        </w:tc>
        <w:tc>
          <w:tcPr>
            <w:tcW w:w="2021" w:type="dxa"/>
            <w:vAlign w:val="center"/>
          </w:tcPr>
          <w:p w14:paraId="7AB6CEEE">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4481F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6431DA3B">
            <w:pPr>
              <w:spacing w:line="360" w:lineRule="auto"/>
              <w:jc w:val="center"/>
              <w:rPr>
                <w:rFonts w:ascii="宋体" w:hAnsi="宋体" w:cs="仿宋"/>
                <w:szCs w:val="21"/>
                <w:highlight w:val="none"/>
              </w:rPr>
            </w:pPr>
          </w:p>
        </w:tc>
        <w:tc>
          <w:tcPr>
            <w:tcW w:w="4493" w:type="dxa"/>
            <w:vAlign w:val="center"/>
          </w:tcPr>
          <w:p w14:paraId="73E69B50">
            <w:pPr>
              <w:spacing w:line="360" w:lineRule="auto"/>
              <w:ind w:firstLine="420"/>
              <w:rPr>
                <w:rFonts w:ascii="宋体" w:hAnsi="宋体" w:cs="仿宋"/>
                <w:szCs w:val="21"/>
                <w:highlight w:val="none"/>
              </w:rPr>
            </w:pPr>
          </w:p>
        </w:tc>
        <w:tc>
          <w:tcPr>
            <w:tcW w:w="2021" w:type="dxa"/>
            <w:vAlign w:val="center"/>
          </w:tcPr>
          <w:p w14:paraId="78431925">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315AA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restart"/>
            <w:vAlign w:val="center"/>
          </w:tcPr>
          <w:p w14:paraId="13CF59BE">
            <w:pPr>
              <w:spacing w:line="360" w:lineRule="auto"/>
              <w:jc w:val="center"/>
              <w:rPr>
                <w:rFonts w:ascii="宋体" w:hAnsi="宋体" w:cs="仿宋"/>
                <w:szCs w:val="21"/>
                <w:highlight w:val="none"/>
              </w:rPr>
            </w:pPr>
            <w:r>
              <w:rPr>
                <w:rFonts w:hint="eastAsia" w:ascii="宋体" w:hAnsi="宋体" w:cs="仿宋"/>
                <w:szCs w:val="21"/>
                <w:highlight w:val="none"/>
              </w:rPr>
              <w:t>四、价格部分</w:t>
            </w:r>
          </w:p>
        </w:tc>
        <w:tc>
          <w:tcPr>
            <w:tcW w:w="4493" w:type="dxa"/>
            <w:vAlign w:val="center"/>
          </w:tcPr>
          <w:p w14:paraId="7F757EB6">
            <w:pPr>
              <w:spacing w:line="360" w:lineRule="auto"/>
              <w:ind w:firstLine="420"/>
              <w:rPr>
                <w:rFonts w:ascii="宋体" w:hAnsi="宋体" w:cs="仿宋"/>
                <w:szCs w:val="21"/>
                <w:highlight w:val="none"/>
              </w:rPr>
            </w:pPr>
          </w:p>
        </w:tc>
        <w:tc>
          <w:tcPr>
            <w:tcW w:w="2021" w:type="dxa"/>
            <w:vAlign w:val="center"/>
          </w:tcPr>
          <w:p w14:paraId="38498332">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472C3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4953DC78">
            <w:pPr>
              <w:spacing w:line="360" w:lineRule="auto"/>
              <w:ind w:firstLine="420"/>
              <w:rPr>
                <w:rFonts w:ascii="宋体" w:hAnsi="宋体" w:cs="仿宋"/>
                <w:szCs w:val="21"/>
                <w:highlight w:val="none"/>
              </w:rPr>
            </w:pPr>
          </w:p>
        </w:tc>
        <w:tc>
          <w:tcPr>
            <w:tcW w:w="4493" w:type="dxa"/>
            <w:vAlign w:val="center"/>
          </w:tcPr>
          <w:p w14:paraId="09ED8F48">
            <w:pPr>
              <w:spacing w:line="360" w:lineRule="auto"/>
              <w:ind w:firstLine="420"/>
              <w:rPr>
                <w:rFonts w:ascii="宋体" w:hAnsi="宋体" w:cs="仿宋"/>
                <w:szCs w:val="21"/>
                <w:highlight w:val="none"/>
              </w:rPr>
            </w:pPr>
          </w:p>
        </w:tc>
        <w:tc>
          <w:tcPr>
            <w:tcW w:w="2021" w:type="dxa"/>
            <w:vAlign w:val="center"/>
          </w:tcPr>
          <w:p w14:paraId="77F16D7C">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4EB15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2E862F77">
            <w:pPr>
              <w:spacing w:line="360" w:lineRule="auto"/>
              <w:ind w:firstLine="420"/>
              <w:rPr>
                <w:rFonts w:ascii="宋体" w:hAnsi="宋体" w:cs="仿宋"/>
                <w:szCs w:val="21"/>
                <w:highlight w:val="none"/>
              </w:rPr>
            </w:pPr>
          </w:p>
        </w:tc>
        <w:tc>
          <w:tcPr>
            <w:tcW w:w="4493" w:type="dxa"/>
            <w:vAlign w:val="center"/>
          </w:tcPr>
          <w:p w14:paraId="66C23577">
            <w:pPr>
              <w:spacing w:line="360" w:lineRule="auto"/>
              <w:ind w:firstLine="420"/>
              <w:rPr>
                <w:rFonts w:ascii="宋体" w:hAnsi="宋体" w:cs="仿宋"/>
                <w:szCs w:val="21"/>
                <w:highlight w:val="none"/>
              </w:rPr>
            </w:pPr>
          </w:p>
        </w:tc>
        <w:tc>
          <w:tcPr>
            <w:tcW w:w="2021" w:type="dxa"/>
            <w:vAlign w:val="center"/>
          </w:tcPr>
          <w:p w14:paraId="3A372A81">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2DD98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6C8B8544">
            <w:pPr>
              <w:spacing w:line="360" w:lineRule="auto"/>
              <w:ind w:firstLine="420"/>
              <w:rPr>
                <w:rFonts w:ascii="宋体" w:hAnsi="宋体" w:cs="仿宋"/>
                <w:szCs w:val="21"/>
                <w:highlight w:val="none"/>
              </w:rPr>
            </w:pPr>
          </w:p>
        </w:tc>
        <w:tc>
          <w:tcPr>
            <w:tcW w:w="4493" w:type="dxa"/>
            <w:vAlign w:val="center"/>
          </w:tcPr>
          <w:p w14:paraId="22111C18">
            <w:pPr>
              <w:spacing w:line="360" w:lineRule="auto"/>
              <w:ind w:firstLine="420"/>
              <w:rPr>
                <w:rFonts w:ascii="宋体" w:hAnsi="宋体" w:cs="仿宋"/>
                <w:szCs w:val="21"/>
                <w:highlight w:val="none"/>
              </w:rPr>
            </w:pPr>
          </w:p>
        </w:tc>
        <w:tc>
          <w:tcPr>
            <w:tcW w:w="2021" w:type="dxa"/>
            <w:vAlign w:val="center"/>
          </w:tcPr>
          <w:p w14:paraId="075B7C4F">
            <w:pPr>
              <w:spacing w:line="360" w:lineRule="auto"/>
              <w:rPr>
                <w:rFonts w:ascii="宋体" w:hAnsi="宋体" w:cs="仿宋"/>
                <w:szCs w:val="21"/>
                <w:highlight w:val="none"/>
              </w:rPr>
            </w:pPr>
            <w:r>
              <w:rPr>
                <w:rFonts w:hint="eastAsia" w:ascii="宋体" w:hAnsi="宋体" w:cs="仿宋"/>
                <w:szCs w:val="21"/>
                <w:highlight w:val="none"/>
              </w:rPr>
              <w:t>响应文件第     页</w:t>
            </w:r>
          </w:p>
        </w:tc>
      </w:tr>
      <w:tr w14:paraId="1E380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09" w:type="dxa"/>
            <w:vMerge w:val="continue"/>
            <w:vAlign w:val="center"/>
          </w:tcPr>
          <w:p w14:paraId="7D6D8CC1">
            <w:pPr>
              <w:spacing w:line="360" w:lineRule="auto"/>
              <w:ind w:firstLine="420"/>
              <w:rPr>
                <w:rFonts w:ascii="宋体" w:hAnsi="宋体" w:cs="仿宋"/>
                <w:szCs w:val="21"/>
                <w:highlight w:val="none"/>
              </w:rPr>
            </w:pPr>
          </w:p>
        </w:tc>
        <w:tc>
          <w:tcPr>
            <w:tcW w:w="4493" w:type="dxa"/>
            <w:vAlign w:val="center"/>
          </w:tcPr>
          <w:p w14:paraId="2558A8FD">
            <w:pPr>
              <w:spacing w:line="360" w:lineRule="auto"/>
              <w:ind w:firstLine="420"/>
              <w:rPr>
                <w:rFonts w:ascii="宋体" w:hAnsi="宋体" w:cs="仿宋"/>
                <w:szCs w:val="21"/>
                <w:highlight w:val="none"/>
              </w:rPr>
            </w:pPr>
          </w:p>
        </w:tc>
        <w:tc>
          <w:tcPr>
            <w:tcW w:w="2021" w:type="dxa"/>
            <w:vAlign w:val="center"/>
          </w:tcPr>
          <w:p w14:paraId="0FC666CF">
            <w:pPr>
              <w:spacing w:line="360" w:lineRule="auto"/>
              <w:rPr>
                <w:rFonts w:ascii="宋体" w:hAnsi="宋体" w:cs="仿宋"/>
                <w:szCs w:val="21"/>
                <w:highlight w:val="none"/>
              </w:rPr>
            </w:pPr>
            <w:r>
              <w:rPr>
                <w:rFonts w:hint="eastAsia" w:ascii="宋体" w:hAnsi="宋体" w:cs="仿宋"/>
                <w:szCs w:val="21"/>
                <w:highlight w:val="none"/>
              </w:rPr>
              <w:t>响应文件第     页</w:t>
            </w:r>
          </w:p>
        </w:tc>
      </w:tr>
    </w:tbl>
    <w:p w14:paraId="0D04B769">
      <w:pPr>
        <w:spacing w:line="460" w:lineRule="exact"/>
        <w:ind w:firstLine="480"/>
        <w:rPr>
          <w:rFonts w:hint="eastAsia" w:ascii="宋体" w:hAnsi="宋体" w:cs="仿宋"/>
          <w:szCs w:val="24"/>
          <w:highlight w:val="none"/>
        </w:rPr>
      </w:pPr>
    </w:p>
    <w:p w14:paraId="5F83DC9E">
      <w:pPr>
        <w:spacing w:line="460" w:lineRule="exact"/>
        <w:ind w:firstLine="480"/>
        <w:rPr>
          <w:rFonts w:ascii="宋体" w:hAnsi="宋体" w:cs="仿宋"/>
          <w:szCs w:val="24"/>
          <w:highlight w:val="none"/>
        </w:rPr>
      </w:pPr>
      <w:r>
        <w:rPr>
          <w:rFonts w:hint="eastAsia" w:ascii="宋体" w:hAnsi="宋体" w:cs="仿宋"/>
          <w:szCs w:val="24"/>
          <w:highlight w:val="none"/>
          <w:lang w:eastAsia="zh-CN"/>
        </w:rPr>
        <w:t>供应商</w:t>
      </w:r>
      <w:r>
        <w:rPr>
          <w:rFonts w:hint="eastAsia" w:ascii="宋体" w:hAnsi="宋体" w:cs="仿宋"/>
          <w:szCs w:val="24"/>
          <w:highlight w:val="none"/>
        </w:rPr>
        <w:t>法定代表人（或法定代表人授权代表）签字：</w:t>
      </w:r>
      <w:r>
        <w:rPr>
          <w:rFonts w:hint="eastAsia" w:ascii="宋体" w:hAnsi="宋体" w:cs="仿宋"/>
          <w:szCs w:val="24"/>
          <w:highlight w:val="none"/>
          <w:u w:val="single"/>
        </w:rPr>
        <w:t xml:space="preserve">                   </w:t>
      </w:r>
    </w:p>
    <w:p w14:paraId="64910224">
      <w:pPr>
        <w:spacing w:line="460" w:lineRule="exact"/>
        <w:ind w:firstLine="480"/>
        <w:rPr>
          <w:rFonts w:ascii="宋体" w:hAnsi="宋体" w:cs="仿宋"/>
          <w:szCs w:val="24"/>
          <w:highlight w:val="none"/>
          <w:u w:val="single"/>
        </w:rPr>
      </w:pPr>
      <w:r>
        <w:rPr>
          <w:rFonts w:hint="eastAsia" w:ascii="宋体" w:hAnsi="宋体" w:cs="仿宋"/>
          <w:szCs w:val="24"/>
          <w:highlight w:val="none"/>
          <w:lang w:eastAsia="zh-CN"/>
        </w:rPr>
        <w:t>供应商</w:t>
      </w:r>
      <w:r>
        <w:rPr>
          <w:rFonts w:hint="eastAsia" w:ascii="宋体" w:hAnsi="宋体" w:cs="仿宋"/>
          <w:szCs w:val="24"/>
          <w:highlight w:val="none"/>
        </w:rPr>
        <w:t>名称（签章）：</w:t>
      </w:r>
      <w:r>
        <w:rPr>
          <w:rFonts w:hint="eastAsia" w:ascii="宋体" w:hAnsi="宋体" w:cs="仿宋"/>
          <w:szCs w:val="24"/>
          <w:highlight w:val="none"/>
          <w:u w:val="single"/>
        </w:rPr>
        <w:t xml:space="preserve">                        </w:t>
      </w:r>
    </w:p>
    <w:p w14:paraId="695660D2">
      <w:pPr>
        <w:spacing w:line="460" w:lineRule="exact"/>
        <w:ind w:firstLine="480"/>
        <w:rPr>
          <w:rFonts w:ascii="宋体" w:hAnsi="宋体" w:cs="仿宋"/>
          <w:b/>
          <w:highlight w:val="none"/>
        </w:rPr>
      </w:pPr>
      <w:r>
        <w:rPr>
          <w:rFonts w:hint="eastAsia" w:ascii="宋体" w:hAnsi="宋体" w:cs="仿宋"/>
          <w:szCs w:val="24"/>
          <w:highlight w:val="none"/>
        </w:rPr>
        <w:t>日期：   年   月   日</w:t>
      </w:r>
    </w:p>
    <w:p w14:paraId="13F26915">
      <w:pPr>
        <w:spacing w:line="380" w:lineRule="exact"/>
        <w:rPr>
          <w:rFonts w:ascii="宋体" w:hAnsi="宋体" w:cs="仿宋"/>
          <w:b/>
          <w:highlight w:val="none"/>
        </w:rPr>
      </w:pPr>
    </w:p>
    <w:p w14:paraId="7EBD94BC">
      <w:pPr>
        <w:spacing w:line="380" w:lineRule="exact"/>
        <w:jc w:val="center"/>
        <w:outlineLvl w:val="1"/>
        <w:rPr>
          <w:rFonts w:ascii="宋体" w:hAnsi="宋体" w:cs="仿宋"/>
          <w:b/>
          <w:highlight w:val="none"/>
        </w:rPr>
      </w:pPr>
      <w:r>
        <w:rPr>
          <w:rFonts w:hint="eastAsia" w:ascii="宋体" w:hAnsi="宋体" w:cs="仿宋"/>
          <w:b/>
          <w:highlight w:val="none"/>
        </w:rPr>
        <w:br w:type="page"/>
      </w:r>
      <w:bookmarkStart w:id="9" w:name="_Toc32684"/>
      <w:r>
        <w:rPr>
          <w:rFonts w:hint="eastAsia" w:ascii="宋体" w:hAnsi="宋体" w:cs="仿宋"/>
          <w:b/>
          <w:highlight w:val="none"/>
        </w:rPr>
        <w:t>一、资格性文件</w:t>
      </w:r>
      <w:bookmarkEnd w:id="0"/>
      <w:bookmarkEnd w:id="1"/>
      <w:bookmarkEnd w:id="2"/>
      <w:bookmarkEnd w:id="3"/>
      <w:bookmarkEnd w:id="4"/>
      <w:bookmarkEnd w:id="5"/>
      <w:bookmarkEnd w:id="6"/>
      <w:bookmarkEnd w:id="7"/>
      <w:bookmarkEnd w:id="8"/>
      <w:bookmarkEnd w:id="9"/>
    </w:p>
    <w:p w14:paraId="3A311110">
      <w:pPr>
        <w:spacing w:line="380" w:lineRule="exact"/>
        <w:jc w:val="center"/>
        <w:rPr>
          <w:rFonts w:ascii="宋体" w:hAnsi="宋体" w:cs="仿宋"/>
          <w:b/>
          <w:bCs/>
          <w:highlight w:val="none"/>
        </w:rPr>
      </w:pPr>
      <w:r>
        <w:rPr>
          <w:rFonts w:hint="eastAsia" w:ascii="宋体" w:hAnsi="宋体" w:cs="仿宋"/>
          <w:b/>
          <w:bCs/>
          <w:highlight w:val="none"/>
        </w:rPr>
        <w:t>1.1响应函</w:t>
      </w:r>
    </w:p>
    <w:p w14:paraId="40764A79">
      <w:pPr>
        <w:spacing w:line="380" w:lineRule="exact"/>
        <w:ind w:firstLine="103" w:firstLineChars="49"/>
        <w:rPr>
          <w:rFonts w:ascii="宋体" w:hAnsi="宋体" w:cs="仿宋"/>
          <w:highlight w:val="none"/>
        </w:rPr>
      </w:pPr>
      <w:r>
        <w:rPr>
          <w:rFonts w:hint="eastAsia" w:ascii="宋体" w:hAnsi="宋体" w:cs="仿宋"/>
          <w:b/>
          <w:bCs/>
          <w:highlight w:val="none"/>
        </w:rPr>
        <w:t>茂名市人民医院</w:t>
      </w:r>
      <w:r>
        <w:rPr>
          <w:rFonts w:hint="eastAsia" w:ascii="宋体" w:hAnsi="宋体" w:cs="仿宋"/>
          <w:highlight w:val="none"/>
        </w:rPr>
        <w:t>：</w:t>
      </w:r>
    </w:p>
    <w:p w14:paraId="1970705F">
      <w:pPr>
        <w:spacing w:line="380" w:lineRule="exact"/>
        <w:ind w:firstLine="480"/>
        <w:rPr>
          <w:rFonts w:ascii="宋体" w:hAnsi="宋体" w:cs="仿宋"/>
          <w:highlight w:val="none"/>
        </w:rPr>
      </w:pPr>
      <w:r>
        <w:rPr>
          <w:rFonts w:hint="eastAsia" w:ascii="宋体" w:hAnsi="宋体" w:cs="仿宋"/>
          <w:highlight w:val="none"/>
        </w:rPr>
        <w:t>依据贵方采购项目名称</w:t>
      </w:r>
      <w:r>
        <w:rPr>
          <w:rFonts w:hint="eastAsia" w:ascii="宋体" w:hAnsi="宋体" w:cs="仿宋"/>
          <w:b/>
          <w:sz w:val="24"/>
          <w:szCs w:val="24"/>
          <w:highlight w:val="none"/>
          <w:u w:val="single"/>
        </w:rPr>
        <w:t xml:space="preserve"> </w:t>
      </w:r>
      <w:r>
        <w:rPr>
          <w:rFonts w:ascii="宋体" w:hAnsi="宋体" w:cs="仿宋"/>
          <w:b/>
          <w:sz w:val="24"/>
          <w:szCs w:val="24"/>
          <w:highlight w:val="none"/>
          <w:u w:val="single"/>
        </w:rPr>
        <w:t xml:space="preserve">                    </w:t>
      </w:r>
      <w:r>
        <w:rPr>
          <w:rFonts w:hint="eastAsia" w:ascii="宋体" w:hAnsi="宋体" w:cs="仿宋"/>
          <w:highlight w:val="none"/>
        </w:rPr>
        <w:t>的采购邀请，我方代表</w:t>
      </w:r>
      <w:r>
        <w:rPr>
          <w:rFonts w:hint="eastAsia" w:ascii="宋体" w:hAnsi="宋体" w:cs="仿宋"/>
          <w:highlight w:val="none"/>
          <w:u w:val="single"/>
        </w:rPr>
        <w:t>（姓名、职务）</w:t>
      </w:r>
      <w:r>
        <w:rPr>
          <w:rFonts w:hint="eastAsia" w:ascii="宋体" w:hAnsi="宋体" w:cs="仿宋"/>
          <w:highlight w:val="none"/>
        </w:rPr>
        <w:t>经正式授权并代表</w:t>
      </w:r>
      <w:r>
        <w:rPr>
          <w:rFonts w:hint="eastAsia" w:ascii="宋体" w:hAnsi="宋体" w:cs="仿宋"/>
          <w:highlight w:val="none"/>
          <w:u w:val="single"/>
        </w:rPr>
        <w:t>（</w:t>
      </w:r>
      <w:r>
        <w:rPr>
          <w:rFonts w:hint="eastAsia" w:ascii="宋体" w:hAnsi="宋体" w:cs="仿宋"/>
          <w:highlight w:val="none"/>
          <w:u w:val="single"/>
          <w:lang w:eastAsia="zh-CN"/>
        </w:rPr>
        <w:t>供应商</w:t>
      </w:r>
      <w:r>
        <w:rPr>
          <w:rFonts w:hint="eastAsia" w:ascii="宋体" w:hAnsi="宋体" w:cs="仿宋"/>
          <w:highlight w:val="none"/>
          <w:u w:val="single"/>
        </w:rPr>
        <w:t>名称、地址）</w:t>
      </w:r>
      <w:r>
        <w:rPr>
          <w:rFonts w:hint="eastAsia" w:ascii="宋体" w:hAnsi="宋体" w:cs="仿宋"/>
          <w:highlight w:val="none"/>
        </w:rPr>
        <w:t>提交下述文件正本</w:t>
      </w:r>
      <w:r>
        <w:rPr>
          <w:rFonts w:hint="eastAsia" w:ascii="宋体" w:hAnsi="宋体" w:cs="仿宋"/>
          <w:highlight w:val="none"/>
          <w:u w:val="single"/>
        </w:rPr>
        <w:t xml:space="preserve"> 1 </w:t>
      </w:r>
      <w:r>
        <w:rPr>
          <w:rFonts w:hint="eastAsia" w:ascii="宋体" w:hAnsi="宋体" w:cs="仿宋"/>
          <w:highlight w:val="none"/>
        </w:rPr>
        <w:t>份。</w:t>
      </w:r>
    </w:p>
    <w:p w14:paraId="4202BEF9">
      <w:pPr>
        <w:numPr>
          <w:ilvl w:val="0"/>
          <w:numId w:val="2"/>
        </w:numPr>
        <w:spacing w:line="380" w:lineRule="exact"/>
        <w:ind w:firstLine="480"/>
        <w:rPr>
          <w:rFonts w:ascii="宋体" w:hAnsi="宋体" w:cs="仿宋"/>
          <w:highlight w:val="none"/>
        </w:rPr>
      </w:pPr>
      <w:r>
        <w:rPr>
          <w:rFonts w:hint="eastAsia" w:ascii="宋体" w:hAnsi="宋体" w:cs="仿宋"/>
          <w:highlight w:val="none"/>
        </w:rPr>
        <w:t>资格性文件；</w:t>
      </w:r>
    </w:p>
    <w:p w14:paraId="0F82B845">
      <w:pPr>
        <w:numPr>
          <w:ilvl w:val="0"/>
          <w:numId w:val="2"/>
        </w:numPr>
        <w:spacing w:line="380" w:lineRule="exact"/>
        <w:ind w:left="0" w:leftChars="0" w:firstLine="480" w:firstLineChars="0"/>
        <w:rPr>
          <w:rFonts w:ascii="宋体" w:hAnsi="宋体" w:cs="仿宋"/>
          <w:highlight w:val="none"/>
        </w:rPr>
      </w:pPr>
      <w:r>
        <w:rPr>
          <w:rFonts w:hint="eastAsia" w:ascii="宋体" w:hAnsi="宋体" w:cs="仿宋"/>
          <w:szCs w:val="21"/>
          <w:highlight w:val="none"/>
          <w:lang w:val="en-US" w:eastAsia="zh-CN"/>
        </w:rPr>
        <w:t>服务要求</w:t>
      </w:r>
      <w:r>
        <w:rPr>
          <w:rFonts w:hint="eastAsia" w:ascii="宋体" w:hAnsi="宋体" w:cs="仿宋"/>
          <w:szCs w:val="21"/>
          <w:highlight w:val="none"/>
        </w:rPr>
        <w:t>：</w:t>
      </w:r>
    </w:p>
    <w:p w14:paraId="5B2413AD">
      <w:pPr>
        <w:numPr>
          <w:ilvl w:val="0"/>
          <w:numId w:val="2"/>
        </w:numPr>
        <w:spacing w:line="380" w:lineRule="exact"/>
        <w:ind w:left="0" w:leftChars="0" w:firstLine="480" w:firstLineChars="0"/>
        <w:rPr>
          <w:rFonts w:ascii="宋体" w:hAnsi="宋体" w:cs="仿宋"/>
          <w:highlight w:val="none"/>
        </w:rPr>
      </w:pPr>
      <w:r>
        <w:rPr>
          <w:rFonts w:hint="eastAsia" w:ascii="宋体" w:hAnsi="宋体" w:cs="仿宋"/>
          <w:szCs w:val="21"/>
          <w:highlight w:val="none"/>
        </w:rPr>
        <w:t>商务</w:t>
      </w:r>
      <w:r>
        <w:rPr>
          <w:rFonts w:hint="eastAsia" w:ascii="宋体" w:hAnsi="宋体" w:cs="仿宋"/>
          <w:szCs w:val="21"/>
          <w:highlight w:val="none"/>
          <w:lang w:val="en-US" w:eastAsia="zh-CN"/>
        </w:rPr>
        <w:t>要求</w:t>
      </w:r>
      <w:r>
        <w:rPr>
          <w:rFonts w:hint="eastAsia" w:ascii="宋体" w:hAnsi="宋体" w:cs="仿宋"/>
          <w:highlight w:val="none"/>
        </w:rPr>
        <w:t>；</w:t>
      </w:r>
    </w:p>
    <w:p w14:paraId="01E748E0">
      <w:pPr>
        <w:numPr>
          <w:ilvl w:val="0"/>
          <w:numId w:val="2"/>
        </w:numPr>
        <w:spacing w:line="380" w:lineRule="exact"/>
        <w:ind w:left="0" w:leftChars="0" w:firstLine="480" w:firstLineChars="0"/>
        <w:rPr>
          <w:rFonts w:ascii="宋体" w:hAnsi="宋体" w:cs="仿宋"/>
          <w:highlight w:val="none"/>
        </w:rPr>
      </w:pPr>
      <w:r>
        <w:rPr>
          <w:rFonts w:hint="eastAsia" w:ascii="宋体" w:hAnsi="宋体" w:cs="仿宋"/>
          <w:highlight w:val="none"/>
        </w:rPr>
        <w:t>价格部分；</w:t>
      </w:r>
    </w:p>
    <w:p w14:paraId="3EC48450">
      <w:pPr>
        <w:spacing w:line="380" w:lineRule="exact"/>
        <w:rPr>
          <w:rFonts w:ascii="宋体" w:hAnsi="宋体" w:cs="仿宋"/>
          <w:highlight w:val="none"/>
        </w:rPr>
      </w:pPr>
      <w:r>
        <w:rPr>
          <w:rFonts w:hint="eastAsia" w:ascii="宋体" w:hAnsi="宋体" w:cs="仿宋"/>
          <w:highlight w:val="none"/>
        </w:rPr>
        <w:t>在此，我方声明如下：</w:t>
      </w:r>
    </w:p>
    <w:p w14:paraId="45C2E320">
      <w:pPr>
        <w:spacing w:line="380" w:lineRule="exact"/>
        <w:ind w:firstLine="480"/>
        <w:rPr>
          <w:rFonts w:ascii="宋体" w:hAnsi="宋体" w:cs="仿宋"/>
          <w:highlight w:val="none"/>
        </w:rPr>
      </w:pPr>
      <w:r>
        <w:rPr>
          <w:rFonts w:hint="eastAsia" w:ascii="宋体" w:hAnsi="宋体" w:cs="仿宋"/>
          <w:highlight w:val="none"/>
        </w:rPr>
        <w:t>（1）同意并接受</w:t>
      </w:r>
      <w:r>
        <w:rPr>
          <w:rFonts w:hint="eastAsia" w:ascii="宋体" w:hAnsi="宋体" w:cs="仿宋"/>
          <w:highlight w:val="none"/>
          <w:lang w:val="en-US" w:eastAsia="zh-CN"/>
        </w:rPr>
        <w:t>采购</w:t>
      </w:r>
      <w:r>
        <w:rPr>
          <w:rFonts w:hint="eastAsia" w:ascii="宋体" w:hAnsi="宋体" w:cs="仿宋"/>
          <w:highlight w:val="none"/>
        </w:rPr>
        <w:t>文件的各项要求，遵守</w:t>
      </w:r>
      <w:r>
        <w:rPr>
          <w:rFonts w:hint="eastAsia" w:ascii="宋体" w:hAnsi="宋体" w:cs="仿宋"/>
          <w:highlight w:val="none"/>
          <w:lang w:val="en-US" w:eastAsia="zh-CN"/>
        </w:rPr>
        <w:t>采购</w:t>
      </w:r>
      <w:r>
        <w:rPr>
          <w:rFonts w:hint="eastAsia" w:ascii="宋体" w:hAnsi="宋体" w:cs="仿宋"/>
          <w:highlight w:val="none"/>
        </w:rPr>
        <w:t>文件中的各项规定，按</w:t>
      </w:r>
      <w:r>
        <w:rPr>
          <w:rFonts w:hint="eastAsia" w:ascii="宋体" w:hAnsi="宋体" w:cs="仿宋"/>
          <w:highlight w:val="none"/>
          <w:lang w:val="en-US" w:eastAsia="zh-CN"/>
        </w:rPr>
        <w:t>采购</w:t>
      </w:r>
      <w:r>
        <w:rPr>
          <w:rFonts w:hint="eastAsia" w:ascii="宋体" w:hAnsi="宋体" w:cs="仿宋"/>
          <w:highlight w:val="none"/>
        </w:rPr>
        <w:t>文件的要求提供报价。</w:t>
      </w:r>
    </w:p>
    <w:p w14:paraId="75D7F2C2">
      <w:pPr>
        <w:spacing w:line="380" w:lineRule="exact"/>
        <w:ind w:firstLine="480"/>
        <w:rPr>
          <w:rFonts w:ascii="宋体" w:hAnsi="宋体" w:cs="仿宋"/>
          <w:highlight w:val="none"/>
        </w:rPr>
      </w:pPr>
      <w:r>
        <w:rPr>
          <w:rFonts w:hint="eastAsia" w:ascii="宋体" w:hAnsi="宋体" w:cs="仿宋"/>
          <w:highlight w:val="none"/>
        </w:rPr>
        <w:t>（2）我方已经详细地阅读了全部</w:t>
      </w:r>
      <w:r>
        <w:rPr>
          <w:rFonts w:hint="eastAsia" w:ascii="宋体" w:hAnsi="宋体" w:cs="仿宋"/>
          <w:highlight w:val="none"/>
          <w:lang w:val="en-US" w:eastAsia="zh-CN"/>
        </w:rPr>
        <w:t>采购</w:t>
      </w:r>
      <w:r>
        <w:rPr>
          <w:rFonts w:hint="eastAsia" w:ascii="宋体" w:hAnsi="宋体" w:cs="仿宋"/>
          <w:highlight w:val="none"/>
        </w:rPr>
        <w:t>文件及其附件，包括澄清及参考文件(如果有的话)。我方已完全清晰理解</w:t>
      </w:r>
      <w:r>
        <w:rPr>
          <w:rFonts w:hint="eastAsia" w:ascii="宋体" w:hAnsi="宋体" w:cs="仿宋"/>
          <w:highlight w:val="none"/>
          <w:lang w:val="en-US" w:eastAsia="zh-CN"/>
        </w:rPr>
        <w:t>采购</w:t>
      </w:r>
      <w:r>
        <w:rPr>
          <w:rFonts w:hint="eastAsia" w:ascii="宋体" w:hAnsi="宋体" w:cs="仿宋"/>
          <w:highlight w:val="none"/>
        </w:rPr>
        <w:t>文件的要求，不存在任何含糊不清和误解之处，同意放弃对这些文件所提出的异议和质疑的权利。</w:t>
      </w:r>
    </w:p>
    <w:p w14:paraId="4FCAB391">
      <w:pPr>
        <w:spacing w:line="380" w:lineRule="exact"/>
        <w:ind w:firstLine="480"/>
        <w:rPr>
          <w:rFonts w:ascii="宋体" w:hAnsi="宋体" w:cs="仿宋"/>
          <w:highlight w:val="none"/>
        </w:rPr>
      </w:pPr>
      <w:r>
        <w:rPr>
          <w:rFonts w:hint="eastAsia" w:ascii="宋体" w:hAnsi="宋体" w:cs="仿宋"/>
          <w:highlight w:val="none"/>
        </w:rPr>
        <w:t>（3）我方已毫无保留地向贵方提供一切所需的证明材料。</w:t>
      </w:r>
    </w:p>
    <w:p w14:paraId="16C5AB6A">
      <w:pPr>
        <w:spacing w:line="380" w:lineRule="exact"/>
        <w:ind w:firstLine="480"/>
        <w:rPr>
          <w:rFonts w:ascii="宋体" w:hAnsi="宋体" w:cs="仿宋"/>
          <w:highlight w:val="none"/>
        </w:rPr>
      </w:pPr>
      <w:r>
        <w:rPr>
          <w:rFonts w:hint="eastAsia" w:ascii="宋体" w:hAnsi="宋体" w:cs="仿宋"/>
          <w:highlight w:val="none"/>
        </w:rPr>
        <w:t>（4）我方承诺在本次响应文件中提供的一切文件，无论是原件还是复印件均为真实和准确的，绝无任何虚假、伪造和夸大的成份，否则，愿承担相应的后果和法律责任。</w:t>
      </w:r>
    </w:p>
    <w:p w14:paraId="4E88E178">
      <w:pPr>
        <w:spacing w:line="380" w:lineRule="exact"/>
        <w:ind w:firstLine="480"/>
        <w:rPr>
          <w:rFonts w:ascii="宋体" w:hAnsi="宋体" w:cs="仿宋"/>
          <w:highlight w:val="none"/>
        </w:rPr>
      </w:pPr>
      <w:r>
        <w:rPr>
          <w:rFonts w:hint="eastAsia" w:ascii="宋体" w:hAnsi="宋体" w:cs="仿宋"/>
          <w:highlight w:val="none"/>
        </w:rPr>
        <w:t>（5）我方完全服从和尊重采购人所作的评定结果。</w:t>
      </w:r>
    </w:p>
    <w:p w14:paraId="62025263">
      <w:pPr>
        <w:spacing w:line="380" w:lineRule="exact"/>
        <w:ind w:firstLine="480"/>
        <w:rPr>
          <w:rFonts w:ascii="宋体" w:hAnsi="宋体" w:cs="仿宋"/>
          <w:highlight w:val="none"/>
          <w:u w:val="single"/>
        </w:rPr>
      </w:pPr>
      <w:r>
        <w:rPr>
          <w:rFonts w:hint="eastAsia" w:ascii="宋体" w:hAnsi="宋体" w:cs="仿宋"/>
          <w:highlight w:val="none"/>
          <w:lang w:eastAsia="zh-CN"/>
        </w:rPr>
        <w:t>供应商</w:t>
      </w:r>
      <w:r>
        <w:rPr>
          <w:rFonts w:hint="eastAsia" w:ascii="宋体" w:hAnsi="宋体" w:cs="仿宋"/>
          <w:highlight w:val="none"/>
        </w:rPr>
        <w:t>：</w:t>
      </w:r>
      <w:r>
        <w:rPr>
          <w:rFonts w:hint="eastAsia" w:ascii="宋体" w:hAnsi="宋体" w:cs="仿宋"/>
          <w:highlight w:val="none"/>
          <w:u w:val="single"/>
        </w:rPr>
        <w:t xml:space="preserve">                                     </w:t>
      </w:r>
    </w:p>
    <w:p w14:paraId="3FD5B47C">
      <w:pPr>
        <w:spacing w:line="380" w:lineRule="exact"/>
        <w:ind w:firstLine="480"/>
        <w:rPr>
          <w:rFonts w:ascii="宋体" w:hAnsi="宋体" w:cs="仿宋"/>
          <w:highlight w:val="none"/>
          <w:u w:val="single"/>
        </w:rPr>
      </w:pPr>
      <w:r>
        <w:rPr>
          <w:rFonts w:hint="eastAsia" w:ascii="宋体" w:hAnsi="宋体" w:cs="仿宋"/>
          <w:highlight w:val="none"/>
        </w:rPr>
        <w:t>地址：</w:t>
      </w:r>
      <w:r>
        <w:rPr>
          <w:rFonts w:hint="eastAsia" w:ascii="宋体" w:hAnsi="宋体" w:cs="仿宋"/>
          <w:highlight w:val="none"/>
          <w:u w:val="single"/>
        </w:rPr>
        <w:t xml:space="preserve">                                           </w:t>
      </w:r>
    </w:p>
    <w:p w14:paraId="11B2317E">
      <w:pPr>
        <w:spacing w:line="380" w:lineRule="exact"/>
        <w:ind w:firstLine="480"/>
        <w:rPr>
          <w:rFonts w:ascii="宋体" w:hAnsi="宋体" w:cs="仿宋"/>
          <w:highlight w:val="none"/>
          <w:u w:val="single"/>
        </w:rPr>
      </w:pPr>
      <w:r>
        <w:rPr>
          <w:rFonts w:hint="eastAsia" w:ascii="宋体" w:hAnsi="宋体" w:cs="仿宋"/>
          <w:highlight w:val="none"/>
        </w:rPr>
        <w:t>传真：</w:t>
      </w:r>
      <w:r>
        <w:rPr>
          <w:rFonts w:hint="eastAsia" w:ascii="宋体" w:hAnsi="宋体" w:cs="仿宋"/>
          <w:highlight w:val="none"/>
          <w:u w:val="single"/>
        </w:rPr>
        <w:t xml:space="preserve">                                           </w:t>
      </w:r>
    </w:p>
    <w:p w14:paraId="6F36FAD4">
      <w:pPr>
        <w:spacing w:line="380" w:lineRule="exact"/>
        <w:ind w:firstLine="480"/>
        <w:rPr>
          <w:rFonts w:ascii="宋体" w:hAnsi="宋体" w:cs="仿宋"/>
          <w:highlight w:val="none"/>
          <w:u w:val="single"/>
        </w:rPr>
      </w:pPr>
      <w:r>
        <w:rPr>
          <w:rFonts w:hint="eastAsia" w:ascii="宋体" w:hAnsi="宋体" w:cs="仿宋"/>
          <w:highlight w:val="none"/>
        </w:rPr>
        <w:t>电话：</w:t>
      </w:r>
      <w:r>
        <w:rPr>
          <w:rFonts w:hint="eastAsia" w:ascii="宋体" w:hAnsi="宋体" w:cs="仿宋"/>
          <w:highlight w:val="none"/>
          <w:u w:val="single"/>
        </w:rPr>
        <w:t xml:space="preserve">                                           </w:t>
      </w:r>
    </w:p>
    <w:p w14:paraId="6E6C048C">
      <w:pPr>
        <w:spacing w:line="380" w:lineRule="exact"/>
        <w:ind w:firstLine="480"/>
        <w:rPr>
          <w:rFonts w:ascii="宋体" w:hAnsi="宋体" w:cs="仿宋"/>
          <w:highlight w:val="none"/>
          <w:u w:val="single"/>
        </w:rPr>
      </w:pPr>
      <w:r>
        <w:rPr>
          <w:rFonts w:hint="eastAsia" w:ascii="宋体" w:hAnsi="宋体" w:cs="仿宋"/>
          <w:highlight w:val="none"/>
        </w:rPr>
        <w:t>电子邮件：</w:t>
      </w:r>
      <w:r>
        <w:rPr>
          <w:rFonts w:hint="eastAsia" w:ascii="宋体" w:hAnsi="宋体" w:cs="仿宋"/>
          <w:highlight w:val="none"/>
          <w:u w:val="single"/>
        </w:rPr>
        <w:t xml:space="preserve">                                       </w:t>
      </w:r>
    </w:p>
    <w:p w14:paraId="5B8023BD">
      <w:pPr>
        <w:spacing w:line="380" w:lineRule="exact"/>
        <w:ind w:firstLine="480"/>
        <w:rPr>
          <w:rFonts w:ascii="宋体" w:hAnsi="宋体" w:cs="仿宋"/>
          <w:highlight w:val="none"/>
          <w:u w:val="single"/>
        </w:rPr>
      </w:pPr>
      <w:r>
        <w:rPr>
          <w:rFonts w:hint="eastAsia" w:ascii="宋体" w:hAnsi="宋体" w:cs="仿宋"/>
          <w:highlight w:val="none"/>
          <w:lang w:eastAsia="zh-CN"/>
        </w:rPr>
        <w:t>供应商</w:t>
      </w:r>
      <w:r>
        <w:rPr>
          <w:rFonts w:hint="eastAsia" w:ascii="宋体" w:hAnsi="宋体" w:cs="仿宋"/>
          <w:highlight w:val="none"/>
        </w:rPr>
        <w:t>（法定代表人授权代表）代表签</w:t>
      </w:r>
      <w:r>
        <w:rPr>
          <w:rFonts w:hint="eastAsia" w:ascii="宋体" w:hAnsi="宋体" w:cs="仿宋"/>
          <w:highlight w:val="none"/>
          <w:lang w:val="en-US" w:eastAsia="zh-CN"/>
        </w:rPr>
        <w:t>章</w:t>
      </w:r>
      <w:r>
        <w:rPr>
          <w:rFonts w:hint="eastAsia" w:ascii="宋体" w:hAnsi="宋体" w:cs="仿宋"/>
          <w:highlight w:val="none"/>
        </w:rPr>
        <w:t>：</w:t>
      </w:r>
      <w:r>
        <w:rPr>
          <w:rFonts w:hint="eastAsia" w:ascii="宋体" w:hAnsi="宋体" w:cs="仿宋"/>
          <w:highlight w:val="none"/>
          <w:u w:val="single"/>
        </w:rPr>
        <w:t xml:space="preserve">                     </w:t>
      </w:r>
    </w:p>
    <w:p w14:paraId="63C7665F">
      <w:pPr>
        <w:spacing w:line="380" w:lineRule="exact"/>
        <w:ind w:firstLine="480"/>
        <w:rPr>
          <w:rFonts w:ascii="宋体" w:hAnsi="宋体" w:cs="仿宋"/>
          <w:highlight w:val="none"/>
          <w:u w:val="single"/>
        </w:rPr>
      </w:pPr>
      <w:r>
        <w:rPr>
          <w:rFonts w:hint="eastAsia" w:ascii="宋体" w:hAnsi="宋体" w:cs="仿宋"/>
          <w:highlight w:val="none"/>
          <w:lang w:eastAsia="zh-CN"/>
        </w:rPr>
        <w:t>供应商</w:t>
      </w:r>
      <w:r>
        <w:rPr>
          <w:rFonts w:hint="eastAsia" w:ascii="宋体" w:hAnsi="宋体" w:cs="仿宋"/>
          <w:highlight w:val="none"/>
        </w:rPr>
        <w:t>名称(公章)：</w:t>
      </w:r>
      <w:r>
        <w:rPr>
          <w:rFonts w:hint="eastAsia" w:ascii="宋体" w:hAnsi="宋体" w:cs="仿宋"/>
          <w:highlight w:val="none"/>
          <w:u w:val="single"/>
        </w:rPr>
        <w:t xml:space="preserve">                   </w:t>
      </w:r>
    </w:p>
    <w:p w14:paraId="5A957909">
      <w:pPr>
        <w:spacing w:line="380" w:lineRule="exact"/>
        <w:ind w:firstLine="480"/>
        <w:rPr>
          <w:rFonts w:ascii="宋体" w:hAnsi="宋体" w:cs="仿宋"/>
          <w:highlight w:val="none"/>
          <w:u w:val="single"/>
        </w:rPr>
      </w:pPr>
      <w:r>
        <w:rPr>
          <w:rFonts w:hint="eastAsia" w:ascii="宋体" w:hAnsi="宋体" w:cs="仿宋"/>
          <w:highlight w:val="none"/>
        </w:rPr>
        <w:t>开户银行：</w:t>
      </w:r>
      <w:r>
        <w:rPr>
          <w:rFonts w:hint="eastAsia" w:ascii="宋体" w:hAnsi="宋体" w:cs="仿宋"/>
          <w:highlight w:val="none"/>
          <w:u w:val="single"/>
        </w:rPr>
        <w:t xml:space="preserve">                                     </w:t>
      </w:r>
    </w:p>
    <w:p w14:paraId="49DA15F4">
      <w:pPr>
        <w:spacing w:line="380" w:lineRule="exact"/>
        <w:ind w:firstLine="480"/>
        <w:rPr>
          <w:rFonts w:ascii="宋体" w:hAnsi="宋体" w:cs="仿宋"/>
          <w:highlight w:val="none"/>
          <w:u w:val="single"/>
        </w:rPr>
      </w:pPr>
      <w:r>
        <w:rPr>
          <w:rFonts w:hint="eastAsia" w:ascii="宋体" w:hAnsi="宋体" w:cs="仿宋"/>
          <w:highlight w:val="none"/>
          <w:lang w:eastAsia="zh-CN"/>
        </w:rPr>
        <w:t>账号</w:t>
      </w:r>
      <w:r>
        <w:rPr>
          <w:rFonts w:hint="eastAsia" w:ascii="宋体" w:hAnsi="宋体" w:cs="仿宋"/>
          <w:highlight w:val="none"/>
        </w:rPr>
        <w:t xml:space="preserve">： </w:t>
      </w:r>
      <w:r>
        <w:rPr>
          <w:rFonts w:hint="eastAsia" w:ascii="宋体" w:hAnsi="宋体" w:cs="仿宋"/>
          <w:highlight w:val="none"/>
          <w:u w:val="single"/>
        </w:rPr>
        <w:t xml:space="preserve">                                        </w:t>
      </w:r>
    </w:p>
    <w:p w14:paraId="7BE85E50">
      <w:pPr>
        <w:spacing w:line="380" w:lineRule="exact"/>
        <w:ind w:firstLine="480"/>
        <w:rPr>
          <w:rFonts w:ascii="宋体" w:hAnsi="宋体" w:cs="仿宋"/>
          <w:highlight w:val="none"/>
          <w:u w:val="single"/>
        </w:rPr>
      </w:pPr>
      <w:r>
        <w:rPr>
          <w:rFonts w:hint="eastAsia" w:ascii="宋体" w:hAnsi="宋体" w:cs="仿宋"/>
          <w:highlight w:val="none"/>
        </w:rPr>
        <w:t xml:space="preserve">日期： </w:t>
      </w:r>
      <w:r>
        <w:rPr>
          <w:rFonts w:hint="eastAsia" w:ascii="宋体" w:hAnsi="宋体" w:cs="仿宋"/>
          <w:highlight w:val="none"/>
          <w:u w:val="single"/>
        </w:rPr>
        <w:t xml:space="preserve">                                        </w:t>
      </w:r>
    </w:p>
    <w:p w14:paraId="2B1B18E4">
      <w:pPr>
        <w:spacing w:line="380" w:lineRule="exact"/>
        <w:rPr>
          <w:rFonts w:ascii="宋体" w:hAnsi="宋体" w:cs="仿宋"/>
          <w:highlight w:val="none"/>
          <w:u w:val="single"/>
        </w:rPr>
      </w:pPr>
      <w:r>
        <w:rPr>
          <w:rFonts w:hint="eastAsia" w:ascii="宋体" w:hAnsi="宋体" w:cs="仿宋"/>
          <w:b/>
          <w:bCs/>
          <w:highlight w:val="none"/>
        </w:rPr>
        <w:br w:type="page"/>
      </w:r>
      <w:r>
        <w:rPr>
          <w:rFonts w:hint="eastAsia" w:ascii="宋体" w:hAnsi="宋体" w:cs="仿宋"/>
          <w:b/>
          <w:bCs/>
          <w:highlight w:val="none"/>
        </w:rPr>
        <w:t>1.2法定代表人/负责人资格证明书及授权委托书</w:t>
      </w:r>
    </w:p>
    <w:p w14:paraId="25ED120D">
      <w:pPr>
        <w:spacing w:line="360" w:lineRule="auto"/>
        <w:ind w:firstLine="413" w:firstLineChars="196"/>
        <w:jc w:val="center"/>
        <w:rPr>
          <w:rFonts w:ascii="宋体" w:hAnsi="宋体" w:cs="仿宋"/>
          <w:b/>
          <w:bCs/>
          <w:highlight w:val="none"/>
        </w:rPr>
      </w:pPr>
      <w:r>
        <w:rPr>
          <w:rFonts w:hint="eastAsia" w:ascii="宋体" w:hAnsi="宋体" w:cs="仿宋"/>
          <w:b/>
          <w:bCs/>
          <w:highlight w:val="none"/>
        </w:rPr>
        <w:t>1.2.1法定代表人/负责人资格证明书</w:t>
      </w:r>
    </w:p>
    <w:p w14:paraId="6AD1FAE3">
      <w:pPr>
        <w:spacing w:line="480" w:lineRule="auto"/>
        <w:rPr>
          <w:rFonts w:ascii="宋体" w:hAnsi="宋体" w:cs="仿宋"/>
          <w:highlight w:val="none"/>
        </w:rPr>
      </w:pPr>
      <w:r>
        <w:rPr>
          <w:rFonts w:hint="eastAsia" w:ascii="宋体" w:hAnsi="宋体" w:cs="仿宋"/>
          <w:highlight w:val="none"/>
        </w:rPr>
        <w:t>致：</w:t>
      </w:r>
      <w:r>
        <w:rPr>
          <w:rFonts w:hint="eastAsia" w:ascii="宋体" w:hAnsi="宋体" w:cs="仿宋"/>
          <w:b/>
          <w:bCs/>
          <w:highlight w:val="none"/>
        </w:rPr>
        <w:t>茂名市人民医院</w:t>
      </w:r>
      <w:r>
        <w:rPr>
          <w:rFonts w:hint="eastAsia" w:ascii="宋体" w:hAnsi="宋体" w:cs="仿宋"/>
          <w:highlight w:val="none"/>
        </w:rPr>
        <w:t>：</w:t>
      </w:r>
    </w:p>
    <w:p w14:paraId="0DEED029">
      <w:pPr>
        <w:spacing w:line="480" w:lineRule="auto"/>
        <w:ind w:firstLine="480"/>
        <w:rPr>
          <w:rFonts w:ascii="宋体" w:hAnsi="宋体" w:cs="仿宋"/>
          <w:highlight w:val="none"/>
        </w:rPr>
      </w:pPr>
      <w:r>
        <w:rPr>
          <w:rFonts w:hint="eastAsia" w:ascii="宋体" w:hAnsi="宋体" w:cs="仿宋"/>
          <w:highlight w:val="none"/>
          <w:u w:val="single"/>
        </w:rPr>
        <w:t xml:space="preserve">        </w:t>
      </w:r>
      <w:r>
        <w:rPr>
          <w:rFonts w:hint="eastAsia" w:ascii="宋体" w:hAnsi="宋体" w:cs="仿宋"/>
          <w:highlight w:val="none"/>
        </w:rPr>
        <w:t>，现任我单位</w:t>
      </w:r>
      <w:r>
        <w:rPr>
          <w:rFonts w:hint="eastAsia" w:ascii="宋体" w:hAnsi="宋体" w:cs="仿宋"/>
          <w:highlight w:val="none"/>
          <w:u w:val="single"/>
        </w:rPr>
        <w:t xml:space="preserve">          </w:t>
      </w:r>
      <w:r>
        <w:rPr>
          <w:rFonts w:hint="eastAsia" w:ascii="宋体" w:hAnsi="宋体" w:cs="仿宋"/>
          <w:highlight w:val="none"/>
        </w:rPr>
        <w:t>职务，为法定代表人，特此证明。</w:t>
      </w:r>
    </w:p>
    <w:p w14:paraId="6174798B">
      <w:pPr>
        <w:spacing w:line="360" w:lineRule="auto"/>
        <w:ind w:firstLine="480"/>
        <w:rPr>
          <w:rFonts w:ascii="宋体" w:hAnsi="宋体" w:cs="仿宋"/>
          <w:highlight w:val="none"/>
        </w:rPr>
      </w:pPr>
      <w:r>
        <w:rPr>
          <w:rFonts w:hint="eastAsia" w:ascii="宋体" w:hAnsi="宋体" w:cs="仿宋"/>
          <w:highlight w:val="none"/>
        </w:rPr>
        <w:t>签发日期：           单位：           （盖章）</w:t>
      </w:r>
    </w:p>
    <w:p w14:paraId="7FAA5C92">
      <w:pPr>
        <w:spacing w:line="360" w:lineRule="auto"/>
        <w:ind w:firstLine="480"/>
        <w:rPr>
          <w:rFonts w:ascii="宋体" w:hAnsi="宋体" w:cs="仿宋"/>
          <w:highlight w:val="none"/>
        </w:rPr>
      </w:pPr>
      <w:r>
        <w:rPr>
          <w:rFonts w:hint="eastAsia" w:ascii="宋体" w:hAnsi="宋体" w:cs="仿宋"/>
          <w:highlight w:val="none"/>
        </w:rPr>
        <w:t>附：</w:t>
      </w:r>
    </w:p>
    <w:p w14:paraId="2B48AD02">
      <w:pPr>
        <w:spacing w:line="360" w:lineRule="auto"/>
        <w:ind w:firstLine="480"/>
        <w:rPr>
          <w:rFonts w:ascii="宋体" w:hAnsi="宋体" w:cs="仿宋"/>
          <w:highlight w:val="none"/>
        </w:rPr>
      </w:pPr>
      <w:r>
        <w:rPr>
          <w:rFonts w:hint="eastAsia" w:ascii="宋体" w:hAnsi="宋体" w:cs="仿宋"/>
          <w:highlight w:val="none"/>
        </w:rPr>
        <w:t>代表人性别：            年龄：           身份证号码：</w:t>
      </w:r>
    </w:p>
    <w:p w14:paraId="09B46956">
      <w:pPr>
        <w:spacing w:line="360" w:lineRule="auto"/>
        <w:ind w:firstLine="480"/>
        <w:rPr>
          <w:rFonts w:ascii="宋体" w:hAnsi="宋体" w:cs="仿宋"/>
          <w:highlight w:val="none"/>
        </w:rPr>
      </w:pPr>
      <w:r>
        <w:rPr>
          <w:rFonts w:hint="eastAsia" w:ascii="宋体" w:hAnsi="宋体" w:cs="仿宋"/>
          <w:highlight w:val="none"/>
        </w:rPr>
        <w:t>联系电话：</w:t>
      </w:r>
    </w:p>
    <w:p w14:paraId="26C70E86">
      <w:pPr>
        <w:spacing w:line="360" w:lineRule="auto"/>
        <w:ind w:firstLine="480"/>
        <w:rPr>
          <w:rFonts w:ascii="宋体" w:hAnsi="宋体" w:cs="仿宋"/>
          <w:highlight w:val="none"/>
        </w:rPr>
      </w:pPr>
      <w:r>
        <w:rPr>
          <w:rFonts w:hint="eastAsia" w:ascii="宋体" w:hAnsi="宋体" w:cs="仿宋"/>
          <w:highlight w:val="none"/>
        </w:rPr>
        <w:t>营业执照号码：                       经济性质：</w:t>
      </w:r>
    </w:p>
    <w:p w14:paraId="69DF627C">
      <w:pPr>
        <w:spacing w:line="360" w:lineRule="auto"/>
        <w:ind w:firstLine="480"/>
        <w:rPr>
          <w:rFonts w:ascii="宋体" w:hAnsi="宋体" w:cs="仿宋"/>
          <w:highlight w:val="none"/>
        </w:rPr>
      </w:pPr>
      <w:r>
        <w:rPr>
          <w:rFonts w:hint="eastAsia" w:ascii="宋体" w:hAnsi="宋体" w:cs="仿宋"/>
          <w:highlight w:val="none"/>
        </w:rPr>
        <w:t>主营（产）：</w:t>
      </w:r>
    </w:p>
    <w:p w14:paraId="182BACEE">
      <w:pPr>
        <w:spacing w:line="360" w:lineRule="auto"/>
        <w:ind w:firstLine="480"/>
        <w:rPr>
          <w:rFonts w:ascii="宋体" w:hAnsi="宋体" w:cs="仿宋"/>
          <w:highlight w:val="none"/>
        </w:rPr>
      </w:pPr>
      <w:r>
        <w:rPr>
          <w:rFonts w:hint="eastAsia" w:ascii="宋体" w:hAnsi="宋体" w:cs="仿宋"/>
          <w:highlight w:val="none"/>
        </w:rPr>
        <w:t>兼营（产）：</w:t>
      </w:r>
    </w:p>
    <w:p w14:paraId="3709C86E">
      <w:pPr>
        <w:spacing w:line="360" w:lineRule="auto"/>
        <w:rPr>
          <w:rFonts w:ascii="宋体" w:hAnsi="宋体" w:cs="仿宋"/>
          <w:highlight w:val="none"/>
        </w:rPr>
      </w:pPr>
    </w:p>
    <w:p w14:paraId="158207C4">
      <w:pPr>
        <w:spacing w:line="360" w:lineRule="auto"/>
        <w:ind w:firstLine="480"/>
        <w:rPr>
          <w:rFonts w:hint="eastAsia" w:ascii="宋体" w:hAnsi="宋体" w:cs="仿宋"/>
          <w:highlight w:val="none"/>
        </w:rPr>
      </w:pPr>
      <w:r>
        <w:rPr>
          <w:rFonts w:hint="eastAsia" w:ascii="宋体" w:hAnsi="宋体" w:cs="仿宋"/>
          <w:highlight w:val="none"/>
        </w:rPr>
        <w:t>说明：1.法定代表人为代表企业事业单位、国家机关、社会团体从事民事活动的负责人。</w:t>
      </w:r>
    </w:p>
    <w:p w14:paraId="6768501C">
      <w:pPr>
        <w:spacing w:line="360" w:lineRule="auto"/>
        <w:ind w:firstLine="480"/>
        <w:rPr>
          <w:rFonts w:hint="eastAsia" w:ascii="宋体" w:hAnsi="宋体" w:cs="仿宋"/>
          <w:highlight w:val="none"/>
        </w:rPr>
      </w:pPr>
      <w:r>
        <w:rPr>
          <w:rFonts w:hint="eastAsia" w:ascii="宋体" w:hAnsi="宋体" w:cs="仿宋"/>
          <w:highlight w:val="none"/>
        </w:rPr>
        <w:t>2.内容必须填写真实、清楚、涂改无效，不得转让、买卖。</w:t>
      </w:r>
    </w:p>
    <w:p w14:paraId="14D241A1">
      <w:pPr>
        <w:spacing w:line="360" w:lineRule="auto"/>
        <w:ind w:firstLine="480"/>
        <w:rPr>
          <w:rFonts w:hint="eastAsia" w:ascii="宋体" w:hAnsi="宋体" w:cs="仿宋"/>
          <w:highlight w:val="none"/>
        </w:rPr>
      </w:pPr>
      <w:r>
        <w:rPr>
          <w:rFonts w:hint="eastAsia" w:ascii="宋体" w:hAnsi="宋体" w:cs="仿宋"/>
          <w:highlight w:val="none"/>
        </w:rPr>
        <w:t>3.将此证明书提交对方作为合同附件。</w:t>
      </w:r>
    </w:p>
    <w:p w14:paraId="37FE2F64">
      <w:pPr>
        <w:spacing w:line="360" w:lineRule="auto"/>
        <w:ind w:firstLine="560"/>
        <w:rPr>
          <w:rFonts w:ascii="宋体" w:hAnsi="宋体" w:cs="仿宋"/>
          <w:b/>
          <w:sz w:val="28"/>
          <w:szCs w:val="28"/>
          <w:highlight w:val="none"/>
        </w:rPr>
      </w:pPr>
      <w:r>
        <w:rPr>
          <w:rFonts w:hint="eastAsia" w:ascii="宋体" w:hAnsi="宋体" w:cs="仿宋"/>
          <w:sz w:val="28"/>
          <w:szCs w:val="28"/>
          <w:highlight w:val="none"/>
        </w:rPr>
        <w:t xml:space="preserve"> </w:t>
      </w:r>
      <w:r>
        <w:rPr>
          <w:rFonts w:hint="eastAsia" w:ascii="宋体" w:hAnsi="宋体" w:cs="仿宋"/>
          <w:b/>
          <w:sz w:val="28"/>
          <w:szCs w:val="28"/>
          <w:highlight w:val="none"/>
        </w:rPr>
        <w:t xml:space="preserve"> （为避免废标，请供应商务必提供本附件）</w:t>
      </w:r>
    </w:p>
    <w:p w14:paraId="381968E4">
      <w:pPr>
        <w:pStyle w:val="9"/>
        <w:ind w:firstLine="0" w:firstLineChars="0"/>
        <w:rPr>
          <w:rFonts w:hAnsi="宋体"/>
          <w:b/>
          <w:bCs/>
          <w:sz w:val="21"/>
          <w:highlight w:val="none"/>
        </w:rPr>
      </w:pPr>
    </w:p>
    <w:p w14:paraId="6DC5D147">
      <w:pPr>
        <w:pStyle w:val="9"/>
        <w:ind w:firstLine="422"/>
        <w:rPr>
          <w:rFonts w:hAnsi="宋体"/>
          <w:b/>
          <w:bCs/>
          <w:sz w:val="21"/>
          <w:highlight w:val="none"/>
        </w:rPr>
      </w:pPr>
      <w:r>
        <w:rPr>
          <w:rFonts w:hAnsi="宋体"/>
          <w:b/>
          <w:bCs/>
          <w:sz w:val="21"/>
          <w:highlight w:val="none"/>
        </w:rPr>
        <mc:AlternateContent>
          <mc:Choice Requires="wps">
            <w:drawing>
              <wp:anchor distT="0" distB="0" distL="114300" distR="114300" simplePos="0" relativeHeight="251660288" behindDoc="0" locked="0" layoutInCell="1" allowOverlap="1">
                <wp:simplePos x="0" y="0"/>
                <wp:positionH relativeFrom="column">
                  <wp:posOffset>2766695</wp:posOffset>
                </wp:positionH>
                <wp:positionV relativeFrom="paragraph">
                  <wp:posOffset>144780</wp:posOffset>
                </wp:positionV>
                <wp:extent cx="2491740" cy="1596390"/>
                <wp:effectExtent l="4445" t="4445" r="18415" b="18415"/>
                <wp:wrapNone/>
                <wp:docPr id="4" name="矩形 4"/>
                <wp:cNvGraphicFramePr/>
                <a:graphic xmlns:a="http://schemas.openxmlformats.org/drawingml/2006/main">
                  <a:graphicData uri="http://schemas.microsoft.com/office/word/2010/wordprocessingShape">
                    <wps:wsp>
                      <wps:cNvSpPr>
                        <a:spLocks noChangeArrowheads="1"/>
                      </wps:cNvSpPr>
                      <wps:spPr bwMode="auto">
                        <a:xfrm>
                          <a:off x="0" y="0"/>
                          <a:ext cx="2491740" cy="1596390"/>
                        </a:xfrm>
                        <a:prstGeom prst="rect">
                          <a:avLst/>
                        </a:prstGeom>
                        <a:solidFill>
                          <a:srgbClr val="FFFFFF"/>
                        </a:solidFill>
                        <a:ln w="9525" cmpd="sng">
                          <a:solidFill>
                            <a:srgbClr val="000000"/>
                          </a:solidFill>
                          <a:miter lim="800000"/>
                        </a:ln>
                        <a:effectLst/>
                      </wps:spPr>
                      <wps:txbx>
                        <w:txbxContent>
                          <w:p w14:paraId="70232D6C">
                            <w:pPr>
                              <w:ind w:firstLine="480"/>
                              <w:jc w:val="center"/>
                            </w:pPr>
                          </w:p>
                          <w:p w14:paraId="1D6CB3EF">
                            <w:pPr>
                              <w:ind w:firstLine="420"/>
                              <w:jc w:val="center"/>
                              <w:rPr>
                                <w:szCs w:val="21"/>
                              </w:rPr>
                            </w:pPr>
                            <w:r>
                              <w:rPr>
                                <w:rFonts w:hint="eastAsia"/>
                                <w:szCs w:val="21"/>
                              </w:rPr>
                              <w:t>法定代表人</w:t>
                            </w:r>
                          </w:p>
                          <w:p w14:paraId="4E3DC1F2">
                            <w:pPr>
                              <w:ind w:firstLine="420"/>
                              <w:jc w:val="center"/>
                              <w:rPr>
                                <w:szCs w:val="21"/>
                              </w:rPr>
                            </w:pPr>
                            <w:r>
                              <w:rPr>
                                <w:rFonts w:hint="eastAsia"/>
                                <w:szCs w:val="21"/>
                              </w:rPr>
                              <w:t>居民身份证复印件（反面）粘贴处</w:t>
                            </w:r>
                          </w:p>
                          <w:p w14:paraId="60FDABB1">
                            <w:pPr>
                              <w:ind w:firstLine="420"/>
                              <w:jc w:val="center"/>
                              <w:rPr>
                                <w:szCs w:val="21"/>
                              </w:rPr>
                            </w:pPr>
                            <w:r>
                              <w:rPr>
                                <w:rFonts w:hint="eastAsia"/>
                                <w:szCs w:val="21"/>
                              </w:rPr>
                              <w:t>（按原件大小）</w:t>
                            </w:r>
                          </w:p>
                          <w:p w14:paraId="519DB24C">
                            <w:pPr>
                              <w:ind w:firstLine="480"/>
                              <w:jc w:val="center"/>
                              <w:rPr>
                                <w:szCs w:val="21"/>
                              </w:rPr>
                            </w:pP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17.85pt;margin-top:11.4pt;height:125.7pt;width:196.2pt;z-index:251660288;mso-width-relative:page;mso-height-relative:page;" fillcolor="#FFFFFF" filled="t" stroked="t" coordsize="21600,21600" o:gfxdata="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niOMFtgAAAAKAQAADwAAAAAAAAABACAA&#10;AAAiAAAAZHJzL2Rvd25yZXYueG1sUEsBAhQAFAAAAAgAh07iQFfQEYBGAgAAlAQAAA4AAAAAAAAA&#10;AQAgAAAAJwEAAGRycy9lMm9Eb2MueG1sUEsFBgAAAAAGAAYAWQEAAN8FAAAAAA==&#10;">
                <v:fill on="t" focussize="0,0"/>
                <v:stroke color="#000000" miterlimit="8" joinstyle="miter"/>
                <v:imagedata o:title=""/>
                <o:lock v:ext="edit" aspectratio="f"/>
                <v:textbox>
                  <w:txbxContent>
                    <w:p w14:paraId="70232D6C">
                      <w:pPr>
                        <w:ind w:firstLine="480"/>
                        <w:jc w:val="center"/>
                      </w:pPr>
                    </w:p>
                    <w:p w14:paraId="1D6CB3EF">
                      <w:pPr>
                        <w:ind w:firstLine="420"/>
                        <w:jc w:val="center"/>
                        <w:rPr>
                          <w:szCs w:val="21"/>
                        </w:rPr>
                      </w:pPr>
                      <w:r>
                        <w:rPr>
                          <w:rFonts w:hint="eastAsia"/>
                          <w:szCs w:val="21"/>
                        </w:rPr>
                        <w:t>法定代表人</w:t>
                      </w:r>
                    </w:p>
                    <w:p w14:paraId="4E3DC1F2">
                      <w:pPr>
                        <w:ind w:firstLine="420"/>
                        <w:jc w:val="center"/>
                        <w:rPr>
                          <w:szCs w:val="21"/>
                        </w:rPr>
                      </w:pPr>
                      <w:r>
                        <w:rPr>
                          <w:rFonts w:hint="eastAsia"/>
                          <w:szCs w:val="21"/>
                        </w:rPr>
                        <w:t>居民身份证复印件（反面）粘贴处</w:t>
                      </w:r>
                    </w:p>
                    <w:p w14:paraId="60FDABB1">
                      <w:pPr>
                        <w:ind w:firstLine="420"/>
                        <w:jc w:val="center"/>
                        <w:rPr>
                          <w:szCs w:val="21"/>
                        </w:rPr>
                      </w:pPr>
                      <w:r>
                        <w:rPr>
                          <w:rFonts w:hint="eastAsia"/>
                          <w:szCs w:val="21"/>
                        </w:rPr>
                        <w:t>（按原件大小）</w:t>
                      </w:r>
                    </w:p>
                    <w:p w14:paraId="519DB24C">
                      <w:pPr>
                        <w:ind w:firstLine="480"/>
                        <w:jc w:val="center"/>
                        <w:rPr>
                          <w:szCs w:val="21"/>
                        </w:rPr>
                      </w:pPr>
                    </w:p>
                  </w:txbxContent>
                </v:textbox>
              </v:rect>
            </w:pict>
          </mc:Fallback>
        </mc:AlternateContent>
      </w:r>
      <w:r>
        <w:rPr>
          <w:rFonts w:hAnsi="宋体"/>
          <w:b/>
          <w:bCs/>
          <w:sz w:val="21"/>
          <w:highlight w:val="none"/>
        </w:rPr>
        <mc:AlternateContent>
          <mc:Choice Requires="wps">
            <w:drawing>
              <wp:anchor distT="0" distB="0" distL="114300" distR="114300" simplePos="0" relativeHeight="251659264" behindDoc="0" locked="0" layoutInCell="1" allowOverlap="1">
                <wp:simplePos x="0" y="0"/>
                <wp:positionH relativeFrom="column">
                  <wp:posOffset>88265</wp:posOffset>
                </wp:positionH>
                <wp:positionV relativeFrom="paragraph">
                  <wp:posOffset>144780</wp:posOffset>
                </wp:positionV>
                <wp:extent cx="2479675" cy="1596390"/>
                <wp:effectExtent l="5080" t="4445" r="10795" b="18415"/>
                <wp:wrapNone/>
                <wp:docPr id="3" name="矩形 3"/>
                <wp:cNvGraphicFramePr/>
                <a:graphic xmlns:a="http://schemas.openxmlformats.org/drawingml/2006/main">
                  <a:graphicData uri="http://schemas.microsoft.com/office/word/2010/wordprocessingShape">
                    <wps:wsp>
                      <wps:cNvSpPr>
                        <a:spLocks noChangeArrowheads="1"/>
                      </wps:cNvSpPr>
                      <wps:spPr bwMode="auto">
                        <a:xfrm>
                          <a:off x="0" y="0"/>
                          <a:ext cx="2479675" cy="1596390"/>
                        </a:xfrm>
                        <a:prstGeom prst="rect">
                          <a:avLst/>
                        </a:prstGeom>
                        <a:solidFill>
                          <a:srgbClr val="FFFFFF"/>
                        </a:solidFill>
                        <a:ln w="9525" cmpd="sng">
                          <a:solidFill>
                            <a:srgbClr val="000000"/>
                          </a:solidFill>
                          <a:miter lim="800000"/>
                        </a:ln>
                        <a:effectLst/>
                      </wps:spPr>
                      <wps:txbx>
                        <w:txbxContent>
                          <w:p w14:paraId="2F892210">
                            <w:pPr>
                              <w:ind w:firstLine="480"/>
                              <w:jc w:val="center"/>
                            </w:pPr>
                          </w:p>
                          <w:p w14:paraId="67A551F9">
                            <w:pPr>
                              <w:ind w:firstLine="420"/>
                              <w:jc w:val="center"/>
                              <w:rPr>
                                <w:szCs w:val="21"/>
                              </w:rPr>
                            </w:pPr>
                            <w:r>
                              <w:rPr>
                                <w:rFonts w:hint="eastAsia"/>
                                <w:szCs w:val="21"/>
                              </w:rPr>
                              <w:t>法定代表人</w:t>
                            </w:r>
                          </w:p>
                          <w:p w14:paraId="69FB26EF">
                            <w:pPr>
                              <w:ind w:firstLine="420"/>
                              <w:jc w:val="center"/>
                              <w:rPr>
                                <w:szCs w:val="21"/>
                              </w:rPr>
                            </w:pPr>
                            <w:r>
                              <w:rPr>
                                <w:rFonts w:hint="eastAsia"/>
                                <w:szCs w:val="21"/>
                              </w:rPr>
                              <w:t>居民身份证复印件（正面）粘贴处</w:t>
                            </w:r>
                          </w:p>
                          <w:p w14:paraId="2E9ABE25">
                            <w:pPr>
                              <w:ind w:firstLine="420"/>
                              <w:jc w:val="center"/>
                              <w:rPr>
                                <w:szCs w:val="21"/>
                              </w:rPr>
                            </w:pPr>
                            <w:r>
                              <w:rPr>
                                <w:rFonts w:hint="eastAsia"/>
                                <w:szCs w:val="21"/>
                              </w:rPr>
                              <w:t>（按原件大小）</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6.95pt;margin-top:11.4pt;height:125.7pt;width:195.25pt;z-index:251659264;mso-width-relative:page;mso-height-relative:page;" fillcolor="#FFFFFF" filled="t" stroked="t" coordsize="21600,21600" o:gfxdata="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O9zJj1wAAAAkBAAAPAAAAAAAAAAEAIAAA&#10;ACIAAABkcnMvZG93bnJldi54bWxQSwECFAAUAAAACACHTuJAwIed6EYCAACUBAAADgAAAAAAAAAB&#10;ACAAAAAmAQAAZHJzL2Uyb0RvYy54bWxQSwUGAAAAAAYABgBZAQAA3gUAAAAA&#10;">
                <v:fill on="t" focussize="0,0"/>
                <v:stroke color="#000000" miterlimit="8" joinstyle="miter"/>
                <v:imagedata o:title=""/>
                <o:lock v:ext="edit" aspectratio="f"/>
                <v:textbox>
                  <w:txbxContent>
                    <w:p w14:paraId="2F892210">
                      <w:pPr>
                        <w:ind w:firstLine="480"/>
                        <w:jc w:val="center"/>
                      </w:pPr>
                    </w:p>
                    <w:p w14:paraId="67A551F9">
                      <w:pPr>
                        <w:ind w:firstLine="420"/>
                        <w:jc w:val="center"/>
                        <w:rPr>
                          <w:szCs w:val="21"/>
                        </w:rPr>
                      </w:pPr>
                      <w:r>
                        <w:rPr>
                          <w:rFonts w:hint="eastAsia"/>
                          <w:szCs w:val="21"/>
                        </w:rPr>
                        <w:t>法定代表人</w:t>
                      </w:r>
                    </w:p>
                    <w:p w14:paraId="69FB26EF">
                      <w:pPr>
                        <w:ind w:firstLine="420"/>
                        <w:jc w:val="center"/>
                        <w:rPr>
                          <w:szCs w:val="21"/>
                        </w:rPr>
                      </w:pPr>
                      <w:r>
                        <w:rPr>
                          <w:rFonts w:hint="eastAsia"/>
                          <w:szCs w:val="21"/>
                        </w:rPr>
                        <w:t>居民身份证复印件（正面）粘贴处</w:t>
                      </w:r>
                    </w:p>
                    <w:p w14:paraId="2E9ABE25">
                      <w:pPr>
                        <w:ind w:firstLine="420"/>
                        <w:jc w:val="center"/>
                        <w:rPr>
                          <w:szCs w:val="21"/>
                        </w:rPr>
                      </w:pPr>
                      <w:r>
                        <w:rPr>
                          <w:rFonts w:hint="eastAsia"/>
                          <w:szCs w:val="21"/>
                        </w:rPr>
                        <w:t>（按原件大小）</w:t>
                      </w:r>
                    </w:p>
                  </w:txbxContent>
                </v:textbox>
              </v:rect>
            </w:pict>
          </mc:Fallback>
        </mc:AlternateContent>
      </w:r>
    </w:p>
    <w:p w14:paraId="2031E3BE">
      <w:pPr>
        <w:pStyle w:val="9"/>
        <w:ind w:firstLine="422"/>
        <w:rPr>
          <w:rFonts w:hAnsi="宋体"/>
          <w:b/>
          <w:bCs/>
          <w:sz w:val="21"/>
          <w:highlight w:val="none"/>
        </w:rPr>
      </w:pPr>
    </w:p>
    <w:p w14:paraId="2796C084">
      <w:pPr>
        <w:pStyle w:val="26"/>
        <w:jc w:val="center"/>
        <w:rPr>
          <w:rFonts w:ascii="宋体" w:hAnsi="宋体" w:cs="仿宋"/>
          <w:highlight w:val="none"/>
        </w:rPr>
      </w:pPr>
      <w:r>
        <w:rPr>
          <w:rFonts w:hint="eastAsia" w:ascii="宋体" w:hAnsi="宋体" w:cs="宋体"/>
          <w:highlight w:val="none"/>
        </w:rPr>
        <w:br w:type="page"/>
      </w:r>
      <w:r>
        <w:rPr>
          <w:rFonts w:hint="eastAsia" w:ascii="宋体" w:hAnsi="宋体" w:cs="仿宋"/>
          <w:b/>
          <w:bCs/>
          <w:highlight w:val="none"/>
        </w:rPr>
        <w:t>1.2.2法定代表人/负责人授权委托书</w:t>
      </w:r>
    </w:p>
    <w:p w14:paraId="5F9DF8BF">
      <w:pPr>
        <w:rPr>
          <w:rFonts w:ascii="宋体" w:hAnsi="宋体" w:cs="仿宋"/>
          <w:highlight w:val="none"/>
        </w:rPr>
      </w:pPr>
      <w:r>
        <w:rPr>
          <w:rFonts w:hint="eastAsia" w:ascii="宋体" w:hAnsi="宋体" w:cs="仿宋"/>
          <w:highlight w:val="none"/>
        </w:rPr>
        <w:t>致：</w:t>
      </w:r>
      <w:r>
        <w:rPr>
          <w:rFonts w:hint="eastAsia" w:ascii="宋体" w:hAnsi="宋体" w:cs="仿宋"/>
          <w:b/>
          <w:bCs/>
          <w:highlight w:val="none"/>
        </w:rPr>
        <w:t>茂名市人民医院</w:t>
      </w:r>
      <w:r>
        <w:rPr>
          <w:rFonts w:hint="eastAsia" w:ascii="宋体" w:hAnsi="宋体" w:cs="仿宋"/>
          <w:highlight w:val="none"/>
        </w:rPr>
        <w:t>：</w:t>
      </w:r>
    </w:p>
    <w:p w14:paraId="7325CEF4">
      <w:pPr>
        <w:ind w:firstLine="480"/>
        <w:rPr>
          <w:rFonts w:ascii="宋体" w:hAnsi="宋体" w:cs="仿宋"/>
          <w:highlight w:val="none"/>
        </w:rPr>
      </w:pPr>
      <w:r>
        <w:rPr>
          <w:rFonts w:hint="eastAsia" w:ascii="宋体" w:hAnsi="宋体" w:cs="仿宋"/>
          <w:highlight w:val="none"/>
        </w:rPr>
        <w:t>兹授权</w:t>
      </w:r>
      <w:r>
        <w:rPr>
          <w:rFonts w:hint="eastAsia" w:ascii="宋体" w:hAnsi="宋体" w:cs="仿宋"/>
          <w:highlight w:val="none"/>
          <w:u w:val="single"/>
        </w:rPr>
        <w:t xml:space="preserve">             </w:t>
      </w:r>
      <w:r>
        <w:rPr>
          <w:rFonts w:hint="eastAsia" w:ascii="宋体" w:hAnsi="宋体" w:cs="仿宋"/>
          <w:highlight w:val="none"/>
        </w:rPr>
        <w:t>，为我方签订经济合同及办理其他事务代理人，其权限是：</w:t>
      </w:r>
    </w:p>
    <w:p w14:paraId="3649412D">
      <w:pPr>
        <w:rPr>
          <w:rFonts w:ascii="宋体" w:hAnsi="宋体" w:cs="仿宋"/>
          <w:highlight w:val="none"/>
        </w:rPr>
      </w:pPr>
      <w:r>
        <w:rPr>
          <w:rFonts w:hint="eastAsia" w:ascii="宋体" w:hAnsi="宋体" w:cs="仿宋"/>
          <w:highlight w:val="none"/>
          <w:u w:val="single"/>
        </w:rPr>
        <w:t xml:space="preserve">                                                   </w:t>
      </w:r>
      <w:r>
        <w:rPr>
          <w:rFonts w:hint="eastAsia" w:ascii="宋体" w:hAnsi="宋体" w:cs="仿宋"/>
          <w:highlight w:val="none"/>
        </w:rPr>
        <w:t>。</w:t>
      </w:r>
    </w:p>
    <w:p w14:paraId="3700E7B0">
      <w:pPr>
        <w:ind w:firstLine="480"/>
        <w:rPr>
          <w:rFonts w:ascii="宋体" w:hAnsi="宋体" w:cs="仿宋"/>
          <w:highlight w:val="none"/>
        </w:rPr>
      </w:pPr>
      <w:r>
        <w:rPr>
          <w:rFonts w:hint="eastAsia" w:ascii="宋体" w:hAnsi="宋体" w:cs="仿宋"/>
          <w:highlight w:val="none"/>
        </w:rPr>
        <w:t>授权单位：      （盖章）        法定代表人</w:t>
      </w:r>
      <w:r>
        <w:rPr>
          <w:rFonts w:hint="eastAsia" w:ascii="宋体" w:hAnsi="宋体" w:cs="仿宋"/>
          <w:highlight w:val="none"/>
          <w:lang w:eastAsia="zh-CN"/>
        </w:rPr>
        <w:t>：</w:t>
      </w:r>
      <w:r>
        <w:rPr>
          <w:rFonts w:hint="eastAsia" w:ascii="宋体" w:hAnsi="宋体" w:cs="仿宋"/>
          <w:highlight w:val="none"/>
        </w:rPr>
        <w:t xml:space="preserve">        （签名或盖私章）</w:t>
      </w:r>
    </w:p>
    <w:p w14:paraId="1097073A">
      <w:pPr>
        <w:ind w:firstLine="480"/>
        <w:rPr>
          <w:rFonts w:ascii="宋体" w:hAnsi="宋体" w:cs="仿宋"/>
          <w:highlight w:val="none"/>
        </w:rPr>
      </w:pPr>
      <w:r>
        <w:rPr>
          <w:rFonts w:hint="eastAsia" w:ascii="宋体" w:hAnsi="宋体" w:cs="仿宋"/>
          <w:highlight w:val="none"/>
        </w:rPr>
        <w:t>有效期限：至        年       月      日       签发日期：</w:t>
      </w:r>
    </w:p>
    <w:p w14:paraId="6D129414">
      <w:pPr>
        <w:ind w:firstLine="480"/>
        <w:rPr>
          <w:rFonts w:ascii="宋体" w:hAnsi="宋体" w:cs="仿宋"/>
          <w:highlight w:val="none"/>
        </w:rPr>
      </w:pPr>
      <w:r>
        <w:rPr>
          <w:rFonts w:hint="eastAsia" w:ascii="宋体" w:hAnsi="宋体" w:cs="仿宋"/>
          <w:highlight w:val="none"/>
        </w:rPr>
        <w:t>附：</w:t>
      </w:r>
    </w:p>
    <w:p w14:paraId="0CFE51AE">
      <w:pPr>
        <w:ind w:firstLine="480"/>
        <w:rPr>
          <w:rFonts w:ascii="宋体" w:hAnsi="宋体" w:cs="仿宋"/>
          <w:highlight w:val="none"/>
        </w:rPr>
      </w:pPr>
      <w:r>
        <w:rPr>
          <w:rFonts w:hint="eastAsia" w:ascii="宋体" w:hAnsi="宋体" w:cs="仿宋"/>
          <w:highlight w:val="none"/>
        </w:rPr>
        <w:t>代理人性别：        年龄：       职务：         身份证号码：</w:t>
      </w:r>
    </w:p>
    <w:p w14:paraId="24057C48">
      <w:pPr>
        <w:ind w:firstLine="480"/>
        <w:rPr>
          <w:rFonts w:ascii="宋体" w:hAnsi="宋体" w:cs="仿宋"/>
          <w:highlight w:val="none"/>
        </w:rPr>
      </w:pPr>
      <w:r>
        <w:rPr>
          <w:rFonts w:hint="eastAsia" w:ascii="宋体" w:hAnsi="宋体" w:cs="仿宋"/>
          <w:highlight w:val="none"/>
        </w:rPr>
        <w:t>联系电话：</w:t>
      </w:r>
    </w:p>
    <w:p w14:paraId="60D5BD14">
      <w:pPr>
        <w:ind w:firstLine="480"/>
        <w:rPr>
          <w:rFonts w:ascii="宋体" w:hAnsi="宋体" w:cs="仿宋"/>
          <w:highlight w:val="none"/>
        </w:rPr>
      </w:pPr>
      <w:r>
        <w:rPr>
          <w:rFonts w:hint="eastAsia" w:ascii="宋体" w:hAnsi="宋体" w:cs="仿宋"/>
          <w:highlight w:val="none"/>
        </w:rPr>
        <w:t>营业执照号码：                         经济性质：</w:t>
      </w:r>
    </w:p>
    <w:p w14:paraId="60E55E6F">
      <w:pPr>
        <w:ind w:firstLine="480"/>
        <w:rPr>
          <w:rFonts w:ascii="宋体" w:hAnsi="宋体" w:cs="仿宋"/>
          <w:highlight w:val="none"/>
        </w:rPr>
      </w:pPr>
      <w:r>
        <w:rPr>
          <w:rFonts w:hint="eastAsia" w:ascii="宋体" w:hAnsi="宋体" w:cs="仿宋"/>
          <w:highlight w:val="none"/>
        </w:rPr>
        <w:t>主营（产）：</w:t>
      </w:r>
    </w:p>
    <w:p w14:paraId="0A940AC0">
      <w:pPr>
        <w:ind w:firstLine="480"/>
        <w:rPr>
          <w:rFonts w:ascii="宋体" w:hAnsi="宋体" w:cs="仿宋"/>
          <w:highlight w:val="none"/>
        </w:rPr>
      </w:pPr>
      <w:r>
        <w:rPr>
          <w:rFonts w:hint="eastAsia" w:ascii="宋体" w:hAnsi="宋体" w:cs="仿宋"/>
          <w:highlight w:val="none"/>
        </w:rPr>
        <w:t>兼营（产）：</w:t>
      </w:r>
    </w:p>
    <w:p w14:paraId="23756AE3">
      <w:pPr>
        <w:ind w:firstLine="480"/>
        <w:rPr>
          <w:rFonts w:ascii="宋体" w:hAnsi="宋体" w:cs="仿宋"/>
          <w:highlight w:val="none"/>
        </w:rPr>
      </w:pPr>
    </w:p>
    <w:p w14:paraId="010030E4">
      <w:pPr>
        <w:rPr>
          <w:rFonts w:ascii="宋体" w:hAnsi="宋体" w:cs="仿宋"/>
          <w:highlight w:val="none"/>
        </w:rPr>
      </w:pPr>
      <w:r>
        <w:rPr>
          <w:rFonts w:hint="eastAsia" w:ascii="宋体" w:hAnsi="宋体" w:cs="仿宋"/>
          <w:highlight w:val="none"/>
        </w:rPr>
        <w:t>说明：1</w:t>
      </w:r>
      <w:r>
        <w:rPr>
          <w:rFonts w:hint="eastAsia" w:ascii="宋体" w:hAnsi="宋体" w:cs="仿宋"/>
          <w:highlight w:val="none"/>
          <w:lang w:val="en-US" w:eastAsia="zh-CN"/>
        </w:rPr>
        <w:t xml:space="preserve">. </w:t>
      </w:r>
      <w:r>
        <w:rPr>
          <w:rFonts w:hint="eastAsia" w:ascii="宋体" w:hAnsi="宋体" w:cs="仿宋"/>
          <w:highlight w:val="none"/>
        </w:rPr>
        <w:t>法定代表人为代表企业事业单位、国家机关、社会团体从事民事活动的负责人。</w:t>
      </w:r>
    </w:p>
    <w:p w14:paraId="31F46F8E">
      <w:pPr>
        <w:numPr>
          <w:ilvl w:val="0"/>
          <w:numId w:val="0"/>
        </w:numPr>
        <w:ind w:left="0" w:leftChars="0" w:firstLine="420" w:firstLineChars="200"/>
        <w:rPr>
          <w:rFonts w:ascii="宋体" w:hAnsi="宋体" w:cs="仿宋"/>
          <w:highlight w:val="none"/>
        </w:rPr>
      </w:pPr>
      <w:r>
        <w:rPr>
          <w:rFonts w:hint="eastAsia" w:ascii="宋体" w:hAnsi="宋体" w:cs="仿宋"/>
          <w:kern w:val="2"/>
          <w:sz w:val="21"/>
          <w:szCs w:val="22"/>
          <w:highlight w:val="none"/>
          <w:lang w:val="en-US" w:eastAsia="zh-CN" w:bidi="ar-SA"/>
        </w:rPr>
        <w:t>2.</w:t>
      </w:r>
      <w:r>
        <w:rPr>
          <w:rFonts w:hint="eastAsia" w:ascii="宋体" w:hAnsi="宋体" w:cs="仿宋"/>
          <w:highlight w:val="none"/>
        </w:rPr>
        <w:t>内容必须填写真实、清楚、涂改无效，不得转让、买卖。</w:t>
      </w:r>
    </w:p>
    <w:p w14:paraId="478F3858">
      <w:pPr>
        <w:numPr>
          <w:ilvl w:val="0"/>
          <w:numId w:val="0"/>
        </w:numPr>
        <w:ind w:left="0" w:leftChars="0" w:firstLine="420" w:firstLineChars="200"/>
        <w:rPr>
          <w:rFonts w:ascii="宋体" w:hAnsi="宋体" w:cs="仿宋"/>
          <w:highlight w:val="none"/>
        </w:rPr>
      </w:pPr>
      <w:r>
        <w:rPr>
          <w:rFonts w:hint="eastAsia" w:ascii="宋体" w:hAnsi="宋体" w:cs="仿宋"/>
          <w:kern w:val="2"/>
          <w:sz w:val="21"/>
          <w:szCs w:val="22"/>
          <w:highlight w:val="none"/>
          <w:lang w:val="en-US" w:eastAsia="zh-CN" w:bidi="ar-SA"/>
        </w:rPr>
        <w:t>3.</w:t>
      </w:r>
      <w:r>
        <w:rPr>
          <w:rFonts w:hint="eastAsia" w:ascii="宋体" w:hAnsi="宋体" w:cs="仿宋"/>
          <w:highlight w:val="none"/>
        </w:rPr>
        <w:t>将此证明书提交对方作为合同附件。</w:t>
      </w:r>
    </w:p>
    <w:p w14:paraId="71C83FE1">
      <w:pPr>
        <w:numPr>
          <w:ilvl w:val="0"/>
          <w:numId w:val="0"/>
        </w:numPr>
        <w:ind w:left="0" w:leftChars="0" w:firstLine="420" w:firstLineChars="200"/>
        <w:rPr>
          <w:rFonts w:ascii="宋体" w:hAnsi="宋体" w:cs="仿宋"/>
          <w:highlight w:val="none"/>
        </w:rPr>
      </w:pPr>
      <w:r>
        <w:rPr>
          <w:rFonts w:hint="eastAsia" w:ascii="宋体" w:hAnsi="宋体" w:cs="仿宋"/>
          <w:kern w:val="2"/>
          <w:sz w:val="21"/>
          <w:szCs w:val="22"/>
          <w:highlight w:val="none"/>
          <w:lang w:val="en-US" w:eastAsia="zh-CN" w:bidi="ar-SA"/>
        </w:rPr>
        <w:t>4.</w:t>
      </w:r>
      <w:r>
        <w:rPr>
          <w:rFonts w:hint="eastAsia" w:ascii="宋体" w:hAnsi="宋体" w:cs="仿宋"/>
          <w:highlight w:val="none"/>
        </w:rPr>
        <w:t>授权权限：全权代表本公司参与上述采购项目的磋商响应，负责提供与签署确认一切文书资料，以及向贵方递交的任何补充承诺。</w:t>
      </w:r>
    </w:p>
    <w:p w14:paraId="071A0FCB">
      <w:pPr>
        <w:numPr>
          <w:ilvl w:val="0"/>
          <w:numId w:val="0"/>
        </w:numPr>
        <w:ind w:left="0" w:leftChars="0" w:firstLine="420" w:firstLineChars="200"/>
        <w:rPr>
          <w:rFonts w:ascii="宋体" w:hAnsi="宋体" w:cs="仿宋"/>
          <w:highlight w:val="none"/>
        </w:rPr>
      </w:pPr>
      <w:r>
        <w:rPr>
          <w:rFonts w:hint="eastAsia" w:ascii="宋体" w:hAnsi="宋体" w:cs="仿宋"/>
          <w:kern w:val="2"/>
          <w:sz w:val="21"/>
          <w:szCs w:val="22"/>
          <w:highlight w:val="none"/>
          <w:lang w:val="en-US" w:eastAsia="zh-CN" w:bidi="ar-SA"/>
        </w:rPr>
        <w:t>5.</w:t>
      </w:r>
      <w:r>
        <w:rPr>
          <w:rFonts w:hint="eastAsia" w:ascii="宋体" w:hAnsi="宋体" w:cs="仿宋"/>
          <w:highlight w:val="none"/>
        </w:rPr>
        <w:t>有效期限：与本公司响应文件中标注的磋商有效期相同，自本单</w:t>
      </w:r>
      <w:r>
        <w:rPr>
          <w:rFonts w:hint="eastAsia" w:ascii="宋体" w:hAnsi="宋体" w:cs="仿宋"/>
          <w:highlight w:val="none"/>
          <w:lang w:eastAsia="zh-CN"/>
        </w:rPr>
        <w:t>位加</w:t>
      </w:r>
      <w:r>
        <w:rPr>
          <w:rFonts w:hint="eastAsia" w:ascii="宋体" w:hAnsi="宋体" w:cs="仿宋"/>
          <w:highlight w:val="none"/>
        </w:rPr>
        <w:t>盖公章之日起生效。</w:t>
      </w:r>
    </w:p>
    <w:p w14:paraId="1C6DF239">
      <w:pPr>
        <w:numPr>
          <w:ilvl w:val="0"/>
          <w:numId w:val="0"/>
        </w:numPr>
        <w:ind w:left="0" w:leftChars="0" w:firstLine="420" w:firstLineChars="200"/>
        <w:rPr>
          <w:rFonts w:ascii="宋体" w:hAnsi="宋体" w:cs="仿宋"/>
          <w:highlight w:val="none"/>
        </w:rPr>
      </w:pPr>
      <w:r>
        <w:rPr>
          <w:rFonts w:hint="eastAsia" w:ascii="宋体" w:hAnsi="宋体" w:cs="仿宋"/>
          <w:kern w:val="2"/>
          <w:sz w:val="21"/>
          <w:szCs w:val="22"/>
          <w:highlight w:val="none"/>
          <w:lang w:val="en-US" w:eastAsia="zh-CN" w:bidi="ar-SA"/>
        </w:rPr>
        <w:t>6.</w:t>
      </w:r>
      <w:r>
        <w:rPr>
          <w:rFonts w:hint="eastAsia" w:ascii="宋体" w:hAnsi="宋体" w:cs="仿宋"/>
          <w:highlight w:val="none"/>
          <w:lang w:val="en-US" w:eastAsia="zh-CN"/>
        </w:rPr>
        <w:t>响应签</w:t>
      </w:r>
      <w:r>
        <w:rPr>
          <w:rFonts w:hint="eastAsia" w:ascii="宋体" w:hAnsi="宋体" w:cs="仿宋"/>
          <w:highlight w:val="none"/>
        </w:rPr>
        <w:t>字代表为法定代表人，则本</w:t>
      </w:r>
      <w:r>
        <w:rPr>
          <w:rFonts w:hint="eastAsia" w:ascii="宋体" w:hAnsi="宋体" w:cs="仿宋"/>
          <w:highlight w:val="none"/>
          <w:lang w:eastAsia="zh-CN"/>
        </w:rPr>
        <w:t>委托书</w:t>
      </w:r>
      <w:r>
        <w:rPr>
          <w:rFonts w:hint="eastAsia" w:ascii="宋体" w:hAnsi="宋体" w:cs="仿宋"/>
          <w:highlight w:val="none"/>
        </w:rPr>
        <w:t>不适用。</w:t>
      </w:r>
    </w:p>
    <w:p w14:paraId="02702A89">
      <w:pPr>
        <w:pStyle w:val="9"/>
        <w:ind w:firstLine="422"/>
        <w:rPr>
          <w:rFonts w:hAnsi="宋体"/>
          <w:b/>
          <w:bCs/>
          <w:sz w:val="21"/>
          <w:highlight w:val="none"/>
        </w:rPr>
      </w:pPr>
      <w:r>
        <w:rPr>
          <w:rFonts w:hAnsi="宋体"/>
          <w:b/>
          <w:bCs/>
          <w:sz w:val="21"/>
          <w:highlight w:val="none"/>
        </w:rPr>
        <mc:AlternateContent>
          <mc:Choice Requires="wps">
            <w:drawing>
              <wp:anchor distT="0" distB="0" distL="114300" distR="114300" simplePos="0" relativeHeight="251662336" behindDoc="0" locked="0" layoutInCell="1" allowOverlap="1">
                <wp:simplePos x="0" y="0"/>
                <wp:positionH relativeFrom="column">
                  <wp:posOffset>2766695</wp:posOffset>
                </wp:positionH>
                <wp:positionV relativeFrom="paragraph">
                  <wp:posOffset>144780</wp:posOffset>
                </wp:positionV>
                <wp:extent cx="2491740" cy="1596390"/>
                <wp:effectExtent l="4445" t="4445" r="18415" b="18415"/>
                <wp:wrapNone/>
                <wp:docPr id="5" name="矩形 5"/>
                <wp:cNvGraphicFramePr/>
                <a:graphic xmlns:a="http://schemas.openxmlformats.org/drawingml/2006/main">
                  <a:graphicData uri="http://schemas.microsoft.com/office/word/2010/wordprocessingShape">
                    <wps:wsp>
                      <wps:cNvSpPr>
                        <a:spLocks noChangeArrowheads="1"/>
                      </wps:cNvSpPr>
                      <wps:spPr bwMode="auto">
                        <a:xfrm>
                          <a:off x="0" y="0"/>
                          <a:ext cx="2491740" cy="1596390"/>
                        </a:xfrm>
                        <a:prstGeom prst="rect">
                          <a:avLst/>
                        </a:prstGeom>
                        <a:solidFill>
                          <a:srgbClr val="FFFFFF"/>
                        </a:solidFill>
                        <a:ln w="9525" cmpd="sng">
                          <a:solidFill>
                            <a:srgbClr val="000000"/>
                          </a:solidFill>
                          <a:miter lim="800000"/>
                        </a:ln>
                        <a:effectLst/>
                      </wps:spPr>
                      <wps:txbx>
                        <w:txbxContent>
                          <w:p w14:paraId="2A4854D4">
                            <w:pPr>
                              <w:ind w:firstLine="480"/>
                              <w:jc w:val="center"/>
                            </w:pPr>
                          </w:p>
                          <w:p w14:paraId="3E3B4693">
                            <w:pPr>
                              <w:ind w:firstLine="420"/>
                              <w:jc w:val="center"/>
                              <w:rPr>
                                <w:szCs w:val="21"/>
                              </w:rPr>
                            </w:pPr>
                            <w:r>
                              <w:rPr>
                                <w:rFonts w:hint="eastAsia" w:ascii="宋体" w:hAnsi="宋体"/>
                                <w:szCs w:val="21"/>
                              </w:rPr>
                              <w:t>委托代理人</w:t>
                            </w:r>
                            <w:r>
                              <w:rPr>
                                <w:rFonts w:hint="eastAsia"/>
                                <w:szCs w:val="21"/>
                              </w:rPr>
                              <w:t>居民身份证复印件（反面）粘贴处</w:t>
                            </w:r>
                          </w:p>
                          <w:p w14:paraId="40E79D49">
                            <w:pPr>
                              <w:ind w:firstLine="420"/>
                              <w:jc w:val="center"/>
                              <w:rPr>
                                <w:szCs w:val="21"/>
                              </w:rPr>
                            </w:pPr>
                            <w:r>
                              <w:rPr>
                                <w:rFonts w:hint="eastAsia"/>
                                <w:szCs w:val="21"/>
                              </w:rPr>
                              <w:t>（按原件大小）</w:t>
                            </w:r>
                          </w:p>
                          <w:p w14:paraId="34A97950">
                            <w:pPr>
                              <w:ind w:firstLine="480"/>
                              <w:jc w:val="center"/>
                              <w:rPr>
                                <w:szCs w:val="21"/>
                              </w:rPr>
                            </w:pP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17.85pt;margin-top:11.4pt;height:125.7pt;width:196.2pt;z-index:251662336;mso-width-relative:page;mso-height-relative:page;" fillcolor="#FFFFFF" filled="t" stroked="t" coordsize="21600,21600" o:gfxdata="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niOMFtgAAAAKAQAADwAAAAAAAAABACAA&#10;AAAiAAAAZHJzL2Rvd25yZXYueG1sUEsBAhQAFAAAAAgAh07iQAAfFb1GAgAAlAQAAA4AAAAAAAAA&#10;AQAgAAAAJwEAAGRycy9lMm9Eb2MueG1sUEsFBgAAAAAGAAYAWQEAAN8FAAAAAA==&#10;">
                <v:fill on="t" focussize="0,0"/>
                <v:stroke color="#000000" miterlimit="8" joinstyle="miter"/>
                <v:imagedata o:title=""/>
                <o:lock v:ext="edit" aspectratio="f"/>
                <v:textbox>
                  <w:txbxContent>
                    <w:p w14:paraId="2A4854D4">
                      <w:pPr>
                        <w:ind w:firstLine="480"/>
                        <w:jc w:val="center"/>
                      </w:pPr>
                    </w:p>
                    <w:p w14:paraId="3E3B4693">
                      <w:pPr>
                        <w:ind w:firstLine="420"/>
                        <w:jc w:val="center"/>
                        <w:rPr>
                          <w:szCs w:val="21"/>
                        </w:rPr>
                      </w:pPr>
                      <w:r>
                        <w:rPr>
                          <w:rFonts w:hint="eastAsia" w:ascii="宋体" w:hAnsi="宋体"/>
                          <w:szCs w:val="21"/>
                        </w:rPr>
                        <w:t>委托代理人</w:t>
                      </w:r>
                      <w:r>
                        <w:rPr>
                          <w:rFonts w:hint="eastAsia"/>
                          <w:szCs w:val="21"/>
                        </w:rPr>
                        <w:t>居民身份证复印件（反面）粘贴处</w:t>
                      </w:r>
                    </w:p>
                    <w:p w14:paraId="40E79D49">
                      <w:pPr>
                        <w:ind w:firstLine="420"/>
                        <w:jc w:val="center"/>
                        <w:rPr>
                          <w:szCs w:val="21"/>
                        </w:rPr>
                      </w:pPr>
                      <w:r>
                        <w:rPr>
                          <w:rFonts w:hint="eastAsia"/>
                          <w:szCs w:val="21"/>
                        </w:rPr>
                        <w:t>（按原件大小）</w:t>
                      </w:r>
                    </w:p>
                    <w:p w14:paraId="34A97950">
                      <w:pPr>
                        <w:ind w:firstLine="480"/>
                        <w:jc w:val="center"/>
                        <w:rPr>
                          <w:szCs w:val="21"/>
                        </w:rPr>
                      </w:pPr>
                    </w:p>
                  </w:txbxContent>
                </v:textbox>
              </v:rect>
            </w:pict>
          </mc:Fallback>
        </mc:AlternateContent>
      </w:r>
      <w:r>
        <w:rPr>
          <w:rFonts w:hAnsi="宋体"/>
          <w:b/>
          <w:bCs/>
          <w:sz w:val="21"/>
          <w:highlight w:val="none"/>
        </w:rPr>
        <mc:AlternateContent>
          <mc:Choice Requires="wps">
            <w:drawing>
              <wp:anchor distT="0" distB="0" distL="114300" distR="114300" simplePos="0" relativeHeight="251661312" behindDoc="0" locked="0" layoutInCell="1" allowOverlap="1">
                <wp:simplePos x="0" y="0"/>
                <wp:positionH relativeFrom="column">
                  <wp:posOffset>88265</wp:posOffset>
                </wp:positionH>
                <wp:positionV relativeFrom="paragraph">
                  <wp:posOffset>144780</wp:posOffset>
                </wp:positionV>
                <wp:extent cx="2479675" cy="1596390"/>
                <wp:effectExtent l="5080" t="4445" r="10795" b="184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479675" cy="1596390"/>
                        </a:xfrm>
                        <a:prstGeom prst="rect">
                          <a:avLst/>
                        </a:prstGeom>
                        <a:solidFill>
                          <a:srgbClr val="FFFFFF"/>
                        </a:solidFill>
                        <a:ln w="9525" cmpd="sng">
                          <a:solidFill>
                            <a:srgbClr val="000000"/>
                          </a:solidFill>
                          <a:miter lim="800000"/>
                        </a:ln>
                        <a:effectLst/>
                      </wps:spPr>
                      <wps:txbx>
                        <w:txbxContent>
                          <w:p w14:paraId="00C99532">
                            <w:pPr>
                              <w:ind w:firstLine="480"/>
                              <w:jc w:val="center"/>
                            </w:pPr>
                          </w:p>
                          <w:p w14:paraId="260E54D0">
                            <w:pPr>
                              <w:ind w:firstLine="420"/>
                              <w:jc w:val="center"/>
                              <w:rPr>
                                <w:szCs w:val="21"/>
                              </w:rPr>
                            </w:pPr>
                            <w:r>
                              <w:rPr>
                                <w:rFonts w:hint="eastAsia" w:ascii="宋体" w:hAnsi="宋体"/>
                                <w:szCs w:val="21"/>
                              </w:rPr>
                              <w:t>委托代理人</w:t>
                            </w:r>
                            <w:r>
                              <w:rPr>
                                <w:rFonts w:hint="eastAsia"/>
                                <w:szCs w:val="21"/>
                              </w:rPr>
                              <w:t>居民身份证复印件（正面）粘贴处</w:t>
                            </w:r>
                          </w:p>
                          <w:p w14:paraId="4EC08FDF">
                            <w:pPr>
                              <w:ind w:firstLine="420"/>
                              <w:jc w:val="center"/>
                              <w:rPr>
                                <w:szCs w:val="21"/>
                              </w:rPr>
                            </w:pPr>
                            <w:r>
                              <w:rPr>
                                <w:rFonts w:hint="eastAsia"/>
                                <w:szCs w:val="21"/>
                              </w:rPr>
                              <w:t>（按原件大小）</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6.95pt;margin-top:11.4pt;height:125.7pt;width:195.25pt;z-index:251661312;mso-width-relative:page;mso-height-relative:page;" fillcolor="#FFFFFF" filled="t" stroked="t" coordsize="21600,21600" o:gfxdata="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O9zJj1wAAAAkBAAAPAAAAAAAAAAEAIAAA&#10;ACIAAABkcnMvZG93bnJldi54bWxQSwECFAAUAAAACACHTuJAbhmUkkYCAACUBAAADgAAAAAAAAAB&#10;ACAAAAAmAQAAZHJzL2Uyb0RvYy54bWxQSwUGAAAAAAYABgBZAQAA3gUAAAAA&#10;">
                <v:fill on="t" focussize="0,0"/>
                <v:stroke color="#000000" miterlimit="8" joinstyle="miter"/>
                <v:imagedata o:title=""/>
                <o:lock v:ext="edit" aspectratio="f"/>
                <v:textbox>
                  <w:txbxContent>
                    <w:p w14:paraId="00C99532">
                      <w:pPr>
                        <w:ind w:firstLine="480"/>
                        <w:jc w:val="center"/>
                      </w:pPr>
                    </w:p>
                    <w:p w14:paraId="260E54D0">
                      <w:pPr>
                        <w:ind w:firstLine="420"/>
                        <w:jc w:val="center"/>
                        <w:rPr>
                          <w:szCs w:val="21"/>
                        </w:rPr>
                      </w:pPr>
                      <w:r>
                        <w:rPr>
                          <w:rFonts w:hint="eastAsia" w:ascii="宋体" w:hAnsi="宋体"/>
                          <w:szCs w:val="21"/>
                        </w:rPr>
                        <w:t>委托代理人</w:t>
                      </w:r>
                      <w:r>
                        <w:rPr>
                          <w:rFonts w:hint="eastAsia"/>
                          <w:szCs w:val="21"/>
                        </w:rPr>
                        <w:t>居民身份证复印件（正面）粘贴处</w:t>
                      </w:r>
                    </w:p>
                    <w:p w14:paraId="4EC08FDF">
                      <w:pPr>
                        <w:ind w:firstLine="420"/>
                        <w:jc w:val="center"/>
                        <w:rPr>
                          <w:szCs w:val="21"/>
                        </w:rPr>
                      </w:pPr>
                      <w:r>
                        <w:rPr>
                          <w:rFonts w:hint="eastAsia"/>
                          <w:szCs w:val="21"/>
                        </w:rPr>
                        <w:t>（按原件大小）</w:t>
                      </w:r>
                    </w:p>
                  </w:txbxContent>
                </v:textbox>
              </v:rect>
            </w:pict>
          </mc:Fallback>
        </mc:AlternateContent>
      </w:r>
    </w:p>
    <w:p w14:paraId="09DC7F9B">
      <w:pPr>
        <w:pStyle w:val="9"/>
        <w:ind w:firstLine="422"/>
        <w:rPr>
          <w:rFonts w:hAnsi="宋体"/>
          <w:b/>
          <w:bCs/>
          <w:sz w:val="21"/>
          <w:highlight w:val="none"/>
        </w:rPr>
      </w:pPr>
    </w:p>
    <w:p w14:paraId="5B64D43C">
      <w:pPr>
        <w:spacing w:line="460" w:lineRule="exact"/>
        <w:rPr>
          <w:rFonts w:ascii="宋体" w:hAnsi="宋体" w:cs="仿宋"/>
          <w:b/>
          <w:sz w:val="28"/>
          <w:szCs w:val="28"/>
          <w:highlight w:val="none"/>
        </w:rPr>
      </w:pPr>
      <w:r>
        <w:rPr>
          <w:rFonts w:hint="eastAsia" w:ascii="宋体" w:hAnsi="宋体"/>
          <w:b/>
          <w:bCs/>
          <w:szCs w:val="24"/>
          <w:highlight w:val="none"/>
          <w:u w:val="single"/>
        </w:rPr>
        <w:br w:type="page"/>
      </w:r>
      <w:r>
        <w:rPr>
          <w:rFonts w:hint="eastAsia" w:ascii="宋体" w:hAnsi="宋体" w:cs="仿宋"/>
          <w:b/>
          <w:bCs/>
          <w:highlight w:val="none"/>
        </w:rPr>
        <w:t>1.3关于资格的声明函</w:t>
      </w:r>
    </w:p>
    <w:p w14:paraId="3FB60819">
      <w:pPr>
        <w:rPr>
          <w:rFonts w:ascii="宋体" w:hAnsi="宋体" w:cs="仿宋"/>
          <w:highlight w:val="none"/>
        </w:rPr>
      </w:pPr>
    </w:p>
    <w:p w14:paraId="09394539">
      <w:pPr>
        <w:spacing w:line="360" w:lineRule="auto"/>
        <w:rPr>
          <w:rFonts w:ascii="宋体" w:hAnsi="宋体" w:cs="仿宋"/>
          <w:highlight w:val="none"/>
        </w:rPr>
      </w:pPr>
      <w:r>
        <w:rPr>
          <w:rFonts w:hint="eastAsia" w:ascii="宋体" w:hAnsi="宋体" w:cs="仿宋"/>
          <w:highlight w:val="none"/>
        </w:rPr>
        <w:t>致：</w:t>
      </w:r>
      <w:r>
        <w:rPr>
          <w:rFonts w:hint="eastAsia" w:ascii="宋体" w:hAnsi="宋体" w:cs="仿宋"/>
          <w:b/>
          <w:bCs/>
          <w:highlight w:val="none"/>
        </w:rPr>
        <w:t>茂名市人民医院</w:t>
      </w:r>
    </w:p>
    <w:p w14:paraId="495995FE">
      <w:pPr>
        <w:spacing w:line="360" w:lineRule="auto"/>
        <w:ind w:firstLine="480"/>
        <w:rPr>
          <w:rFonts w:ascii="宋体" w:hAnsi="宋体" w:cs="仿宋"/>
          <w:highlight w:val="none"/>
        </w:rPr>
      </w:pPr>
      <w:r>
        <w:rPr>
          <w:rFonts w:hint="eastAsia" w:ascii="宋体" w:hAnsi="宋体" w:cs="仿宋"/>
          <w:highlight w:val="none"/>
        </w:rPr>
        <w:t>关于贵方采购项目名称</w:t>
      </w:r>
      <w:r>
        <w:rPr>
          <w:rFonts w:hint="eastAsia" w:ascii="宋体" w:hAnsi="宋体" w:cs="仿宋"/>
          <w:highlight w:val="none"/>
          <w:u w:val="single"/>
        </w:rPr>
        <w:t>茂名市人民医院</w:t>
      </w:r>
      <w:r>
        <w:rPr>
          <w:rFonts w:hint="eastAsia" w:ascii="宋体" w:hAnsi="宋体" w:cs="仿宋"/>
          <w:highlight w:val="none"/>
          <w:u w:val="single"/>
          <w:lang w:val="en-US" w:eastAsia="zh-CN"/>
        </w:rPr>
        <w:t>XXX</w:t>
      </w:r>
      <w:r>
        <w:rPr>
          <w:rFonts w:hint="eastAsia" w:ascii="宋体" w:hAnsi="宋体" w:cs="仿宋"/>
          <w:highlight w:val="none"/>
          <w:u w:val="single"/>
        </w:rPr>
        <w:t>采购项目</w:t>
      </w:r>
      <w:r>
        <w:rPr>
          <w:rFonts w:hint="eastAsia" w:ascii="宋体" w:hAnsi="宋体" w:cs="仿宋"/>
          <w:highlight w:val="none"/>
        </w:rPr>
        <w:t>邀请，本签字人愿意参加报价，提供</w:t>
      </w:r>
      <w:r>
        <w:rPr>
          <w:rFonts w:hint="eastAsia" w:ascii="宋体" w:hAnsi="宋体" w:cs="仿宋"/>
          <w:highlight w:val="none"/>
          <w:lang w:val="en-US" w:eastAsia="zh-CN"/>
        </w:rPr>
        <w:t>采购</w:t>
      </w:r>
      <w:r>
        <w:rPr>
          <w:rFonts w:hint="eastAsia" w:ascii="宋体" w:hAnsi="宋体" w:cs="仿宋"/>
          <w:highlight w:val="none"/>
        </w:rPr>
        <w:t>文件中规定</w:t>
      </w:r>
      <w:r>
        <w:rPr>
          <w:rFonts w:hint="eastAsia" w:ascii="宋体" w:hAnsi="宋体" w:cs="仿宋"/>
          <w:highlight w:val="none"/>
          <w:lang w:val="en-US" w:eastAsia="zh-CN"/>
        </w:rPr>
        <w:t>的服务</w:t>
      </w:r>
      <w:r>
        <w:rPr>
          <w:rFonts w:hint="eastAsia" w:ascii="宋体" w:hAnsi="宋体" w:cs="仿宋"/>
          <w:highlight w:val="none"/>
        </w:rPr>
        <w:t>，并证明提交的下列文件和说明是准确的和真实的。</w:t>
      </w:r>
    </w:p>
    <w:p w14:paraId="329D3716">
      <w:pPr>
        <w:spacing w:line="360" w:lineRule="auto"/>
        <w:ind w:firstLine="482"/>
        <w:rPr>
          <w:rFonts w:hint="eastAsia" w:ascii="宋体" w:hAnsi="宋体" w:cs="仿宋"/>
          <w:highlight w:val="none"/>
          <w:lang w:val="en-US" w:eastAsia="zh-CN"/>
        </w:rPr>
      </w:pPr>
      <w:r>
        <w:rPr>
          <w:rFonts w:hint="eastAsia" w:ascii="宋体" w:hAnsi="宋体" w:cs="仿宋"/>
          <w:highlight w:val="none"/>
          <w:lang w:val="en-US" w:eastAsia="zh-CN"/>
        </w:rPr>
        <w:t>1.具有独立承担民事责任的能力：是在中华人民共和国境内注册且未被纳入采购人黑名单的法人或其他组织或自然人，响应时提交有效的营业执照（或事业法人登记证或社会团体登记证或民办非企业单位登记证或身份证等相关证明）副本复印件。（如国家另有规定的，则从其规定。如供应商为分支机构，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1E3CE40F">
      <w:pPr>
        <w:spacing w:line="360" w:lineRule="auto"/>
        <w:ind w:firstLine="482"/>
        <w:rPr>
          <w:rFonts w:hint="eastAsia" w:ascii="宋体" w:hAnsi="宋体" w:cs="仿宋"/>
          <w:highlight w:val="none"/>
          <w:lang w:val="en-US" w:eastAsia="zh-CN"/>
        </w:rPr>
      </w:pPr>
      <w:r>
        <w:rPr>
          <w:rFonts w:hint="eastAsia" w:ascii="宋体" w:hAnsi="宋体" w:cs="仿宋"/>
          <w:highlight w:val="none"/>
          <w:lang w:val="en-US" w:eastAsia="zh-CN"/>
        </w:rPr>
        <w:t>2.供应商的法定代表人或委托代理人未被纳入采购人黑名单。</w:t>
      </w:r>
    </w:p>
    <w:p w14:paraId="7827DB37">
      <w:pPr>
        <w:spacing w:line="360" w:lineRule="auto"/>
        <w:ind w:firstLine="482"/>
        <w:rPr>
          <w:rFonts w:hint="eastAsia" w:ascii="宋体" w:hAnsi="宋体" w:cs="仿宋"/>
          <w:highlight w:val="none"/>
          <w:lang w:val="en-US" w:eastAsia="zh-CN"/>
        </w:rPr>
      </w:pPr>
      <w:r>
        <w:rPr>
          <w:rFonts w:hint="eastAsia" w:ascii="宋体" w:hAnsi="宋体" w:cs="仿宋"/>
          <w:highlight w:val="none"/>
          <w:lang w:val="en-US" w:eastAsia="zh-CN"/>
        </w:rPr>
        <w:t>3.具有良好的商业信誉和健全的财务会计制度（提供2025年度财务报告或响应截止时间前6个月内任意1个月的财务状况报告复印件，或提供银行出具的资信证明材料复印件）；</w:t>
      </w:r>
    </w:p>
    <w:p w14:paraId="0FBC702E">
      <w:pPr>
        <w:spacing w:line="360" w:lineRule="auto"/>
        <w:ind w:firstLine="482"/>
        <w:rPr>
          <w:rFonts w:hint="eastAsia" w:ascii="宋体" w:hAnsi="宋体" w:cs="仿宋"/>
          <w:highlight w:val="none"/>
          <w:lang w:val="en-US" w:eastAsia="zh-CN"/>
        </w:rPr>
      </w:pPr>
      <w:r>
        <w:rPr>
          <w:rFonts w:hint="eastAsia" w:ascii="宋体" w:hAnsi="宋体" w:cs="仿宋"/>
          <w:highlight w:val="none"/>
          <w:lang w:val="en-US" w:eastAsia="zh-CN"/>
        </w:rPr>
        <w:t>4.有依法缴纳税收和社会保障资金的良好记录（提供响应截止时间前6个月内任意1个月的缴纳税收和社会保险的凭据证明材料复印件；如依法免税或不需要缴纳社会保障资金的，应提供相应文件证明）。</w:t>
      </w:r>
    </w:p>
    <w:p w14:paraId="398ADF01">
      <w:pPr>
        <w:spacing w:line="360" w:lineRule="auto"/>
        <w:ind w:firstLine="482"/>
        <w:rPr>
          <w:rFonts w:hint="eastAsia" w:ascii="宋体" w:hAnsi="宋体" w:cs="仿宋"/>
          <w:highlight w:val="none"/>
          <w:lang w:val="en-US" w:eastAsia="zh-CN"/>
        </w:rPr>
      </w:pPr>
      <w:r>
        <w:rPr>
          <w:rFonts w:hint="eastAsia" w:ascii="宋体" w:hAnsi="宋体" w:cs="仿宋"/>
          <w:highlight w:val="none"/>
          <w:lang w:val="en-US" w:eastAsia="zh-CN"/>
        </w:rPr>
        <w:t>5.</w:t>
      </w:r>
      <w:r>
        <w:rPr>
          <w:rFonts w:hint="eastAsia" w:ascii="宋体" w:hAnsi="宋体" w:cs="仿宋"/>
          <w:highlight w:val="none"/>
          <w:lang w:val="en-US" w:eastAsia="zh-CN"/>
        </w:rPr>
        <w:tab/>
      </w:r>
      <w:r>
        <w:rPr>
          <w:rFonts w:hint="eastAsia" w:ascii="宋体" w:hAnsi="宋体" w:cs="仿宋"/>
          <w:highlight w:val="none"/>
          <w:lang w:val="en-US" w:eastAsia="zh-CN"/>
        </w:rPr>
        <w:t>具有履行合同所必需的设备和专业技术能力（提供承诺函，格式自拟）。</w:t>
      </w:r>
    </w:p>
    <w:p w14:paraId="0ECC6A75">
      <w:pPr>
        <w:spacing w:line="360" w:lineRule="auto"/>
        <w:ind w:firstLine="482"/>
        <w:rPr>
          <w:rFonts w:hint="eastAsia" w:ascii="宋体" w:hAnsi="宋体" w:cs="仿宋"/>
          <w:highlight w:val="none"/>
          <w:lang w:val="en-US" w:eastAsia="zh-CN"/>
        </w:rPr>
      </w:pPr>
      <w:r>
        <w:rPr>
          <w:rFonts w:hint="eastAsia" w:ascii="宋体" w:hAnsi="宋体" w:cs="仿宋"/>
          <w:highlight w:val="none"/>
          <w:lang w:val="en-US" w:eastAsia="zh-CN"/>
        </w:rPr>
        <w:t>6.参加政府采购活动前三年内，在经营活动中没有重大违法记录（提供承诺函，格式自拟）。</w:t>
      </w:r>
    </w:p>
    <w:p w14:paraId="4B2EA189">
      <w:pPr>
        <w:spacing w:line="360" w:lineRule="auto"/>
        <w:ind w:firstLine="482"/>
        <w:rPr>
          <w:rFonts w:hint="eastAsia" w:ascii="宋体" w:hAnsi="宋体" w:cs="仿宋"/>
          <w:highlight w:val="none"/>
          <w:lang w:val="en-US" w:eastAsia="zh-CN"/>
        </w:rPr>
      </w:pPr>
      <w:r>
        <w:rPr>
          <w:rFonts w:hint="eastAsia" w:ascii="宋体" w:hAnsi="宋体" w:cs="仿宋"/>
          <w:highlight w:val="none"/>
          <w:lang w:val="en-US" w:eastAsia="zh-CN"/>
        </w:rPr>
        <w:t xml:space="preserve">7.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采购人于响应截止日当天在信用中国网站（https://www.creditchina.gov.cn）及中国政府采购网（http://www.ccgp.gov.cn）查询结果为准，如相关失信记录已失效，供应商在响应文件中应提供打印截图作为佐证材料）。 </w:t>
      </w:r>
    </w:p>
    <w:p w14:paraId="487E5D90">
      <w:pPr>
        <w:spacing w:line="360" w:lineRule="auto"/>
        <w:ind w:firstLine="482"/>
        <w:rPr>
          <w:rFonts w:hint="eastAsia" w:ascii="宋体" w:hAnsi="宋体" w:cs="仿宋"/>
          <w:highlight w:val="none"/>
        </w:rPr>
      </w:pPr>
      <w:r>
        <w:rPr>
          <w:rFonts w:hint="eastAsia" w:ascii="宋体" w:hAnsi="宋体" w:cs="仿宋"/>
          <w:highlight w:val="none"/>
          <w:lang w:val="en-US" w:eastAsia="zh-CN"/>
        </w:rPr>
        <w:t>8.本项目不接受联合体投标。</w:t>
      </w:r>
    </w:p>
    <w:p w14:paraId="48C09E27">
      <w:pPr>
        <w:spacing w:line="360" w:lineRule="auto"/>
        <w:ind w:firstLine="482"/>
        <w:rPr>
          <w:rFonts w:ascii="宋体" w:hAnsi="宋体" w:cs="仿宋"/>
          <w:highlight w:val="none"/>
        </w:rPr>
      </w:pPr>
    </w:p>
    <w:p w14:paraId="0952B31A">
      <w:pPr>
        <w:spacing w:line="360" w:lineRule="auto"/>
        <w:ind w:firstLine="480"/>
        <w:rPr>
          <w:rFonts w:ascii="宋体" w:hAnsi="宋体" w:cs="仿宋"/>
          <w:highlight w:val="none"/>
        </w:rPr>
      </w:pPr>
    </w:p>
    <w:p w14:paraId="3D4FD214">
      <w:pPr>
        <w:spacing w:line="360" w:lineRule="auto"/>
        <w:ind w:firstLine="480"/>
        <w:rPr>
          <w:rFonts w:ascii="宋体" w:hAnsi="宋体" w:cs="仿宋"/>
          <w:highlight w:val="none"/>
        </w:rPr>
      </w:pPr>
    </w:p>
    <w:p w14:paraId="77FBEA14">
      <w:pPr>
        <w:spacing w:line="360" w:lineRule="auto"/>
        <w:ind w:firstLine="480"/>
        <w:rPr>
          <w:rFonts w:ascii="宋体" w:hAnsi="宋体" w:cs="仿宋"/>
          <w:highlight w:val="none"/>
        </w:rPr>
      </w:pPr>
      <w:r>
        <w:rPr>
          <w:rFonts w:hint="eastAsia" w:ascii="宋体" w:hAnsi="宋体" w:cs="仿宋"/>
          <w:highlight w:val="none"/>
          <w:lang w:eastAsia="zh-CN"/>
        </w:rPr>
        <w:t>供应商</w:t>
      </w:r>
      <w:r>
        <w:rPr>
          <w:rFonts w:hint="eastAsia" w:ascii="宋体" w:hAnsi="宋体" w:cs="仿宋"/>
          <w:highlight w:val="none"/>
        </w:rPr>
        <w:t>法定代表人（或法定代表人授权代表）签</w:t>
      </w:r>
      <w:r>
        <w:rPr>
          <w:rFonts w:hint="eastAsia" w:ascii="宋体" w:hAnsi="宋体" w:cs="仿宋"/>
          <w:highlight w:val="none"/>
          <w:lang w:val="en-US" w:eastAsia="zh-CN"/>
        </w:rPr>
        <w:t>章</w:t>
      </w:r>
      <w:r>
        <w:rPr>
          <w:rFonts w:hint="eastAsia" w:ascii="宋体" w:hAnsi="宋体" w:cs="仿宋"/>
          <w:highlight w:val="none"/>
        </w:rPr>
        <w:t>：</w:t>
      </w:r>
      <w:r>
        <w:rPr>
          <w:rFonts w:hint="eastAsia" w:ascii="宋体" w:hAnsi="宋体" w:cs="仿宋"/>
          <w:highlight w:val="none"/>
          <w:u w:val="single"/>
        </w:rPr>
        <w:t xml:space="preserve">                </w:t>
      </w:r>
      <w:r>
        <w:rPr>
          <w:rFonts w:hint="eastAsia" w:ascii="宋体" w:hAnsi="宋体" w:cs="仿宋"/>
          <w:highlight w:val="none"/>
        </w:rPr>
        <w:t xml:space="preserve">   </w:t>
      </w:r>
    </w:p>
    <w:p w14:paraId="31ECB384">
      <w:pPr>
        <w:spacing w:line="360" w:lineRule="auto"/>
        <w:ind w:firstLine="480"/>
        <w:rPr>
          <w:rFonts w:ascii="宋体" w:hAnsi="宋体" w:cs="仿宋"/>
          <w:highlight w:val="none"/>
          <w:u w:val="single"/>
        </w:rPr>
      </w:pPr>
      <w:r>
        <w:rPr>
          <w:rFonts w:hint="eastAsia" w:ascii="宋体" w:hAnsi="宋体" w:cs="仿宋"/>
          <w:highlight w:val="none"/>
          <w:lang w:eastAsia="zh-CN"/>
        </w:rPr>
        <w:t>供应商</w:t>
      </w:r>
      <w:r>
        <w:rPr>
          <w:rFonts w:hint="eastAsia" w:ascii="宋体" w:hAnsi="宋体" w:cs="仿宋"/>
          <w:highlight w:val="none"/>
        </w:rPr>
        <w:t>名称（签章）：</w:t>
      </w:r>
      <w:r>
        <w:rPr>
          <w:rFonts w:hint="eastAsia" w:ascii="宋体" w:hAnsi="宋体" w:cs="仿宋"/>
          <w:highlight w:val="none"/>
          <w:u w:val="single"/>
        </w:rPr>
        <w:t xml:space="preserve">                        </w:t>
      </w:r>
    </w:p>
    <w:p w14:paraId="6A63D64B">
      <w:pPr>
        <w:spacing w:line="360" w:lineRule="auto"/>
        <w:ind w:firstLine="480"/>
        <w:rPr>
          <w:rFonts w:hint="eastAsia" w:ascii="宋体" w:hAnsi="宋体" w:cs="仿宋"/>
          <w:highlight w:val="none"/>
        </w:rPr>
      </w:pPr>
      <w:r>
        <w:rPr>
          <w:rFonts w:hint="eastAsia" w:ascii="宋体" w:hAnsi="宋体" w:cs="仿宋"/>
          <w:highlight w:val="none"/>
        </w:rPr>
        <w:t>日期：</w:t>
      </w:r>
      <w:r>
        <w:rPr>
          <w:rFonts w:hint="eastAsia" w:ascii="宋体" w:hAnsi="宋体" w:cs="仿宋"/>
          <w:highlight w:val="none"/>
          <w:u w:val="single"/>
        </w:rPr>
        <w:t xml:space="preserve">       </w:t>
      </w:r>
      <w:r>
        <w:rPr>
          <w:rFonts w:hint="eastAsia" w:ascii="宋体" w:hAnsi="宋体" w:cs="仿宋"/>
          <w:highlight w:val="none"/>
        </w:rPr>
        <w:t xml:space="preserve">年 </w:t>
      </w:r>
      <w:r>
        <w:rPr>
          <w:rFonts w:hint="eastAsia" w:ascii="宋体" w:hAnsi="宋体" w:cs="仿宋"/>
          <w:highlight w:val="none"/>
          <w:u w:val="single"/>
        </w:rPr>
        <w:t xml:space="preserve">     </w:t>
      </w:r>
      <w:r>
        <w:rPr>
          <w:rFonts w:hint="eastAsia" w:ascii="宋体" w:hAnsi="宋体" w:cs="仿宋"/>
          <w:highlight w:val="none"/>
        </w:rPr>
        <w:t>月</w:t>
      </w:r>
      <w:r>
        <w:rPr>
          <w:rFonts w:hint="eastAsia" w:ascii="宋体" w:hAnsi="宋体" w:cs="仿宋"/>
          <w:highlight w:val="none"/>
          <w:u w:val="single"/>
        </w:rPr>
        <w:t xml:space="preserve">     </w:t>
      </w:r>
      <w:r>
        <w:rPr>
          <w:rFonts w:hint="eastAsia" w:ascii="宋体" w:hAnsi="宋体" w:cs="仿宋"/>
          <w:highlight w:val="none"/>
        </w:rPr>
        <w:t>日</w:t>
      </w:r>
    </w:p>
    <w:p w14:paraId="6DC5E71D">
      <w:pPr>
        <w:spacing w:line="360" w:lineRule="auto"/>
        <w:ind w:firstLine="480"/>
        <w:rPr>
          <w:rFonts w:hint="eastAsia" w:ascii="宋体" w:hAnsi="宋体" w:cs="仿宋"/>
          <w:highlight w:val="none"/>
        </w:rPr>
      </w:pPr>
    </w:p>
    <w:p w14:paraId="0FB86D19">
      <w:pPr>
        <w:spacing w:line="360" w:lineRule="auto"/>
        <w:jc w:val="center"/>
        <w:outlineLvl w:val="1"/>
        <w:rPr>
          <w:rFonts w:hint="eastAsia" w:ascii="宋体" w:hAnsi="宋体" w:eastAsia="宋体" w:cs="仿宋"/>
          <w:b/>
          <w:highlight w:val="none"/>
          <w:lang w:eastAsia="zh-CN"/>
        </w:rPr>
      </w:pPr>
    </w:p>
    <w:p w14:paraId="78D54DCA">
      <w:pPr>
        <w:spacing w:line="360" w:lineRule="auto"/>
        <w:jc w:val="center"/>
        <w:outlineLvl w:val="1"/>
        <w:rPr>
          <w:rFonts w:hint="eastAsia" w:ascii="宋体" w:hAnsi="宋体" w:eastAsia="宋体" w:cs="仿宋"/>
          <w:b/>
          <w:highlight w:val="none"/>
          <w:lang w:eastAsia="zh-CN"/>
        </w:rPr>
      </w:pPr>
    </w:p>
    <w:p w14:paraId="12912A59">
      <w:pPr>
        <w:spacing w:line="360" w:lineRule="auto"/>
        <w:jc w:val="both"/>
        <w:outlineLvl w:val="1"/>
        <w:rPr>
          <w:rFonts w:hint="eastAsia" w:ascii="宋体" w:hAnsi="宋体" w:cs="仿宋"/>
          <w:b/>
          <w:highlight w:val="none"/>
        </w:rPr>
      </w:pPr>
    </w:p>
    <w:p w14:paraId="668B8CBC">
      <w:pPr>
        <w:spacing w:line="360" w:lineRule="auto"/>
        <w:jc w:val="center"/>
        <w:outlineLvl w:val="1"/>
        <w:rPr>
          <w:rFonts w:ascii="宋体" w:hAnsi="宋体" w:cs="仿宋"/>
          <w:b/>
          <w:bCs/>
          <w:highlight w:val="none"/>
        </w:rPr>
      </w:pPr>
      <w:r>
        <w:rPr>
          <w:rFonts w:hint="eastAsia" w:ascii="宋体" w:hAnsi="宋体" w:cs="仿宋"/>
          <w:b/>
          <w:highlight w:val="none"/>
        </w:rPr>
        <w:t>二、技术</w:t>
      </w:r>
      <w:r>
        <w:rPr>
          <w:rFonts w:hint="eastAsia" w:ascii="宋体" w:hAnsi="宋体" w:cs="仿宋"/>
          <w:b/>
          <w:highlight w:val="none"/>
          <w:lang w:val="en-US" w:eastAsia="zh-CN"/>
        </w:rPr>
        <w:t>要求</w:t>
      </w:r>
    </w:p>
    <w:p w14:paraId="69A1BFA8">
      <w:pPr>
        <w:ind w:firstLine="482"/>
        <w:rPr>
          <w:rFonts w:ascii="宋体" w:hAnsi="宋体" w:cs="仿宋"/>
          <w:b/>
          <w:bCs/>
          <w:highlight w:val="none"/>
        </w:rPr>
      </w:pPr>
      <w:r>
        <w:rPr>
          <w:rFonts w:hint="eastAsia" w:ascii="宋体" w:hAnsi="宋体" w:cs="仿宋"/>
          <w:b/>
          <w:bCs/>
          <w:highlight w:val="none"/>
          <w:lang w:val="en-US" w:eastAsia="zh-CN"/>
        </w:rPr>
        <w:t>2</w:t>
      </w:r>
      <w:r>
        <w:rPr>
          <w:rFonts w:hint="eastAsia" w:ascii="宋体" w:hAnsi="宋体" w:cs="仿宋"/>
          <w:b/>
          <w:bCs/>
          <w:highlight w:val="none"/>
        </w:rPr>
        <w:t>.1</w:t>
      </w:r>
      <w:r>
        <w:rPr>
          <w:rFonts w:ascii="宋体" w:hAnsi="宋体" w:cs="仿宋"/>
          <w:b/>
          <w:bCs/>
          <w:highlight w:val="none"/>
        </w:rPr>
        <w:t>响应情况</w:t>
      </w:r>
    </w:p>
    <w:tbl>
      <w:tblPr>
        <w:tblStyle w:val="1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064"/>
        <w:gridCol w:w="3196"/>
        <w:gridCol w:w="2080"/>
        <w:gridCol w:w="1378"/>
      </w:tblGrid>
      <w:tr w14:paraId="1782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1E6E2FC7">
            <w:pPr>
              <w:jc w:val="center"/>
              <w:rPr>
                <w:rFonts w:ascii="宋体" w:hAnsi="宋体" w:cs="宋体"/>
                <w:b/>
                <w:bCs/>
                <w:highlight w:val="none"/>
              </w:rPr>
            </w:pPr>
            <w:r>
              <w:rPr>
                <w:rFonts w:hint="eastAsia" w:ascii="宋体" w:hAnsi="宋体" w:cs="宋体"/>
                <w:b/>
                <w:bCs/>
                <w:highlight w:val="none"/>
              </w:rPr>
              <w:t>序号</w:t>
            </w:r>
          </w:p>
        </w:tc>
        <w:tc>
          <w:tcPr>
            <w:tcW w:w="2064" w:type="dxa"/>
            <w:noWrap w:val="0"/>
            <w:vAlign w:val="center"/>
          </w:tcPr>
          <w:p w14:paraId="455F177E">
            <w:pPr>
              <w:jc w:val="center"/>
              <w:rPr>
                <w:rFonts w:hint="eastAsia" w:ascii="宋体" w:hAnsi="宋体" w:eastAsia="宋体" w:cs="宋体"/>
                <w:b/>
                <w:bCs/>
                <w:highlight w:val="none"/>
                <w:lang w:eastAsia="zh-CN"/>
              </w:rPr>
            </w:pPr>
            <w:r>
              <w:rPr>
                <w:rFonts w:hint="eastAsia" w:ascii="宋体" w:hAnsi="宋体" w:cs="宋体"/>
                <w:b/>
                <w:bCs/>
                <w:highlight w:val="none"/>
                <w:lang w:eastAsia="zh-CN"/>
              </w:rPr>
              <w:t>采购</w:t>
            </w:r>
            <w:r>
              <w:rPr>
                <w:rFonts w:hint="eastAsia" w:ascii="宋体" w:hAnsi="宋体" w:cs="宋体"/>
                <w:b/>
                <w:bCs/>
                <w:highlight w:val="none"/>
              </w:rPr>
              <w:t>规格/要求</w:t>
            </w:r>
            <w:r>
              <w:rPr>
                <w:rFonts w:hint="eastAsia" w:ascii="宋体" w:hAnsi="宋体" w:cs="宋体"/>
                <w:b/>
                <w:bCs/>
                <w:highlight w:val="none"/>
                <w:lang w:eastAsia="zh-CN"/>
              </w:rPr>
              <w:t>（逐条响应）</w:t>
            </w:r>
          </w:p>
        </w:tc>
        <w:tc>
          <w:tcPr>
            <w:tcW w:w="3196" w:type="dxa"/>
            <w:noWrap w:val="0"/>
            <w:vAlign w:val="center"/>
          </w:tcPr>
          <w:p w14:paraId="0CE4A6C3">
            <w:pPr>
              <w:jc w:val="center"/>
              <w:rPr>
                <w:rFonts w:ascii="宋体" w:hAnsi="宋体" w:cs="宋体"/>
                <w:b/>
                <w:bCs/>
                <w:highlight w:val="none"/>
              </w:rPr>
            </w:pPr>
            <w:r>
              <w:rPr>
                <w:rFonts w:hint="eastAsia" w:ascii="宋体" w:hAnsi="宋体" w:cs="宋体"/>
                <w:b/>
                <w:bCs/>
                <w:highlight w:val="none"/>
                <w:lang w:eastAsia="zh-CN"/>
              </w:rPr>
              <w:t>响应</w:t>
            </w:r>
            <w:r>
              <w:rPr>
                <w:rFonts w:hint="eastAsia" w:ascii="宋体" w:hAnsi="宋体" w:cs="宋体"/>
                <w:b/>
                <w:bCs/>
                <w:highlight w:val="none"/>
              </w:rPr>
              <w:t>实际参数</w:t>
            </w:r>
          </w:p>
          <w:p w14:paraId="573B2813">
            <w:pPr>
              <w:jc w:val="left"/>
              <w:rPr>
                <w:rFonts w:ascii="宋体" w:hAnsi="宋体" w:cs="宋体"/>
                <w:b/>
                <w:bCs/>
                <w:highlight w:val="none"/>
              </w:rPr>
            </w:pPr>
            <w:r>
              <w:rPr>
                <w:rFonts w:hint="eastAsia" w:ascii="宋体" w:hAnsi="宋体" w:cs="宋体"/>
                <w:b/>
                <w:bCs/>
                <w:highlight w:val="none"/>
              </w:rPr>
              <w:t>(</w:t>
            </w:r>
            <w:r>
              <w:rPr>
                <w:rFonts w:hint="eastAsia" w:ascii="宋体" w:hAnsi="宋体" w:cs="宋体"/>
                <w:b/>
                <w:bCs/>
                <w:highlight w:val="none"/>
                <w:lang w:eastAsia="zh-CN"/>
              </w:rPr>
              <w:t>供应商</w:t>
            </w:r>
            <w:r>
              <w:rPr>
                <w:rFonts w:hint="eastAsia" w:ascii="宋体" w:hAnsi="宋体" w:cs="宋体"/>
                <w:b/>
                <w:bCs/>
                <w:highlight w:val="none"/>
              </w:rPr>
              <w:t>应按货物/服务实际数据填写，不能照抄</w:t>
            </w:r>
            <w:r>
              <w:rPr>
                <w:rFonts w:hint="eastAsia" w:ascii="宋体" w:hAnsi="宋体" w:cs="宋体"/>
                <w:b/>
                <w:bCs/>
                <w:highlight w:val="none"/>
                <w:lang w:eastAsia="zh-CN"/>
              </w:rPr>
              <w:t>采购</w:t>
            </w:r>
            <w:r>
              <w:rPr>
                <w:rFonts w:hint="eastAsia" w:ascii="宋体" w:hAnsi="宋体" w:cs="宋体"/>
                <w:b/>
                <w:bCs/>
                <w:highlight w:val="none"/>
              </w:rPr>
              <w:t>要求)</w:t>
            </w:r>
          </w:p>
        </w:tc>
        <w:tc>
          <w:tcPr>
            <w:tcW w:w="2080" w:type="dxa"/>
            <w:noWrap w:val="0"/>
            <w:vAlign w:val="center"/>
          </w:tcPr>
          <w:p w14:paraId="7DFEB76A">
            <w:pPr>
              <w:jc w:val="center"/>
              <w:rPr>
                <w:rFonts w:ascii="宋体" w:hAnsi="宋体" w:cs="宋体"/>
                <w:b/>
                <w:bCs/>
                <w:highlight w:val="none"/>
              </w:rPr>
            </w:pPr>
            <w:r>
              <w:rPr>
                <w:rFonts w:hint="eastAsia" w:ascii="宋体" w:hAnsi="宋体" w:cs="宋体"/>
                <w:b/>
                <w:bCs/>
                <w:highlight w:val="none"/>
              </w:rPr>
              <w:t>是否偏离（无偏离/正偏离/负偏离）</w:t>
            </w:r>
          </w:p>
        </w:tc>
        <w:tc>
          <w:tcPr>
            <w:tcW w:w="1378" w:type="dxa"/>
            <w:noWrap w:val="0"/>
            <w:vAlign w:val="center"/>
          </w:tcPr>
          <w:p w14:paraId="1E05E124">
            <w:pPr>
              <w:jc w:val="center"/>
              <w:rPr>
                <w:rFonts w:ascii="宋体" w:hAnsi="宋体" w:cs="宋体"/>
                <w:b/>
                <w:bCs/>
                <w:highlight w:val="none"/>
              </w:rPr>
            </w:pPr>
            <w:r>
              <w:rPr>
                <w:rFonts w:hint="eastAsia" w:ascii="宋体" w:hAnsi="宋体" w:cs="宋体"/>
                <w:b/>
                <w:bCs/>
                <w:highlight w:val="none"/>
              </w:rPr>
              <w:t>偏离简述</w:t>
            </w:r>
          </w:p>
        </w:tc>
      </w:tr>
      <w:tr w14:paraId="6992F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0477D5EB">
            <w:pPr>
              <w:jc w:val="center"/>
              <w:rPr>
                <w:rFonts w:ascii="宋体" w:hAnsi="宋体" w:cs="宋体"/>
                <w:szCs w:val="21"/>
                <w:highlight w:val="none"/>
              </w:rPr>
            </w:pPr>
            <w:r>
              <w:rPr>
                <w:rFonts w:hint="eastAsia" w:ascii="宋体" w:hAnsi="宋体" w:cs="宋体"/>
                <w:szCs w:val="21"/>
                <w:highlight w:val="none"/>
              </w:rPr>
              <w:t>1</w:t>
            </w:r>
          </w:p>
        </w:tc>
        <w:tc>
          <w:tcPr>
            <w:tcW w:w="2064" w:type="dxa"/>
            <w:noWrap w:val="0"/>
            <w:vAlign w:val="center"/>
          </w:tcPr>
          <w:p w14:paraId="008EAA13">
            <w:pPr>
              <w:ind w:firstLine="480"/>
              <w:jc w:val="center"/>
              <w:rPr>
                <w:rFonts w:ascii="宋体" w:hAnsi="宋体" w:cs="宋体"/>
                <w:szCs w:val="21"/>
                <w:highlight w:val="none"/>
              </w:rPr>
            </w:pPr>
          </w:p>
        </w:tc>
        <w:tc>
          <w:tcPr>
            <w:tcW w:w="3196" w:type="dxa"/>
            <w:noWrap w:val="0"/>
            <w:vAlign w:val="center"/>
          </w:tcPr>
          <w:p w14:paraId="03B3A2B2">
            <w:pPr>
              <w:ind w:firstLine="480"/>
              <w:rPr>
                <w:rFonts w:ascii="宋体" w:hAnsi="宋体" w:cs="宋体"/>
                <w:szCs w:val="21"/>
                <w:highlight w:val="none"/>
              </w:rPr>
            </w:pPr>
          </w:p>
        </w:tc>
        <w:tc>
          <w:tcPr>
            <w:tcW w:w="2080" w:type="dxa"/>
            <w:noWrap w:val="0"/>
            <w:vAlign w:val="center"/>
          </w:tcPr>
          <w:p w14:paraId="7CF693FB">
            <w:pPr>
              <w:ind w:firstLine="480"/>
              <w:rPr>
                <w:rFonts w:ascii="宋体" w:hAnsi="宋体" w:cs="宋体"/>
                <w:szCs w:val="21"/>
                <w:highlight w:val="none"/>
              </w:rPr>
            </w:pPr>
          </w:p>
        </w:tc>
        <w:tc>
          <w:tcPr>
            <w:tcW w:w="1378" w:type="dxa"/>
            <w:noWrap w:val="0"/>
            <w:vAlign w:val="center"/>
          </w:tcPr>
          <w:p w14:paraId="4F5C3315">
            <w:pPr>
              <w:ind w:firstLine="480"/>
              <w:rPr>
                <w:rFonts w:ascii="宋体" w:hAnsi="宋体" w:cs="宋体"/>
                <w:szCs w:val="21"/>
                <w:highlight w:val="none"/>
              </w:rPr>
            </w:pPr>
          </w:p>
        </w:tc>
      </w:tr>
      <w:tr w14:paraId="6E840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5990B123">
            <w:pPr>
              <w:jc w:val="center"/>
              <w:rPr>
                <w:rFonts w:ascii="宋体" w:hAnsi="宋体" w:cs="宋体"/>
                <w:szCs w:val="21"/>
                <w:highlight w:val="none"/>
              </w:rPr>
            </w:pPr>
            <w:r>
              <w:rPr>
                <w:rFonts w:hint="eastAsia" w:ascii="宋体" w:hAnsi="宋体" w:cs="宋体"/>
                <w:szCs w:val="21"/>
                <w:highlight w:val="none"/>
              </w:rPr>
              <w:t>2</w:t>
            </w:r>
          </w:p>
        </w:tc>
        <w:tc>
          <w:tcPr>
            <w:tcW w:w="2064" w:type="dxa"/>
            <w:noWrap w:val="0"/>
            <w:vAlign w:val="center"/>
          </w:tcPr>
          <w:p w14:paraId="49D80336">
            <w:pPr>
              <w:ind w:firstLine="480"/>
              <w:jc w:val="center"/>
              <w:rPr>
                <w:rFonts w:ascii="宋体" w:hAnsi="宋体" w:cs="宋体"/>
                <w:szCs w:val="21"/>
                <w:highlight w:val="none"/>
              </w:rPr>
            </w:pPr>
          </w:p>
        </w:tc>
        <w:tc>
          <w:tcPr>
            <w:tcW w:w="3196" w:type="dxa"/>
            <w:noWrap w:val="0"/>
            <w:vAlign w:val="center"/>
          </w:tcPr>
          <w:p w14:paraId="6304867F">
            <w:pPr>
              <w:ind w:firstLine="480"/>
              <w:rPr>
                <w:rFonts w:ascii="宋体" w:hAnsi="宋体" w:cs="宋体"/>
                <w:szCs w:val="21"/>
                <w:highlight w:val="none"/>
              </w:rPr>
            </w:pPr>
          </w:p>
        </w:tc>
        <w:tc>
          <w:tcPr>
            <w:tcW w:w="2080" w:type="dxa"/>
            <w:noWrap w:val="0"/>
            <w:vAlign w:val="center"/>
          </w:tcPr>
          <w:p w14:paraId="1F4557BA">
            <w:pPr>
              <w:ind w:firstLine="480"/>
              <w:rPr>
                <w:rFonts w:ascii="宋体" w:hAnsi="宋体" w:cs="宋体"/>
                <w:szCs w:val="21"/>
                <w:highlight w:val="none"/>
              </w:rPr>
            </w:pPr>
          </w:p>
        </w:tc>
        <w:tc>
          <w:tcPr>
            <w:tcW w:w="1378" w:type="dxa"/>
            <w:noWrap w:val="0"/>
            <w:vAlign w:val="center"/>
          </w:tcPr>
          <w:p w14:paraId="0E270A18">
            <w:pPr>
              <w:ind w:firstLine="480"/>
              <w:rPr>
                <w:rFonts w:ascii="宋体" w:hAnsi="宋体" w:cs="宋体"/>
                <w:szCs w:val="21"/>
                <w:highlight w:val="none"/>
              </w:rPr>
            </w:pPr>
          </w:p>
        </w:tc>
      </w:tr>
      <w:tr w14:paraId="4222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02DC17F5">
            <w:pPr>
              <w:jc w:val="center"/>
              <w:rPr>
                <w:rFonts w:ascii="宋体" w:hAnsi="宋体" w:cs="宋体"/>
                <w:szCs w:val="21"/>
                <w:highlight w:val="none"/>
              </w:rPr>
            </w:pPr>
            <w:r>
              <w:rPr>
                <w:rFonts w:hint="eastAsia" w:ascii="宋体" w:hAnsi="宋体" w:cs="宋体"/>
                <w:szCs w:val="21"/>
                <w:highlight w:val="none"/>
              </w:rPr>
              <w:t>3</w:t>
            </w:r>
          </w:p>
        </w:tc>
        <w:tc>
          <w:tcPr>
            <w:tcW w:w="2064" w:type="dxa"/>
            <w:noWrap w:val="0"/>
            <w:vAlign w:val="center"/>
          </w:tcPr>
          <w:p w14:paraId="7218A451">
            <w:pPr>
              <w:ind w:firstLine="480"/>
              <w:jc w:val="center"/>
              <w:rPr>
                <w:rFonts w:ascii="宋体" w:hAnsi="宋体" w:cs="宋体"/>
                <w:szCs w:val="21"/>
                <w:highlight w:val="none"/>
              </w:rPr>
            </w:pPr>
          </w:p>
        </w:tc>
        <w:tc>
          <w:tcPr>
            <w:tcW w:w="3196" w:type="dxa"/>
            <w:noWrap w:val="0"/>
            <w:vAlign w:val="center"/>
          </w:tcPr>
          <w:p w14:paraId="2053D7AC">
            <w:pPr>
              <w:ind w:firstLine="480"/>
              <w:rPr>
                <w:rFonts w:ascii="宋体" w:hAnsi="宋体" w:cs="宋体"/>
                <w:szCs w:val="21"/>
                <w:highlight w:val="none"/>
              </w:rPr>
            </w:pPr>
          </w:p>
        </w:tc>
        <w:tc>
          <w:tcPr>
            <w:tcW w:w="2080" w:type="dxa"/>
            <w:noWrap w:val="0"/>
            <w:vAlign w:val="center"/>
          </w:tcPr>
          <w:p w14:paraId="08603F1F">
            <w:pPr>
              <w:ind w:firstLine="480"/>
              <w:rPr>
                <w:rFonts w:ascii="宋体" w:hAnsi="宋体" w:cs="宋体"/>
                <w:szCs w:val="21"/>
                <w:highlight w:val="none"/>
              </w:rPr>
            </w:pPr>
          </w:p>
        </w:tc>
        <w:tc>
          <w:tcPr>
            <w:tcW w:w="1378" w:type="dxa"/>
            <w:noWrap w:val="0"/>
            <w:vAlign w:val="center"/>
          </w:tcPr>
          <w:p w14:paraId="7D97E240">
            <w:pPr>
              <w:ind w:firstLine="480"/>
              <w:rPr>
                <w:rFonts w:ascii="宋体" w:hAnsi="宋体" w:cs="宋体"/>
                <w:szCs w:val="21"/>
                <w:highlight w:val="none"/>
              </w:rPr>
            </w:pPr>
          </w:p>
        </w:tc>
      </w:tr>
      <w:tr w14:paraId="2F64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1E5EDC31">
            <w:pPr>
              <w:jc w:val="center"/>
              <w:rPr>
                <w:rFonts w:ascii="宋体" w:hAnsi="宋体" w:cs="宋体"/>
                <w:szCs w:val="21"/>
                <w:highlight w:val="none"/>
              </w:rPr>
            </w:pPr>
            <w:r>
              <w:rPr>
                <w:rFonts w:hint="eastAsia" w:ascii="宋体" w:hAnsi="宋体" w:cs="宋体"/>
                <w:szCs w:val="21"/>
                <w:highlight w:val="none"/>
              </w:rPr>
              <w:t>4</w:t>
            </w:r>
          </w:p>
        </w:tc>
        <w:tc>
          <w:tcPr>
            <w:tcW w:w="2064" w:type="dxa"/>
            <w:noWrap w:val="0"/>
            <w:vAlign w:val="center"/>
          </w:tcPr>
          <w:p w14:paraId="3A903058">
            <w:pPr>
              <w:ind w:firstLine="480"/>
              <w:jc w:val="center"/>
              <w:rPr>
                <w:rFonts w:ascii="宋体" w:hAnsi="宋体" w:cs="宋体"/>
                <w:szCs w:val="21"/>
                <w:highlight w:val="none"/>
              </w:rPr>
            </w:pPr>
          </w:p>
        </w:tc>
        <w:tc>
          <w:tcPr>
            <w:tcW w:w="3196" w:type="dxa"/>
            <w:noWrap w:val="0"/>
            <w:vAlign w:val="center"/>
          </w:tcPr>
          <w:p w14:paraId="2F6D1EEB">
            <w:pPr>
              <w:ind w:firstLine="480"/>
              <w:rPr>
                <w:rFonts w:ascii="宋体" w:hAnsi="宋体" w:cs="宋体"/>
                <w:szCs w:val="21"/>
                <w:highlight w:val="none"/>
              </w:rPr>
            </w:pPr>
          </w:p>
        </w:tc>
        <w:tc>
          <w:tcPr>
            <w:tcW w:w="2080" w:type="dxa"/>
            <w:noWrap w:val="0"/>
            <w:vAlign w:val="center"/>
          </w:tcPr>
          <w:p w14:paraId="6B1563EF">
            <w:pPr>
              <w:ind w:firstLine="480"/>
              <w:rPr>
                <w:rFonts w:ascii="宋体" w:hAnsi="宋体" w:cs="宋体"/>
                <w:szCs w:val="21"/>
                <w:highlight w:val="none"/>
              </w:rPr>
            </w:pPr>
          </w:p>
        </w:tc>
        <w:tc>
          <w:tcPr>
            <w:tcW w:w="1378" w:type="dxa"/>
            <w:noWrap w:val="0"/>
            <w:vAlign w:val="center"/>
          </w:tcPr>
          <w:p w14:paraId="2C0134F2">
            <w:pPr>
              <w:ind w:firstLine="480"/>
              <w:rPr>
                <w:rFonts w:ascii="宋体" w:hAnsi="宋体" w:cs="宋体"/>
                <w:szCs w:val="21"/>
                <w:highlight w:val="none"/>
              </w:rPr>
            </w:pPr>
          </w:p>
        </w:tc>
      </w:tr>
    </w:tbl>
    <w:p w14:paraId="13B6262B">
      <w:pPr>
        <w:ind w:firstLine="482"/>
        <w:rPr>
          <w:rFonts w:ascii="宋体" w:hAnsi="宋体" w:cs="仿宋"/>
          <w:b/>
          <w:bCs/>
          <w:highlight w:val="none"/>
        </w:rPr>
      </w:pPr>
    </w:p>
    <w:p w14:paraId="600B9D41">
      <w:pPr>
        <w:spacing w:line="360" w:lineRule="auto"/>
        <w:ind w:firstLine="480"/>
        <w:rPr>
          <w:rFonts w:ascii="宋体" w:hAnsi="宋体" w:cs="仿宋"/>
          <w:highlight w:val="none"/>
        </w:rPr>
      </w:pPr>
    </w:p>
    <w:p w14:paraId="20EDEAFC">
      <w:pPr>
        <w:spacing w:line="360" w:lineRule="auto"/>
        <w:rPr>
          <w:rFonts w:ascii="宋体" w:hAnsi="宋体" w:cs="仿宋"/>
          <w:highlight w:val="none"/>
        </w:rPr>
      </w:pPr>
    </w:p>
    <w:p w14:paraId="588A6D09">
      <w:pPr>
        <w:spacing w:line="360" w:lineRule="auto"/>
        <w:rPr>
          <w:rFonts w:ascii="宋体" w:hAnsi="宋体" w:cs="仿宋"/>
          <w:highlight w:val="none"/>
        </w:rPr>
      </w:pPr>
    </w:p>
    <w:p w14:paraId="14F79BAE">
      <w:pPr>
        <w:spacing w:line="360" w:lineRule="auto"/>
        <w:rPr>
          <w:rFonts w:ascii="宋体" w:hAnsi="宋体" w:cs="仿宋"/>
          <w:highlight w:val="none"/>
        </w:rPr>
      </w:pPr>
    </w:p>
    <w:p w14:paraId="0B74A4F7">
      <w:pPr>
        <w:spacing w:line="360" w:lineRule="auto"/>
        <w:ind w:firstLine="480"/>
        <w:rPr>
          <w:rFonts w:ascii="宋体" w:hAnsi="宋体" w:cs="仿宋"/>
          <w:highlight w:val="none"/>
        </w:rPr>
      </w:pPr>
      <w:r>
        <w:rPr>
          <w:rFonts w:hint="eastAsia" w:ascii="宋体" w:hAnsi="宋体" w:cs="仿宋"/>
          <w:highlight w:val="none"/>
          <w:lang w:eastAsia="zh-CN"/>
        </w:rPr>
        <w:t>供应商</w:t>
      </w:r>
      <w:r>
        <w:rPr>
          <w:rFonts w:hint="eastAsia" w:ascii="宋体" w:hAnsi="宋体" w:cs="仿宋"/>
          <w:highlight w:val="none"/>
        </w:rPr>
        <w:t>法定代表人（或法定代表人授权代表）签</w:t>
      </w:r>
      <w:r>
        <w:rPr>
          <w:rFonts w:hint="eastAsia" w:ascii="宋体" w:hAnsi="宋体" w:cs="仿宋"/>
          <w:highlight w:val="none"/>
          <w:lang w:val="en-US" w:eastAsia="zh-CN"/>
        </w:rPr>
        <w:t>章</w:t>
      </w:r>
      <w:r>
        <w:rPr>
          <w:rFonts w:hint="eastAsia" w:ascii="宋体" w:hAnsi="宋体" w:cs="仿宋"/>
          <w:highlight w:val="none"/>
        </w:rPr>
        <w:t>：</w:t>
      </w:r>
      <w:r>
        <w:rPr>
          <w:rFonts w:hint="eastAsia" w:ascii="宋体" w:hAnsi="宋体" w:cs="仿宋"/>
          <w:highlight w:val="none"/>
          <w:u w:val="single"/>
        </w:rPr>
        <w:t xml:space="preserve">                 </w:t>
      </w:r>
      <w:r>
        <w:rPr>
          <w:rFonts w:hint="eastAsia" w:ascii="宋体" w:hAnsi="宋体" w:cs="仿宋"/>
          <w:highlight w:val="none"/>
        </w:rPr>
        <w:t xml:space="preserve">  </w:t>
      </w:r>
    </w:p>
    <w:p w14:paraId="24852B85">
      <w:pPr>
        <w:spacing w:line="360" w:lineRule="auto"/>
        <w:ind w:firstLine="480"/>
        <w:rPr>
          <w:rFonts w:ascii="宋体" w:hAnsi="宋体" w:cs="仿宋"/>
          <w:highlight w:val="none"/>
          <w:u w:val="single"/>
        </w:rPr>
      </w:pPr>
      <w:r>
        <w:rPr>
          <w:rFonts w:hint="eastAsia" w:ascii="宋体" w:hAnsi="宋体" w:cs="仿宋"/>
          <w:highlight w:val="none"/>
          <w:lang w:eastAsia="zh-CN"/>
        </w:rPr>
        <w:t>供应商</w:t>
      </w:r>
      <w:r>
        <w:rPr>
          <w:rFonts w:hint="eastAsia" w:ascii="宋体" w:hAnsi="宋体" w:cs="仿宋"/>
          <w:highlight w:val="none"/>
        </w:rPr>
        <w:t>名称（签章）：</w:t>
      </w:r>
      <w:r>
        <w:rPr>
          <w:rFonts w:hint="eastAsia" w:ascii="宋体" w:hAnsi="宋体" w:cs="仿宋"/>
          <w:highlight w:val="none"/>
          <w:u w:val="single"/>
        </w:rPr>
        <w:t xml:space="preserve">                        </w:t>
      </w:r>
    </w:p>
    <w:p w14:paraId="4BD6DD8D">
      <w:pPr>
        <w:spacing w:line="360" w:lineRule="auto"/>
        <w:ind w:firstLine="480"/>
        <w:rPr>
          <w:rFonts w:ascii="宋体" w:hAnsi="宋体" w:cs="仿宋"/>
          <w:highlight w:val="none"/>
        </w:rPr>
      </w:pPr>
      <w:r>
        <w:rPr>
          <w:rFonts w:hint="eastAsia" w:ascii="宋体" w:hAnsi="宋体" w:cs="仿宋"/>
          <w:highlight w:val="none"/>
        </w:rPr>
        <w:t>日期：   年   月   日</w:t>
      </w:r>
    </w:p>
    <w:p w14:paraId="79BA5374">
      <w:pPr>
        <w:widowControl/>
        <w:jc w:val="center"/>
        <w:outlineLvl w:val="1"/>
        <w:rPr>
          <w:rFonts w:ascii="宋体" w:hAnsi="宋体" w:cs="仿宋"/>
          <w:b/>
          <w:highlight w:val="none"/>
        </w:rPr>
      </w:pPr>
    </w:p>
    <w:p w14:paraId="4F31A924">
      <w:pPr>
        <w:widowControl/>
        <w:jc w:val="left"/>
        <w:rPr>
          <w:rFonts w:ascii="宋体" w:hAnsi="宋体" w:cs="仿宋"/>
          <w:b/>
          <w:highlight w:val="none"/>
        </w:rPr>
      </w:pPr>
    </w:p>
    <w:p w14:paraId="1FC5AB9F">
      <w:pPr>
        <w:widowControl/>
        <w:jc w:val="left"/>
        <w:rPr>
          <w:rFonts w:ascii="宋体" w:hAnsi="宋体" w:cs="仿宋"/>
          <w:b/>
          <w:highlight w:val="none"/>
        </w:rPr>
      </w:pPr>
    </w:p>
    <w:p w14:paraId="69490B98">
      <w:pPr>
        <w:widowControl/>
        <w:jc w:val="left"/>
        <w:rPr>
          <w:rFonts w:ascii="宋体" w:hAnsi="宋体" w:cs="仿宋"/>
          <w:b/>
          <w:highlight w:val="none"/>
        </w:rPr>
      </w:pPr>
    </w:p>
    <w:p w14:paraId="2FED8837">
      <w:pPr>
        <w:widowControl/>
        <w:jc w:val="left"/>
        <w:rPr>
          <w:rFonts w:ascii="宋体" w:hAnsi="宋体" w:cs="仿宋"/>
          <w:b/>
          <w:highlight w:val="none"/>
        </w:rPr>
      </w:pPr>
    </w:p>
    <w:p w14:paraId="0F29D843">
      <w:pPr>
        <w:widowControl/>
        <w:jc w:val="left"/>
        <w:rPr>
          <w:rFonts w:ascii="宋体" w:hAnsi="宋体" w:cs="仿宋"/>
          <w:b/>
          <w:highlight w:val="none"/>
        </w:rPr>
      </w:pPr>
    </w:p>
    <w:p w14:paraId="5EA092F2">
      <w:pPr>
        <w:widowControl/>
        <w:jc w:val="left"/>
        <w:rPr>
          <w:rFonts w:ascii="宋体" w:hAnsi="宋体" w:cs="仿宋"/>
          <w:b/>
          <w:highlight w:val="none"/>
        </w:rPr>
      </w:pPr>
    </w:p>
    <w:p w14:paraId="79A419DE">
      <w:pPr>
        <w:widowControl/>
        <w:jc w:val="left"/>
        <w:rPr>
          <w:rFonts w:ascii="宋体" w:hAnsi="宋体" w:cs="仿宋"/>
          <w:b/>
          <w:highlight w:val="none"/>
        </w:rPr>
      </w:pPr>
    </w:p>
    <w:p w14:paraId="18528448">
      <w:pPr>
        <w:widowControl/>
        <w:jc w:val="left"/>
        <w:rPr>
          <w:rFonts w:ascii="宋体" w:hAnsi="宋体" w:cs="仿宋"/>
          <w:b/>
          <w:highlight w:val="none"/>
        </w:rPr>
      </w:pPr>
    </w:p>
    <w:p w14:paraId="22A3F1E5">
      <w:pPr>
        <w:widowControl/>
        <w:jc w:val="left"/>
        <w:rPr>
          <w:rFonts w:ascii="宋体" w:hAnsi="宋体" w:cs="仿宋"/>
          <w:b/>
          <w:highlight w:val="none"/>
        </w:rPr>
      </w:pPr>
    </w:p>
    <w:p w14:paraId="4B325C7B">
      <w:pPr>
        <w:widowControl/>
        <w:jc w:val="left"/>
        <w:rPr>
          <w:rFonts w:ascii="宋体" w:hAnsi="宋体" w:cs="仿宋"/>
          <w:b/>
          <w:highlight w:val="none"/>
        </w:rPr>
      </w:pPr>
    </w:p>
    <w:p w14:paraId="296801ED">
      <w:pPr>
        <w:widowControl/>
        <w:jc w:val="left"/>
        <w:rPr>
          <w:rFonts w:ascii="宋体" w:hAnsi="宋体" w:cs="仿宋"/>
          <w:b/>
          <w:highlight w:val="none"/>
        </w:rPr>
      </w:pPr>
    </w:p>
    <w:p w14:paraId="30438D60">
      <w:pPr>
        <w:widowControl/>
        <w:jc w:val="left"/>
        <w:rPr>
          <w:rFonts w:ascii="宋体" w:hAnsi="宋体" w:cs="仿宋"/>
          <w:b/>
          <w:highlight w:val="none"/>
        </w:rPr>
      </w:pPr>
    </w:p>
    <w:p w14:paraId="2624B7F4">
      <w:pPr>
        <w:widowControl/>
        <w:jc w:val="left"/>
        <w:rPr>
          <w:rFonts w:ascii="宋体" w:hAnsi="宋体" w:cs="仿宋"/>
          <w:b/>
          <w:highlight w:val="none"/>
        </w:rPr>
      </w:pPr>
    </w:p>
    <w:p w14:paraId="79549DA2">
      <w:pPr>
        <w:widowControl/>
        <w:jc w:val="left"/>
        <w:rPr>
          <w:rFonts w:ascii="宋体" w:hAnsi="宋体" w:cs="仿宋"/>
          <w:b/>
          <w:highlight w:val="none"/>
        </w:rPr>
      </w:pPr>
    </w:p>
    <w:p w14:paraId="026D7507">
      <w:pPr>
        <w:widowControl/>
        <w:jc w:val="left"/>
        <w:rPr>
          <w:rFonts w:ascii="宋体" w:hAnsi="宋体" w:cs="仿宋"/>
          <w:b/>
          <w:highlight w:val="none"/>
        </w:rPr>
      </w:pPr>
    </w:p>
    <w:p w14:paraId="005297CC">
      <w:pPr>
        <w:widowControl/>
        <w:jc w:val="left"/>
        <w:rPr>
          <w:rFonts w:ascii="宋体" w:hAnsi="宋体" w:cs="仿宋"/>
          <w:b/>
          <w:highlight w:val="none"/>
        </w:rPr>
      </w:pPr>
    </w:p>
    <w:p w14:paraId="31314E77">
      <w:pPr>
        <w:widowControl/>
        <w:jc w:val="left"/>
        <w:rPr>
          <w:rFonts w:ascii="宋体" w:hAnsi="宋体" w:cs="仿宋"/>
          <w:b/>
          <w:highlight w:val="none"/>
        </w:rPr>
      </w:pPr>
    </w:p>
    <w:p w14:paraId="6498F05F">
      <w:pPr>
        <w:widowControl/>
        <w:jc w:val="center"/>
        <w:outlineLvl w:val="1"/>
        <w:rPr>
          <w:rFonts w:hint="eastAsia" w:ascii="宋体" w:hAnsi="宋体" w:eastAsia="宋体" w:cs="宋体"/>
          <w:b/>
          <w:sz w:val="21"/>
          <w:szCs w:val="21"/>
          <w:highlight w:val="none"/>
        </w:rPr>
      </w:pPr>
    </w:p>
    <w:p w14:paraId="3378EE88">
      <w:pPr>
        <w:widowControl/>
        <w:jc w:val="center"/>
        <w:outlineLvl w:val="1"/>
        <w:rPr>
          <w:rFonts w:hint="eastAsia" w:ascii="宋体" w:hAnsi="宋体" w:eastAsia="宋体" w:cs="宋体"/>
          <w:b/>
          <w:sz w:val="21"/>
          <w:szCs w:val="21"/>
          <w:highlight w:val="none"/>
        </w:rPr>
      </w:pPr>
    </w:p>
    <w:p w14:paraId="0E90EAEE">
      <w:pPr>
        <w:widowControl/>
        <w:jc w:val="center"/>
        <w:outlineLvl w:val="1"/>
        <w:rPr>
          <w:rFonts w:hint="eastAsia" w:ascii="宋体" w:hAnsi="宋体" w:eastAsia="宋体" w:cs="宋体"/>
          <w:b/>
          <w:sz w:val="21"/>
          <w:szCs w:val="21"/>
          <w:highlight w:val="none"/>
        </w:rPr>
      </w:pPr>
    </w:p>
    <w:p w14:paraId="6ECE2CBD">
      <w:pPr>
        <w:widowControl/>
        <w:jc w:val="center"/>
        <w:outlineLvl w:val="1"/>
        <w:rPr>
          <w:rFonts w:hint="eastAsia" w:ascii="宋体" w:hAnsi="宋体" w:eastAsia="宋体" w:cs="宋体"/>
          <w:b/>
          <w:sz w:val="21"/>
          <w:szCs w:val="21"/>
          <w:highlight w:val="none"/>
        </w:rPr>
      </w:pPr>
    </w:p>
    <w:p w14:paraId="500EC4FB">
      <w:pPr>
        <w:widowControl/>
        <w:jc w:val="center"/>
        <w:outlineLvl w:val="1"/>
        <w:rPr>
          <w:rFonts w:hint="eastAsia" w:ascii="宋体" w:hAnsi="宋体" w:eastAsia="宋体" w:cs="宋体"/>
          <w:b/>
          <w:sz w:val="21"/>
          <w:szCs w:val="21"/>
          <w:highlight w:val="none"/>
        </w:rPr>
      </w:pPr>
    </w:p>
    <w:p w14:paraId="7966898A">
      <w:pPr>
        <w:widowControl/>
        <w:jc w:val="center"/>
        <w:outlineLvl w:val="1"/>
        <w:rPr>
          <w:rFonts w:hint="eastAsia" w:ascii="宋体" w:hAnsi="宋体" w:eastAsia="宋体" w:cs="宋体"/>
          <w:b/>
          <w:sz w:val="21"/>
          <w:szCs w:val="21"/>
          <w:highlight w:val="none"/>
        </w:rPr>
      </w:pPr>
      <w:r>
        <w:rPr>
          <w:rFonts w:hint="eastAsia" w:ascii="宋体" w:hAnsi="宋体" w:eastAsia="宋体" w:cs="宋体"/>
          <w:b/>
          <w:sz w:val="21"/>
          <w:szCs w:val="21"/>
          <w:highlight w:val="none"/>
        </w:rPr>
        <w:t>三、商务</w:t>
      </w:r>
      <w:r>
        <w:rPr>
          <w:rFonts w:hint="eastAsia" w:ascii="宋体" w:hAnsi="宋体" w:cs="宋体"/>
          <w:b/>
          <w:sz w:val="21"/>
          <w:szCs w:val="21"/>
          <w:highlight w:val="none"/>
          <w:lang w:val="en-US" w:eastAsia="zh-CN"/>
        </w:rPr>
        <w:t>要求</w:t>
      </w:r>
    </w:p>
    <w:p w14:paraId="4C71C935">
      <w:pPr>
        <w:kinsoku/>
        <w:overflowPunct/>
        <w:autoSpaceDE/>
        <w:autoSpaceDN/>
        <w:spacing w:line="360" w:lineRule="auto"/>
        <w:ind w:firstLine="422" w:firstLineChars="200"/>
        <w:jc w:val="left"/>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3.1响应情况</w:t>
      </w:r>
    </w:p>
    <w:tbl>
      <w:tblPr>
        <w:tblStyle w:val="1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064"/>
        <w:gridCol w:w="3196"/>
        <w:gridCol w:w="2080"/>
        <w:gridCol w:w="1378"/>
      </w:tblGrid>
      <w:tr w14:paraId="3D76D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6B39EB5F">
            <w:pPr>
              <w:jc w:val="center"/>
              <w:rPr>
                <w:rFonts w:ascii="宋体" w:hAnsi="宋体" w:cs="宋体"/>
                <w:b/>
                <w:bCs/>
                <w:highlight w:val="none"/>
              </w:rPr>
            </w:pPr>
            <w:r>
              <w:rPr>
                <w:rFonts w:hint="eastAsia" w:ascii="宋体" w:hAnsi="宋体" w:cs="宋体"/>
                <w:b/>
                <w:bCs/>
                <w:highlight w:val="none"/>
              </w:rPr>
              <w:t>序号</w:t>
            </w:r>
          </w:p>
        </w:tc>
        <w:tc>
          <w:tcPr>
            <w:tcW w:w="2064" w:type="dxa"/>
            <w:noWrap w:val="0"/>
            <w:vAlign w:val="center"/>
          </w:tcPr>
          <w:p w14:paraId="1C6F2D63">
            <w:pPr>
              <w:jc w:val="center"/>
              <w:rPr>
                <w:rFonts w:hint="eastAsia" w:ascii="宋体" w:hAnsi="宋体" w:eastAsia="宋体" w:cs="宋体"/>
                <w:b/>
                <w:bCs/>
                <w:highlight w:val="none"/>
                <w:lang w:eastAsia="zh-CN"/>
              </w:rPr>
            </w:pPr>
            <w:r>
              <w:rPr>
                <w:rFonts w:hint="eastAsia" w:ascii="宋体" w:hAnsi="宋体" w:cs="宋体"/>
                <w:b/>
                <w:bCs/>
                <w:highlight w:val="none"/>
                <w:lang w:eastAsia="zh-CN"/>
              </w:rPr>
              <w:t>商务</w:t>
            </w:r>
            <w:r>
              <w:rPr>
                <w:rFonts w:hint="eastAsia" w:ascii="宋体" w:hAnsi="宋体" w:cs="宋体"/>
                <w:b/>
                <w:bCs/>
                <w:highlight w:val="none"/>
              </w:rPr>
              <w:t>要求</w:t>
            </w:r>
            <w:r>
              <w:rPr>
                <w:rFonts w:hint="eastAsia" w:ascii="宋体" w:hAnsi="宋体" w:cs="宋体"/>
                <w:b/>
                <w:bCs/>
                <w:highlight w:val="none"/>
                <w:lang w:eastAsia="zh-CN"/>
              </w:rPr>
              <w:t>（逐条响应）</w:t>
            </w:r>
          </w:p>
        </w:tc>
        <w:tc>
          <w:tcPr>
            <w:tcW w:w="3196" w:type="dxa"/>
            <w:noWrap w:val="0"/>
            <w:vAlign w:val="center"/>
          </w:tcPr>
          <w:p w14:paraId="78B7C3DD">
            <w:pPr>
              <w:jc w:val="center"/>
              <w:rPr>
                <w:rFonts w:ascii="宋体" w:hAnsi="宋体" w:cs="宋体"/>
                <w:b/>
                <w:bCs/>
                <w:highlight w:val="none"/>
              </w:rPr>
            </w:pPr>
            <w:r>
              <w:rPr>
                <w:rFonts w:hint="eastAsia" w:ascii="宋体" w:hAnsi="宋体" w:cs="宋体"/>
                <w:b/>
                <w:bCs/>
                <w:highlight w:val="none"/>
                <w:lang w:eastAsia="zh-CN"/>
              </w:rPr>
              <w:t>响应</w:t>
            </w:r>
            <w:r>
              <w:rPr>
                <w:rFonts w:hint="eastAsia" w:ascii="宋体" w:hAnsi="宋体" w:cs="宋体"/>
                <w:b/>
                <w:bCs/>
                <w:highlight w:val="none"/>
              </w:rPr>
              <w:t>实际参数</w:t>
            </w:r>
          </w:p>
          <w:p w14:paraId="4554F858">
            <w:pPr>
              <w:jc w:val="left"/>
              <w:rPr>
                <w:rFonts w:ascii="宋体" w:hAnsi="宋体" w:cs="宋体"/>
                <w:b/>
                <w:bCs/>
                <w:highlight w:val="none"/>
              </w:rPr>
            </w:pPr>
            <w:r>
              <w:rPr>
                <w:rFonts w:hint="eastAsia" w:ascii="宋体" w:hAnsi="宋体" w:cs="宋体"/>
                <w:b/>
                <w:bCs/>
                <w:highlight w:val="none"/>
              </w:rPr>
              <w:t>(</w:t>
            </w:r>
            <w:r>
              <w:rPr>
                <w:rFonts w:hint="eastAsia" w:ascii="宋体" w:hAnsi="宋体" w:cs="宋体"/>
                <w:b/>
                <w:bCs/>
                <w:highlight w:val="none"/>
                <w:lang w:eastAsia="zh-CN"/>
              </w:rPr>
              <w:t>供应商</w:t>
            </w:r>
            <w:r>
              <w:rPr>
                <w:rFonts w:hint="eastAsia" w:ascii="宋体" w:hAnsi="宋体" w:cs="宋体"/>
                <w:b/>
                <w:bCs/>
                <w:highlight w:val="none"/>
              </w:rPr>
              <w:t>应按</w:t>
            </w:r>
            <w:r>
              <w:rPr>
                <w:rFonts w:hint="eastAsia" w:ascii="宋体" w:hAnsi="宋体" w:cs="宋体"/>
                <w:b/>
                <w:bCs/>
                <w:highlight w:val="none"/>
                <w:lang w:eastAsia="zh-CN"/>
              </w:rPr>
              <w:t>实际响应情况</w:t>
            </w:r>
            <w:r>
              <w:rPr>
                <w:rFonts w:hint="eastAsia" w:ascii="宋体" w:hAnsi="宋体" w:cs="宋体"/>
                <w:b/>
                <w:bCs/>
                <w:highlight w:val="none"/>
              </w:rPr>
              <w:t>填写，不能照抄</w:t>
            </w:r>
            <w:r>
              <w:rPr>
                <w:rFonts w:hint="eastAsia" w:ascii="宋体" w:hAnsi="宋体" w:cs="宋体"/>
                <w:b/>
                <w:bCs/>
                <w:highlight w:val="none"/>
                <w:lang w:eastAsia="zh-CN"/>
              </w:rPr>
              <w:t>采购</w:t>
            </w:r>
            <w:r>
              <w:rPr>
                <w:rFonts w:hint="eastAsia" w:ascii="宋体" w:hAnsi="宋体" w:cs="宋体"/>
                <w:b/>
                <w:bCs/>
                <w:highlight w:val="none"/>
              </w:rPr>
              <w:t>要求)</w:t>
            </w:r>
          </w:p>
        </w:tc>
        <w:tc>
          <w:tcPr>
            <w:tcW w:w="2080" w:type="dxa"/>
            <w:noWrap w:val="0"/>
            <w:vAlign w:val="center"/>
          </w:tcPr>
          <w:p w14:paraId="537D0517">
            <w:pPr>
              <w:jc w:val="center"/>
              <w:rPr>
                <w:rFonts w:ascii="宋体" w:hAnsi="宋体" w:cs="宋体"/>
                <w:b/>
                <w:bCs/>
                <w:highlight w:val="none"/>
              </w:rPr>
            </w:pPr>
            <w:r>
              <w:rPr>
                <w:rFonts w:hint="eastAsia" w:ascii="宋体" w:hAnsi="宋体" w:cs="宋体"/>
                <w:b/>
                <w:bCs/>
                <w:highlight w:val="none"/>
              </w:rPr>
              <w:t>是否偏离（无偏离/正偏离/负偏离）</w:t>
            </w:r>
          </w:p>
        </w:tc>
        <w:tc>
          <w:tcPr>
            <w:tcW w:w="1378" w:type="dxa"/>
            <w:noWrap w:val="0"/>
            <w:vAlign w:val="center"/>
          </w:tcPr>
          <w:p w14:paraId="272A402C">
            <w:pPr>
              <w:jc w:val="center"/>
              <w:rPr>
                <w:rFonts w:ascii="宋体" w:hAnsi="宋体" w:cs="宋体"/>
                <w:b/>
                <w:bCs/>
                <w:highlight w:val="none"/>
              </w:rPr>
            </w:pPr>
            <w:r>
              <w:rPr>
                <w:rFonts w:hint="eastAsia" w:ascii="宋体" w:hAnsi="宋体" w:cs="宋体"/>
                <w:b/>
                <w:bCs/>
                <w:highlight w:val="none"/>
              </w:rPr>
              <w:t>偏离简述</w:t>
            </w:r>
          </w:p>
        </w:tc>
      </w:tr>
      <w:tr w14:paraId="03D0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21FFD8A6">
            <w:pPr>
              <w:jc w:val="center"/>
              <w:rPr>
                <w:rFonts w:ascii="宋体" w:hAnsi="宋体" w:cs="宋体"/>
                <w:szCs w:val="21"/>
                <w:highlight w:val="none"/>
              </w:rPr>
            </w:pPr>
            <w:r>
              <w:rPr>
                <w:rFonts w:hint="eastAsia" w:ascii="宋体" w:hAnsi="宋体" w:cs="宋体"/>
                <w:szCs w:val="21"/>
                <w:highlight w:val="none"/>
              </w:rPr>
              <w:t>1</w:t>
            </w:r>
          </w:p>
        </w:tc>
        <w:tc>
          <w:tcPr>
            <w:tcW w:w="2064" w:type="dxa"/>
            <w:noWrap w:val="0"/>
            <w:vAlign w:val="center"/>
          </w:tcPr>
          <w:p w14:paraId="34CCCC89">
            <w:pPr>
              <w:ind w:firstLine="480"/>
              <w:jc w:val="center"/>
              <w:rPr>
                <w:rFonts w:ascii="宋体" w:hAnsi="宋体" w:cs="宋体"/>
                <w:szCs w:val="21"/>
                <w:highlight w:val="none"/>
              </w:rPr>
            </w:pPr>
          </w:p>
        </w:tc>
        <w:tc>
          <w:tcPr>
            <w:tcW w:w="3196" w:type="dxa"/>
            <w:noWrap w:val="0"/>
            <w:vAlign w:val="center"/>
          </w:tcPr>
          <w:p w14:paraId="21EE7E36">
            <w:pPr>
              <w:ind w:firstLine="480"/>
              <w:rPr>
                <w:rFonts w:ascii="宋体" w:hAnsi="宋体" w:cs="宋体"/>
                <w:szCs w:val="21"/>
                <w:highlight w:val="none"/>
              </w:rPr>
            </w:pPr>
          </w:p>
        </w:tc>
        <w:tc>
          <w:tcPr>
            <w:tcW w:w="2080" w:type="dxa"/>
            <w:noWrap w:val="0"/>
            <w:vAlign w:val="center"/>
          </w:tcPr>
          <w:p w14:paraId="482BB48A">
            <w:pPr>
              <w:ind w:firstLine="480"/>
              <w:rPr>
                <w:rFonts w:ascii="宋体" w:hAnsi="宋体" w:cs="宋体"/>
                <w:szCs w:val="21"/>
                <w:highlight w:val="none"/>
              </w:rPr>
            </w:pPr>
          </w:p>
        </w:tc>
        <w:tc>
          <w:tcPr>
            <w:tcW w:w="1378" w:type="dxa"/>
            <w:noWrap w:val="0"/>
            <w:vAlign w:val="center"/>
          </w:tcPr>
          <w:p w14:paraId="50E29871">
            <w:pPr>
              <w:ind w:firstLine="480"/>
              <w:rPr>
                <w:rFonts w:ascii="宋体" w:hAnsi="宋体" w:cs="宋体"/>
                <w:szCs w:val="21"/>
                <w:highlight w:val="none"/>
              </w:rPr>
            </w:pPr>
          </w:p>
        </w:tc>
      </w:tr>
      <w:tr w14:paraId="0F4AB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4FE73EF4">
            <w:pPr>
              <w:jc w:val="center"/>
              <w:rPr>
                <w:rFonts w:ascii="宋体" w:hAnsi="宋体" w:cs="宋体"/>
                <w:szCs w:val="21"/>
                <w:highlight w:val="none"/>
              </w:rPr>
            </w:pPr>
            <w:r>
              <w:rPr>
                <w:rFonts w:hint="eastAsia" w:ascii="宋体" w:hAnsi="宋体" w:cs="宋体"/>
                <w:szCs w:val="21"/>
                <w:highlight w:val="none"/>
              </w:rPr>
              <w:t>2</w:t>
            </w:r>
          </w:p>
        </w:tc>
        <w:tc>
          <w:tcPr>
            <w:tcW w:w="2064" w:type="dxa"/>
            <w:noWrap w:val="0"/>
            <w:vAlign w:val="center"/>
          </w:tcPr>
          <w:p w14:paraId="1D7173E6">
            <w:pPr>
              <w:ind w:firstLine="480"/>
              <w:jc w:val="center"/>
              <w:rPr>
                <w:rFonts w:ascii="宋体" w:hAnsi="宋体" w:cs="宋体"/>
                <w:szCs w:val="21"/>
                <w:highlight w:val="none"/>
              </w:rPr>
            </w:pPr>
          </w:p>
        </w:tc>
        <w:tc>
          <w:tcPr>
            <w:tcW w:w="3196" w:type="dxa"/>
            <w:noWrap w:val="0"/>
            <w:vAlign w:val="center"/>
          </w:tcPr>
          <w:p w14:paraId="1A3810EB">
            <w:pPr>
              <w:ind w:firstLine="480"/>
              <w:rPr>
                <w:rFonts w:ascii="宋体" w:hAnsi="宋体" w:cs="宋体"/>
                <w:szCs w:val="21"/>
                <w:highlight w:val="none"/>
              </w:rPr>
            </w:pPr>
          </w:p>
        </w:tc>
        <w:tc>
          <w:tcPr>
            <w:tcW w:w="2080" w:type="dxa"/>
            <w:noWrap w:val="0"/>
            <w:vAlign w:val="center"/>
          </w:tcPr>
          <w:p w14:paraId="19A84323">
            <w:pPr>
              <w:ind w:firstLine="480"/>
              <w:rPr>
                <w:rFonts w:ascii="宋体" w:hAnsi="宋体" w:cs="宋体"/>
                <w:szCs w:val="21"/>
                <w:highlight w:val="none"/>
              </w:rPr>
            </w:pPr>
          </w:p>
        </w:tc>
        <w:tc>
          <w:tcPr>
            <w:tcW w:w="1378" w:type="dxa"/>
            <w:noWrap w:val="0"/>
            <w:vAlign w:val="center"/>
          </w:tcPr>
          <w:p w14:paraId="082A9400">
            <w:pPr>
              <w:ind w:firstLine="480"/>
              <w:rPr>
                <w:rFonts w:ascii="宋体" w:hAnsi="宋体" w:cs="宋体"/>
                <w:szCs w:val="21"/>
                <w:highlight w:val="none"/>
              </w:rPr>
            </w:pPr>
          </w:p>
        </w:tc>
      </w:tr>
      <w:tr w14:paraId="0619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3BEADA87">
            <w:pPr>
              <w:jc w:val="center"/>
              <w:rPr>
                <w:rFonts w:ascii="宋体" w:hAnsi="宋体" w:cs="宋体"/>
                <w:szCs w:val="21"/>
                <w:highlight w:val="none"/>
              </w:rPr>
            </w:pPr>
            <w:r>
              <w:rPr>
                <w:rFonts w:hint="eastAsia" w:ascii="宋体" w:hAnsi="宋体" w:cs="宋体"/>
                <w:szCs w:val="21"/>
                <w:highlight w:val="none"/>
              </w:rPr>
              <w:t>3</w:t>
            </w:r>
          </w:p>
        </w:tc>
        <w:tc>
          <w:tcPr>
            <w:tcW w:w="2064" w:type="dxa"/>
            <w:noWrap w:val="0"/>
            <w:vAlign w:val="center"/>
          </w:tcPr>
          <w:p w14:paraId="7D565E3F">
            <w:pPr>
              <w:ind w:firstLine="480"/>
              <w:jc w:val="center"/>
              <w:rPr>
                <w:rFonts w:ascii="宋体" w:hAnsi="宋体" w:cs="宋体"/>
                <w:szCs w:val="21"/>
                <w:highlight w:val="none"/>
              </w:rPr>
            </w:pPr>
          </w:p>
        </w:tc>
        <w:tc>
          <w:tcPr>
            <w:tcW w:w="3196" w:type="dxa"/>
            <w:noWrap w:val="0"/>
            <w:vAlign w:val="center"/>
          </w:tcPr>
          <w:p w14:paraId="2B0F34A6">
            <w:pPr>
              <w:ind w:firstLine="480"/>
              <w:rPr>
                <w:rFonts w:ascii="宋体" w:hAnsi="宋体" w:cs="宋体"/>
                <w:szCs w:val="21"/>
                <w:highlight w:val="none"/>
              </w:rPr>
            </w:pPr>
          </w:p>
        </w:tc>
        <w:tc>
          <w:tcPr>
            <w:tcW w:w="2080" w:type="dxa"/>
            <w:noWrap w:val="0"/>
            <w:vAlign w:val="center"/>
          </w:tcPr>
          <w:p w14:paraId="4BFA55FA">
            <w:pPr>
              <w:ind w:firstLine="480"/>
              <w:rPr>
                <w:rFonts w:ascii="宋体" w:hAnsi="宋体" w:cs="宋体"/>
                <w:szCs w:val="21"/>
                <w:highlight w:val="none"/>
              </w:rPr>
            </w:pPr>
          </w:p>
        </w:tc>
        <w:tc>
          <w:tcPr>
            <w:tcW w:w="1378" w:type="dxa"/>
            <w:noWrap w:val="0"/>
            <w:vAlign w:val="center"/>
          </w:tcPr>
          <w:p w14:paraId="505F2119">
            <w:pPr>
              <w:ind w:firstLine="480"/>
              <w:rPr>
                <w:rFonts w:ascii="宋体" w:hAnsi="宋体" w:cs="宋体"/>
                <w:szCs w:val="21"/>
                <w:highlight w:val="none"/>
              </w:rPr>
            </w:pPr>
          </w:p>
        </w:tc>
      </w:tr>
      <w:tr w14:paraId="5C334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1277FBDC">
            <w:pPr>
              <w:jc w:val="center"/>
              <w:rPr>
                <w:rFonts w:ascii="宋体" w:hAnsi="宋体" w:cs="宋体"/>
                <w:szCs w:val="21"/>
                <w:highlight w:val="none"/>
              </w:rPr>
            </w:pPr>
            <w:r>
              <w:rPr>
                <w:rFonts w:hint="eastAsia" w:ascii="宋体" w:hAnsi="宋体" w:cs="宋体"/>
                <w:szCs w:val="21"/>
                <w:highlight w:val="none"/>
              </w:rPr>
              <w:t>4</w:t>
            </w:r>
          </w:p>
        </w:tc>
        <w:tc>
          <w:tcPr>
            <w:tcW w:w="2064" w:type="dxa"/>
            <w:noWrap w:val="0"/>
            <w:vAlign w:val="center"/>
          </w:tcPr>
          <w:p w14:paraId="414A9675">
            <w:pPr>
              <w:ind w:firstLine="480"/>
              <w:jc w:val="center"/>
              <w:rPr>
                <w:rFonts w:ascii="宋体" w:hAnsi="宋体" w:cs="宋体"/>
                <w:szCs w:val="21"/>
                <w:highlight w:val="none"/>
              </w:rPr>
            </w:pPr>
          </w:p>
        </w:tc>
        <w:tc>
          <w:tcPr>
            <w:tcW w:w="3196" w:type="dxa"/>
            <w:noWrap w:val="0"/>
            <w:vAlign w:val="center"/>
          </w:tcPr>
          <w:p w14:paraId="549C2158">
            <w:pPr>
              <w:ind w:firstLine="480"/>
              <w:rPr>
                <w:rFonts w:ascii="宋体" w:hAnsi="宋体" w:cs="宋体"/>
                <w:szCs w:val="21"/>
                <w:highlight w:val="none"/>
              </w:rPr>
            </w:pPr>
          </w:p>
        </w:tc>
        <w:tc>
          <w:tcPr>
            <w:tcW w:w="2080" w:type="dxa"/>
            <w:noWrap w:val="0"/>
            <w:vAlign w:val="center"/>
          </w:tcPr>
          <w:p w14:paraId="4BF95DD3">
            <w:pPr>
              <w:ind w:firstLine="480"/>
              <w:rPr>
                <w:rFonts w:ascii="宋体" w:hAnsi="宋体" w:cs="宋体"/>
                <w:szCs w:val="21"/>
                <w:highlight w:val="none"/>
              </w:rPr>
            </w:pPr>
          </w:p>
        </w:tc>
        <w:tc>
          <w:tcPr>
            <w:tcW w:w="1378" w:type="dxa"/>
            <w:noWrap w:val="0"/>
            <w:vAlign w:val="center"/>
          </w:tcPr>
          <w:p w14:paraId="3B66FC6B">
            <w:pPr>
              <w:ind w:firstLine="480"/>
              <w:rPr>
                <w:rFonts w:ascii="宋体" w:hAnsi="宋体" w:cs="宋体"/>
                <w:szCs w:val="21"/>
                <w:highlight w:val="none"/>
              </w:rPr>
            </w:pPr>
          </w:p>
        </w:tc>
      </w:tr>
    </w:tbl>
    <w:p w14:paraId="5EB1F912">
      <w:pPr>
        <w:kinsoku/>
        <w:overflowPunct/>
        <w:autoSpaceDE/>
        <w:autoSpaceDN/>
        <w:spacing w:line="360" w:lineRule="auto"/>
        <w:ind w:firstLine="422" w:firstLineChars="200"/>
        <w:jc w:val="left"/>
        <w:rPr>
          <w:rFonts w:hint="default" w:ascii="宋体" w:hAnsi="宋体" w:cs="宋体"/>
          <w:b/>
          <w:bCs/>
          <w:sz w:val="21"/>
          <w:szCs w:val="21"/>
          <w:highlight w:val="none"/>
          <w:lang w:val="en-US" w:eastAsia="zh-CN"/>
        </w:rPr>
      </w:pPr>
    </w:p>
    <w:p w14:paraId="6C38F901">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3CAD7868">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16E68404">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6AC8F9FB">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349FF530">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5DC340BB">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16FC9452">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3A78EC79">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42FFE4A9">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092E400D">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4A34DB71">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5DDD4E3D">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74F0D350">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48199403">
      <w:pPr>
        <w:kinsoku/>
        <w:overflowPunct/>
        <w:autoSpaceDE/>
        <w:autoSpaceDN/>
        <w:spacing w:line="360" w:lineRule="auto"/>
        <w:ind w:firstLine="480" w:firstLineChars="200"/>
        <w:jc w:val="left"/>
        <w:rPr>
          <w:rFonts w:hint="eastAsia" w:ascii="宋体" w:hAnsi="宋体"/>
          <w:sz w:val="24"/>
          <w:szCs w:val="24"/>
          <w:highlight w:val="none"/>
          <w:lang w:val="en-US" w:eastAsia="zh-CN"/>
        </w:rPr>
      </w:pPr>
    </w:p>
    <w:p w14:paraId="36FEC490">
      <w:pPr>
        <w:pStyle w:val="34"/>
        <w:ind w:left="0" w:leftChars="0" w:firstLine="0" w:firstLineChars="0"/>
        <w:rPr>
          <w:rFonts w:hint="eastAsia" w:ascii="宋体" w:hAnsi="宋体" w:eastAsia="宋体" w:cs="宋体"/>
          <w:b/>
          <w:spacing w:val="0"/>
          <w:kern w:val="2"/>
          <w:sz w:val="21"/>
          <w:szCs w:val="21"/>
          <w:highlight w:val="none"/>
          <w:lang w:eastAsia="zh-CN"/>
        </w:rPr>
      </w:pPr>
      <w:r>
        <w:rPr>
          <w:rFonts w:hint="eastAsia" w:ascii="宋体" w:hAnsi="宋体" w:eastAsia="宋体" w:cs="宋体"/>
          <w:b/>
          <w:spacing w:val="0"/>
          <w:kern w:val="2"/>
          <w:sz w:val="21"/>
          <w:szCs w:val="21"/>
          <w:highlight w:val="none"/>
        </w:rPr>
        <w:t>3.</w:t>
      </w:r>
      <w:r>
        <w:rPr>
          <w:rFonts w:hint="eastAsia" w:ascii="宋体" w:hAnsi="宋体" w:cs="宋体"/>
          <w:b/>
          <w:spacing w:val="0"/>
          <w:kern w:val="2"/>
          <w:sz w:val="21"/>
          <w:szCs w:val="21"/>
          <w:highlight w:val="none"/>
          <w:lang w:val="en-US" w:eastAsia="zh-CN"/>
        </w:rPr>
        <w:t>2</w:t>
      </w:r>
      <w:r>
        <w:rPr>
          <w:rFonts w:hint="eastAsia" w:ascii="宋体" w:hAnsi="宋体" w:eastAsia="宋体" w:cs="宋体"/>
          <w:b/>
          <w:spacing w:val="0"/>
          <w:kern w:val="2"/>
          <w:sz w:val="21"/>
          <w:szCs w:val="21"/>
          <w:highlight w:val="none"/>
        </w:rPr>
        <w:t>同类项目业绩介绍</w:t>
      </w:r>
      <w:r>
        <w:rPr>
          <w:rFonts w:hint="eastAsia" w:ascii="宋体" w:hAnsi="宋体" w:eastAsia="宋体" w:cs="宋体"/>
          <w:b/>
          <w:spacing w:val="0"/>
          <w:kern w:val="2"/>
          <w:sz w:val="21"/>
          <w:szCs w:val="21"/>
          <w:highlight w:val="none"/>
          <w:lang w:eastAsia="zh-CN"/>
        </w:rPr>
        <w:t>（业绩需与本项目相关）</w:t>
      </w:r>
    </w:p>
    <w:tbl>
      <w:tblPr>
        <w:tblStyle w:val="14"/>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2510"/>
        <w:gridCol w:w="2819"/>
        <w:gridCol w:w="1236"/>
        <w:gridCol w:w="2069"/>
      </w:tblGrid>
      <w:tr w14:paraId="6642A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40" w:type="dxa"/>
            <w:shd w:val="clear" w:color="auto" w:fill="F3F3F3"/>
            <w:noWrap w:val="0"/>
            <w:vAlign w:val="center"/>
          </w:tcPr>
          <w:p w14:paraId="455ADD72">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2510" w:type="dxa"/>
            <w:shd w:val="clear" w:color="auto" w:fill="F3F3F3"/>
            <w:noWrap w:val="0"/>
            <w:vAlign w:val="center"/>
          </w:tcPr>
          <w:p w14:paraId="17B389ED">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客户名称</w:t>
            </w:r>
          </w:p>
        </w:tc>
        <w:tc>
          <w:tcPr>
            <w:tcW w:w="2819" w:type="dxa"/>
            <w:shd w:val="clear" w:color="auto" w:fill="F3F3F3"/>
            <w:noWrap w:val="0"/>
            <w:vAlign w:val="center"/>
          </w:tcPr>
          <w:p w14:paraId="24032044">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项目名称及合同金额</w:t>
            </w:r>
          </w:p>
          <w:p w14:paraId="0929B248">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（万元）</w:t>
            </w:r>
          </w:p>
        </w:tc>
        <w:tc>
          <w:tcPr>
            <w:tcW w:w="1236" w:type="dxa"/>
            <w:shd w:val="clear" w:color="auto" w:fill="F3F3F3"/>
            <w:noWrap w:val="0"/>
            <w:vAlign w:val="center"/>
          </w:tcPr>
          <w:p w14:paraId="70101663">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竣工时间</w:t>
            </w:r>
          </w:p>
        </w:tc>
        <w:tc>
          <w:tcPr>
            <w:tcW w:w="2069" w:type="dxa"/>
            <w:shd w:val="clear" w:color="auto" w:fill="F3F3F3"/>
            <w:noWrap w:val="0"/>
            <w:vAlign w:val="center"/>
          </w:tcPr>
          <w:p w14:paraId="6A0A6669">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联系人及电话</w:t>
            </w:r>
          </w:p>
        </w:tc>
      </w:tr>
      <w:tr w14:paraId="0F7A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40" w:type="dxa"/>
            <w:noWrap w:val="0"/>
            <w:vAlign w:val="center"/>
          </w:tcPr>
          <w:p w14:paraId="64934225">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510" w:type="dxa"/>
            <w:noWrap w:val="0"/>
            <w:vAlign w:val="center"/>
          </w:tcPr>
          <w:p w14:paraId="6C3554FB">
            <w:pPr>
              <w:ind w:firstLine="480"/>
              <w:jc w:val="center"/>
              <w:rPr>
                <w:rFonts w:hint="eastAsia" w:ascii="宋体" w:hAnsi="宋体" w:eastAsia="宋体" w:cs="宋体"/>
                <w:sz w:val="21"/>
                <w:szCs w:val="21"/>
                <w:highlight w:val="none"/>
              </w:rPr>
            </w:pPr>
          </w:p>
        </w:tc>
        <w:tc>
          <w:tcPr>
            <w:tcW w:w="2819" w:type="dxa"/>
            <w:noWrap w:val="0"/>
            <w:vAlign w:val="center"/>
          </w:tcPr>
          <w:p w14:paraId="030498A9">
            <w:pPr>
              <w:ind w:firstLine="480"/>
              <w:jc w:val="center"/>
              <w:rPr>
                <w:rFonts w:hint="eastAsia" w:ascii="宋体" w:hAnsi="宋体" w:eastAsia="宋体" w:cs="宋体"/>
                <w:sz w:val="21"/>
                <w:szCs w:val="21"/>
                <w:highlight w:val="none"/>
              </w:rPr>
            </w:pPr>
          </w:p>
        </w:tc>
        <w:tc>
          <w:tcPr>
            <w:tcW w:w="1236" w:type="dxa"/>
            <w:noWrap w:val="0"/>
            <w:vAlign w:val="center"/>
          </w:tcPr>
          <w:p w14:paraId="146A4CF1">
            <w:pPr>
              <w:ind w:firstLine="480"/>
              <w:jc w:val="center"/>
              <w:rPr>
                <w:rFonts w:hint="eastAsia" w:ascii="宋体" w:hAnsi="宋体" w:eastAsia="宋体" w:cs="宋体"/>
                <w:sz w:val="21"/>
                <w:szCs w:val="21"/>
                <w:highlight w:val="none"/>
              </w:rPr>
            </w:pPr>
          </w:p>
        </w:tc>
        <w:tc>
          <w:tcPr>
            <w:tcW w:w="2069" w:type="dxa"/>
            <w:noWrap w:val="0"/>
            <w:vAlign w:val="center"/>
          </w:tcPr>
          <w:p w14:paraId="53744BA5">
            <w:pPr>
              <w:ind w:firstLine="480"/>
              <w:jc w:val="center"/>
              <w:rPr>
                <w:rFonts w:hint="eastAsia" w:ascii="宋体" w:hAnsi="宋体" w:eastAsia="宋体" w:cs="宋体"/>
                <w:sz w:val="21"/>
                <w:szCs w:val="21"/>
                <w:highlight w:val="none"/>
              </w:rPr>
            </w:pPr>
          </w:p>
        </w:tc>
      </w:tr>
      <w:tr w14:paraId="24E1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40" w:type="dxa"/>
            <w:noWrap w:val="0"/>
            <w:vAlign w:val="center"/>
          </w:tcPr>
          <w:p w14:paraId="5AF40DBA">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2510" w:type="dxa"/>
            <w:noWrap w:val="0"/>
            <w:vAlign w:val="center"/>
          </w:tcPr>
          <w:p w14:paraId="4C860E58">
            <w:pPr>
              <w:ind w:firstLine="480"/>
              <w:jc w:val="center"/>
              <w:rPr>
                <w:rFonts w:hint="eastAsia" w:ascii="宋体" w:hAnsi="宋体" w:eastAsia="宋体" w:cs="宋体"/>
                <w:sz w:val="21"/>
                <w:szCs w:val="21"/>
                <w:highlight w:val="none"/>
              </w:rPr>
            </w:pPr>
          </w:p>
        </w:tc>
        <w:tc>
          <w:tcPr>
            <w:tcW w:w="2819" w:type="dxa"/>
            <w:noWrap w:val="0"/>
            <w:vAlign w:val="center"/>
          </w:tcPr>
          <w:p w14:paraId="4AEF95C5">
            <w:pPr>
              <w:ind w:firstLine="480"/>
              <w:jc w:val="center"/>
              <w:rPr>
                <w:rFonts w:hint="eastAsia" w:ascii="宋体" w:hAnsi="宋体" w:eastAsia="宋体" w:cs="宋体"/>
                <w:sz w:val="21"/>
                <w:szCs w:val="21"/>
                <w:highlight w:val="none"/>
              </w:rPr>
            </w:pPr>
          </w:p>
        </w:tc>
        <w:tc>
          <w:tcPr>
            <w:tcW w:w="1236" w:type="dxa"/>
            <w:noWrap w:val="0"/>
            <w:vAlign w:val="center"/>
          </w:tcPr>
          <w:p w14:paraId="0A194B46">
            <w:pPr>
              <w:pStyle w:val="33"/>
              <w:ind w:left="-134" w:firstLine="482"/>
              <w:rPr>
                <w:rFonts w:hint="eastAsia" w:ascii="宋体" w:hAnsi="宋体" w:eastAsia="宋体" w:cs="宋体"/>
                <w:color w:val="auto"/>
                <w:sz w:val="21"/>
                <w:szCs w:val="21"/>
                <w:highlight w:val="none"/>
              </w:rPr>
            </w:pPr>
          </w:p>
        </w:tc>
        <w:tc>
          <w:tcPr>
            <w:tcW w:w="2069" w:type="dxa"/>
            <w:noWrap w:val="0"/>
            <w:vAlign w:val="center"/>
          </w:tcPr>
          <w:p w14:paraId="04202020">
            <w:pPr>
              <w:ind w:firstLine="480"/>
              <w:jc w:val="center"/>
              <w:rPr>
                <w:rFonts w:hint="eastAsia" w:ascii="宋体" w:hAnsi="宋体" w:eastAsia="宋体" w:cs="宋体"/>
                <w:sz w:val="21"/>
                <w:szCs w:val="21"/>
                <w:highlight w:val="none"/>
              </w:rPr>
            </w:pPr>
          </w:p>
        </w:tc>
      </w:tr>
    </w:tbl>
    <w:p w14:paraId="4E5BD03E">
      <w:pPr>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注：</w:t>
      </w:r>
      <w:r>
        <w:rPr>
          <w:rFonts w:hint="eastAsia" w:ascii="宋体" w:hAnsi="宋体" w:cs="宋体"/>
          <w:b/>
          <w:bCs/>
          <w:sz w:val="21"/>
          <w:szCs w:val="21"/>
          <w:highlight w:val="none"/>
          <w:u w:val="single"/>
          <w:lang w:eastAsia="zh-CN"/>
        </w:rPr>
        <w:t>供应商</w:t>
      </w:r>
      <w:r>
        <w:rPr>
          <w:rFonts w:hint="eastAsia" w:ascii="宋体" w:hAnsi="宋体" w:eastAsia="宋体" w:cs="宋体"/>
          <w:b/>
          <w:bCs/>
          <w:sz w:val="21"/>
          <w:szCs w:val="21"/>
          <w:highlight w:val="none"/>
          <w:u w:val="single"/>
        </w:rPr>
        <w:t>提供202</w:t>
      </w:r>
      <w:r>
        <w:rPr>
          <w:rFonts w:hint="eastAsia" w:ascii="宋体" w:hAnsi="宋体" w:cs="宋体"/>
          <w:b/>
          <w:bCs/>
          <w:sz w:val="21"/>
          <w:szCs w:val="21"/>
          <w:highlight w:val="none"/>
          <w:u w:val="single"/>
          <w:lang w:val="en-US" w:eastAsia="zh-CN"/>
        </w:rPr>
        <w:t>3</w:t>
      </w:r>
      <w:r>
        <w:rPr>
          <w:rFonts w:hint="eastAsia" w:ascii="宋体" w:hAnsi="宋体" w:eastAsia="宋体" w:cs="宋体"/>
          <w:b/>
          <w:bCs/>
          <w:sz w:val="21"/>
          <w:szCs w:val="21"/>
          <w:highlight w:val="none"/>
          <w:u w:val="single"/>
        </w:rPr>
        <w:t>年1月1日至今（以合同签订时间为准）同类项目合同2份。 应提供合同关键页（应包含但不限于合同签约主体名称、采购标的、签订合同时间、签约主体公章等关键信息）复印件并加盖</w:t>
      </w:r>
      <w:r>
        <w:rPr>
          <w:rFonts w:hint="eastAsia" w:ascii="宋体" w:hAnsi="宋体" w:cs="宋体"/>
          <w:b/>
          <w:bCs/>
          <w:sz w:val="21"/>
          <w:szCs w:val="21"/>
          <w:highlight w:val="none"/>
          <w:u w:val="single"/>
          <w:lang w:eastAsia="zh-CN"/>
        </w:rPr>
        <w:t>供应商</w:t>
      </w:r>
      <w:r>
        <w:rPr>
          <w:rFonts w:hint="eastAsia" w:ascii="宋体" w:hAnsi="宋体" w:eastAsia="宋体" w:cs="宋体"/>
          <w:b/>
          <w:bCs/>
          <w:sz w:val="21"/>
          <w:szCs w:val="21"/>
          <w:highlight w:val="none"/>
          <w:u w:val="single"/>
        </w:rPr>
        <w:t>公章。</w:t>
      </w:r>
    </w:p>
    <w:p w14:paraId="06BA91E5">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497E5F8C">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666F96B5">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73F0A07A">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1515C6C2">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47FEDB99">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350D519A">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62BF827D">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40AC086C">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6B406C53">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27AB73A6">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2B3A9C01">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6F24D8D6">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4ACF8D70">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1E0F84B3">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27614041">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5D0D7F59">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116DE5A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val="0"/>
          <w:spacing w:val="0"/>
          <w:kern w:val="2"/>
          <w:sz w:val="21"/>
          <w:szCs w:val="21"/>
          <w:highlight w:val="none"/>
          <w:lang w:val="en-US" w:eastAsia="zh-CN" w:bidi="ar-SA"/>
        </w:rPr>
      </w:pPr>
    </w:p>
    <w:p w14:paraId="50C63111">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val="0"/>
          <w:spacing w:val="0"/>
          <w:kern w:val="2"/>
          <w:sz w:val="21"/>
          <w:szCs w:val="21"/>
          <w:highlight w:val="none"/>
          <w:lang w:val="en-US" w:eastAsia="zh-CN" w:bidi="ar-SA"/>
        </w:rPr>
      </w:pPr>
    </w:p>
    <w:p w14:paraId="4D37ABD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sz w:val="24"/>
          <w:szCs w:val="24"/>
          <w:highlight w:val="none"/>
          <w:lang w:eastAsia="zh-CN"/>
        </w:rPr>
      </w:pPr>
      <w:r>
        <w:rPr>
          <w:rFonts w:hint="eastAsia" w:ascii="宋体" w:hAnsi="宋体" w:eastAsia="宋体" w:cs="宋体"/>
          <w:b/>
          <w:bCs w:val="0"/>
          <w:spacing w:val="0"/>
          <w:kern w:val="2"/>
          <w:sz w:val="21"/>
          <w:szCs w:val="21"/>
          <w:highlight w:val="none"/>
          <w:lang w:val="en-US" w:eastAsia="zh-CN" w:bidi="ar-SA"/>
        </w:rPr>
        <w:t>3.</w:t>
      </w:r>
      <w:r>
        <w:rPr>
          <w:rFonts w:hint="eastAsia" w:ascii="宋体" w:hAnsi="宋体" w:cs="宋体"/>
          <w:b/>
          <w:bCs w:val="0"/>
          <w:spacing w:val="0"/>
          <w:kern w:val="2"/>
          <w:sz w:val="21"/>
          <w:szCs w:val="21"/>
          <w:highlight w:val="none"/>
          <w:lang w:val="en-US" w:eastAsia="zh-CN" w:bidi="ar-SA"/>
        </w:rPr>
        <w:t>3</w:t>
      </w:r>
      <w:r>
        <w:rPr>
          <w:rFonts w:hint="eastAsia" w:ascii="宋体" w:hAnsi="宋体" w:eastAsia="宋体" w:cs="宋体"/>
          <w:b/>
          <w:bCs/>
          <w:sz w:val="21"/>
          <w:szCs w:val="21"/>
          <w:highlight w:val="none"/>
          <w:lang w:eastAsia="zh-CN"/>
        </w:rPr>
        <w:t>递交响应文件的授权代表不是供应商法定代表人的，响应文件中需提供响应截止时间前6个月内任意1个月供应商为授权代表购买社保的证明文件复印件，并加盖供应商公章。</w:t>
      </w:r>
    </w:p>
    <w:p w14:paraId="31AFCDD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highlight w:val="none"/>
          <w:lang w:val="en-US" w:eastAsia="zh-CN"/>
        </w:rPr>
      </w:pPr>
    </w:p>
    <w:p w14:paraId="42F8C350">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3.</w:t>
      </w:r>
      <w:r>
        <w:rPr>
          <w:rFonts w:hint="eastAsia" w:ascii="宋体" w:hAnsi="宋体" w:cs="宋体"/>
          <w:b/>
          <w:bCs/>
          <w:sz w:val="21"/>
          <w:szCs w:val="21"/>
          <w:highlight w:val="none"/>
          <w:lang w:val="en-US" w:eastAsia="zh-CN"/>
        </w:rPr>
        <w:t>4</w:t>
      </w:r>
      <w:r>
        <w:rPr>
          <w:rFonts w:hint="eastAsia" w:ascii="宋体" w:hAnsi="宋体" w:cs="仿宋"/>
          <w:b/>
          <w:highlight w:val="none"/>
        </w:rPr>
        <w:t>拟任执行管理及技术人员情况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1541"/>
        <w:gridCol w:w="963"/>
        <w:gridCol w:w="3000"/>
        <w:gridCol w:w="772"/>
        <w:gridCol w:w="772"/>
        <w:gridCol w:w="1734"/>
      </w:tblGrid>
      <w:tr w14:paraId="76EAB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exact"/>
          <w:jc w:val="center"/>
        </w:trPr>
        <w:tc>
          <w:tcPr>
            <w:tcW w:w="1186" w:type="dxa"/>
            <w:tcBorders>
              <w:top w:val="single" w:color="auto" w:sz="4" w:space="0"/>
              <w:left w:val="single" w:color="auto" w:sz="4" w:space="0"/>
              <w:bottom w:val="nil"/>
              <w:right w:val="single" w:color="auto" w:sz="4" w:space="0"/>
            </w:tcBorders>
            <w:shd w:val="clear" w:color="auto" w:fill="F3F3F3"/>
            <w:noWrap w:val="0"/>
            <w:vAlign w:val="center"/>
          </w:tcPr>
          <w:p w14:paraId="75ADE295">
            <w:pPr>
              <w:jc w:val="center"/>
              <w:rPr>
                <w:rFonts w:ascii="宋体" w:hAnsi="宋体" w:cs="仿宋"/>
                <w:b/>
                <w:szCs w:val="21"/>
                <w:highlight w:val="none"/>
              </w:rPr>
            </w:pPr>
            <w:r>
              <w:rPr>
                <w:rFonts w:hint="eastAsia" w:ascii="宋体" w:hAnsi="宋体" w:cs="仿宋"/>
                <w:b/>
                <w:szCs w:val="21"/>
                <w:highlight w:val="none"/>
              </w:rPr>
              <w:t>职责分工</w:t>
            </w:r>
          </w:p>
        </w:tc>
        <w:tc>
          <w:tcPr>
            <w:tcW w:w="1541" w:type="dxa"/>
            <w:tcBorders>
              <w:top w:val="single" w:color="auto" w:sz="4" w:space="0"/>
              <w:left w:val="single" w:color="auto" w:sz="4" w:space="0"/>
              <w:bottom w:val="nil"/>
              <w:right w:val="single" w:color="auto" w:sz="4" w:space="0"/>
            </w:tcBorders>
            <w:shd w:val="clear" w:color="auto" w:fill="F3F3F3"/>
            <w:noWrap w:val="0"/>
            <w:vAlign w:val="center"/>
          </w:tcPr>
          <w:p w14:paraId="2FD2402A">
            <w:pPr>
              <w:jc w:val="center"/>
              <w:rPr>
                <w:rFonts w:ascii="宋体" w:hAnsi="宋体" w:cs="仿宋"/>
                <w:b/>
                <w:szCs w:val="21"/>
                <w:highlight w:val="none"/>
              </w:rPr>
            </w:pPr>
            <w:r>
              <w:rPr>
                <w:rFonts w:hint="eastAsia" w:ascii="宋体" w:hAnsi="宋体" w:cs="仿宋"/>
                <w:b/>
                <w:szCs w:val="21"/>
                <w:highlight w:val="none"/>
              </w:rPr>
              <w:t>姓名</w:t>
            </w:r>
          </w:p>
        </w:tc>
        <w:tc>
          <w:tcPr>
            <w:tcW w:w="963" w:type="dxa"/>
            <w:tcBorders>
              <w:top w:val="single" w:color="auto" w:sz="4" w:space="0"/>
              <w:left w:val="single" w:color="auto" w:sz="4" w:space="0"/>
              <w:bottom w:val="nil"/>
            </w:tcBorders>
            <w:shd w:val="clear" w:color="auto" w:fill="F3F3F3"/>
            <w:noWrap w:val="0"/>
            <w:vAlign w:val="center"/>
          </w:tcPr>
          <w:p w14:paraId="6CAFABE6">
            <w:pPr>
              <w:jc w:val="center"/>
              <w:rPr>
                <w:rFonts w:ascii="宋体" w:hAnsi="宋体" w:cs="仿宋"/>
                <w:b/>
                <w:szCs w:val="21"/>
                <w:highlight w:val="none"/>
              </w:rPr>
            </w:pPr>
            <w:r>
              <w:rPr>
                <w:rFonts w:hint="eastAsia" w:ascii="宋体" w:hAnsi="宋体" w:cs="仿宋"/>
                <w:b/>
                <w:szCs w:val="21"/>
                <w:highlight w:val="none"/>
              </w:rPr>
              <w:t>现职务</w:t>
            </w:r>
          </w:p>
        </w:tc>
        <w:tc>
          <w:tcPr>
            <w:tcW w:w="3000" w:type="dxa"/>
            <w:tcBorders>
              <w:top w:val="single" w:color="auto" w:sz="4" w:space="0"/>
              <w:bottom w:val="nil"/>
            </w:tcBorders>
            <w:shd w:val="clear" w:color="auto" w:fill="F3F3F3"/>
            <w:noWrap w:val="0"/>
            <w:vAlign w:val="center"/>
          </w:tcPr>
          <w:p w14:paraId="54BD1418">
            <w:pPr>
              <w:jc w:val="left"/>
              <w:rPr>
                <w:rFonts w:ascii="宋体" w:hAnsi="宋体" w:cs="仿宋"/>
                <w:b/>
                <w:szCs w:val="21"/>
                <w:highlight w:val="none"/>
              </w:rPr>
            </w:pPr>
            <w:r>
              <w:rPr>
                <w:rFonts w:hint="eastAsia" w:ascii="宋体" w:hAnsi="宋体" w:cs="仿宋"/>
                <w:b/>
                <w:szCs w:val="21"/>
                <w:highlight w:val="none"/>
              </w:rPr>
              <w:t>曾主持/参与的同类项目经历</w:t>
            </w:r>
          </w:p>
        </w:tc>
        <w:tc>
          <w:tcPr>
            <w:tcW w:w="772" w:type="dxa"/>
            <w:tcBorders>
              <w:top w:val="single" w:color="auto" w:sz="4" w:space="0"/>
              <w:bottom w:val="nil"/>
            </w:tcBorders>
            <w:shd w:val="clear" w:color="auto" w:fill="F3F3F3"/>
            <w:noWrap w:val="0"/>
            <w:vAlign w:val="center"/>
          </w:tcPr>
          <w:p w14:paraId="5B6B8B23">
            <w:pPr>
              <w:jc w:val="center"/>
              <w:rPr>
                <w:rFonts w:ascii="宋体" w:hAnsi="宋体" w:cs="仿宋"/>
                <w:b/>
                <w:szCs w:val="21"/>
                <w:highlight w:val="none"/>
              </w:rPr>
            </w:pPr>
            <w:r>
              <w:rPr>
                <w:rFonts w:hint="eastAsia" w:ascii="宋体" w:hAnsi="宋体" w:cs="仿宋"/>
                <w:b/>
                <w:szCs w:val="21"/>
                <w:highlight w:val="none"/>
              </w:rPr>
              <w:t>职称</w:t>
            </w:r>
          </w:p>
        </w:tc>
        <w:tc>
          <w:tcPr>
            <w:tcW w:w="772" w:type="dxa"/>
            <w:tcBorders>
              <w:top w:val="single" w:color="auto" w:sz="4" w:space="0"/>
              <w:bottom w:val="nil"/>
              <w:right w:val="single" w:color="auto" w:sz="4" w:space="0"/>
            </w:tcBorders>
            <w:shd w:val="clear" w:color="auto" w:fill="F3F3F3"/>
            <w:noWrap w:val="0"/>
            <w:vAlign w:val="center"/>
          </w:tcPr>
          <w:p w14:paraId="2D509EEE">
            <w:pPr>
              <w:jc w:val="center"/>
              <w:rPr>
                <w:rFonts w:ascii="宋体" w:hAnsi="宋体" w:cs="仿宋"/>
                <w:b/>
                <w:szCs w:val="21"/>
                <w:highlight w:val="none"/>
              </w:rPr>
            </w:pPr>
            <w:r>
              <w:rPr>
                <w:rFonts w:hint="eastAsia" w:ascii="宋体" w:hAnsi="宋体" w:cs="仿宋"/>
                <w:b/>
                <w:szCs w:val="21"/>
                <w:highlight w:val="none"/>
              </w:rPr>
              <w:t>专业工龄</w:t>
            </w:r>
          </w:p>
        </w:tc>
        <w:tc>
          <w:tcPr>
            <w:tcW w:w="1734" w:type="dxa"/>
            <w:tcBorders>
              <w:top w:val="single" w:color="auto" w:sz="4" w:space="0"/>
              <w:bottom w:val="nil"/>
              <w:right w:val="single" w:color="auto" w:sz="4" w:space="0"/>
            </w:tcBorders>
            <w:shd w:val="clear" w:color="auto" w:fill="F3F3F3"/>
            <w:noWrap w:val="0"/>
            <w:vAlign w:val="center"/>
          </w:tcPr>
          <w:p w14:paraId="3B07B675">
            <w:pPr>
              <w:jc w:val="center"/>
              <w:rPr>
                <w:rFonts w:ascii="宋体" w:hAnsi="宋体" w:cs="仿宋"/>
                <w:b/>
                <w:szCs w:val="21"/>
                <w:highlight w:val="none"/>
              </w:rPr>
            </w:pPr>
            <w:r>
              <w:rPr>
                <w:rFonts w:hint="eastAsia" w:ascii="宋体" w:hAnsi="宋体" w:cs="仿宋"/>
                <w:b/>
                <w:szCs w:val="21"/>
                <w:highlight w:val="none"/>
              </w:rPr>
              <w:t>联系电话/手机</w:t>
            </w:r>
          </w:p>
        </w:tc>
      </w:tr>
      <w:tr w14:paraId="49A7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186" w:type="dxa"/>
            <w:tcBorders>
              <w:top w:val="single" w:color="auto" w:sz="4" w:space="0"/>
              <w:left w:val="single" w:color="auto" w:sz="4" w:space="0"/>
              <w:bottom w:val="nil"/>
              <w:right w:val="single" w:color="auto" w:sz="4" w:space="0"/>
            </w:tcBorders>
            <w:noWrap w:val="0"/>
            <w:vAlign w:val="center"/>
          </w:tcPr>
          <w:p w14:paraId="042F7158">
            <w:pPr>
              <w:rPr>
                <w:rFonts w:ascii="宋体" w:hAnsi="宋体" w:cs="仿宋"/>
                <w:szCs w:val="21"/>
                <w:highlight w:val="none"/>
              </w:rPr>
            </w:pPr>
            <w:r>
              <w:rPr>
                <w:rFonts w:hint="eastAsia" w:ascii="宋体" w:hAnsi="宋体" w:cs="仿宋"/>
                <w:szCs w:val="21"/>
                <w:highlight w:val="none"/>
              </w:rPr>
              <w:t>总负责人</w:t>
            </w:r>
          </w:p>
        </w:tc>
        <w:tc>
          <w:tcPr>
            <w:tcW w:w="1541" w:type="dxa"/>
            <w:tcBorders>
              <w:top w:val="single" w:color="auto" w:sz="4" w:space="0"/>
              <w:left w:val="single" w:color="auto" w:sz="4" w:space="0"/>
              <w:bottom w:val="nil"/>
              <w:right w:val="single" w:color="auto" w:sz="4" w:space="0"/>
            </w:tcBorders>
            <w:noWrap w:val="0"/>
            <w:vAlign w:val="center"/>
          </w:tcPr>
          <w:p w14:paraId="4E30E1B4">
            <w:pPr>
              <w:ind w:firstLine="480"/>
              <w:jc w:val="center"/>
              <w:rPr>
                <w:rFonts w:ascii="宋体" w:hAnsi="宋体" w:cs="仿宋"/>
                <w:szCs w:val="21"/>
                <w:highlight w:val="none"/>
              </w:rPr>
            </w:pPr>
          </w:p>
        </w:tc>
        <w:tc>
          <w:tcPr>
            <w:tcW w:w="963" w:type="dxa"/>
            <w:tcBorders>
              <w:top w:val="single" w:color="auto" w:sz="4" w:space="0"/>
              <w:left w:val="single" w:color="auto" w:sz="4" w:space="0"/>
              <w:bottom w:val="nil"/>
            </w:tcBorders>
            <w:noWrap w:val="0"/>
            <w:vAlign w:val="center"/>
          </w:tcPr>
          <w:p w14:paraId="37BF3213">
            <w:pPr>
              <w:ind w:firstLine="480"/>
              <w:jc w:val="center"/>
              <w:rPr>
                <w:rFonts w:ascii="宋体" w:hAnsi="宋体" w:cs="仿宋"/>
                <w:szCs w:val="21"/>
                <w:highlight w:val="none"/>
              </w:rPr>
            </w:pPr>
          </w:p>
        </w:tc>
        <w:tc>
          <w:tcPr>
            <w:tcW w:w="3000" w:type="dxa"/>
            <w:tcBorders>
              <w:top w:val="single" w:color="auto" w:sz="4" w:space="0"/>
              <w:bottom w:val="nil"/>
            </w:tcBorders>
            <w:noWrap w:val="0"/>
            <w:vAlign w:val="center"/>
          </w:tcPr>
          <w:p w14:paraId="507D46D4">
            <w:pPr>
              <w:pStyle w:val="32"/>
              <w:keepNext w:val="0"/>
              <w:adjustRightInd/>
              <w:spacing w:before="0" w:after="0" w:line="240" w:lineRule="auto"/>
              <w:ind w:firstLine="420"/>
              <w:textAlignment w:val="auto"/>
              <w:rPr>
                <w:rFonts w:ascii="宋体" w:hAnsi="宋体" w:cs="仿宋"/>
                <w:spacing w:val="0"/>
                <w:kern w:val="2"/>
                <w:sz w:val="21"/>
                <w:szCs w:val="21"/>
                <w:highlight w:val="none"/>
              </w:rPr>
            </w:pPr>
          </w:p>
        </w:tc>
        <w:tc>
          <w:tcPr>
            <w:tcW w:w="772" w:type="dxa"/>
            <w:tcBorders>
              <w:top w:val="single" w:color="auto" w:sz="4" w:space="0"/>
              <w:bottom w:val="nil"/>
            </w:tcBorders>
            <w:noWrap w:val="0"/>
            <w:vAlign w:val="center"/>
          </w:tcPr>
          <w:p w14:paraId="6A270FD6">
            <w:pPr>
              <w:ind w:firstLine="480"/>
              <w:jc w:val="center"/>
              <w:rPr>
                <w:rFonts w:ascii="宋体" w:hAnsi="宋体" w:cs="仿宋"/>
                <w:szCs w:val="21"/>
                <w:highlight w:val="none"/>
              </w:rPr>
            </w:pPr>
          </w:p>
        </w:tc>
        <w:tc>
          <w:tcPr>
            <w:tcW w:w="772" w:type="dxa"/>
            <w:tcBorders>
              <w:top w:val="single" w:color="auto" w:sz="4" w:space="0"/>
              <w:bottom w:val="nil"/>
              <w:right w:val="single" w:color="auto" w:sz="4" w:space="0"/>
            </w:tcBorders>
            <w:noWrap w:val="0"/>
            <w:vAlign w:val="center"/>
          </w:tcPr>
          <w:p w14:paraId="1D2EA186">
            <w:pPr>
              <w:ind w:firstLine="480"/>
              <w:jc w:val="center"/>
              <w:rPr>
                <w:rFonts w:ascii="宋体" w:hAnsi="宋体" w:cs="仿宋"/>
                <w:szCs w:val="21"/>
                <w:highlight w:val="none"/>
              </w:rPr>
            </w:pPr>
          </w:p>
        </w:tc>
        <w:tc>
          <w:tcPr>
            <w:tcW w:w="1734" w:type="dxa"/>
            <w:tcBorders>
              <w:top w:val="single" w:color="auto" w:sz="4" w:space="0"/>
              <w:bottom w:val="nil"/>
              <w:right w:val="single" w:color="auto" w:sz="4" w:space="0"/>
            </w:tcBorders>
            <w:noWrap w:val="0"/>
            <w:vAlign w:val="center"/>
          </w:tcPr>
          <w:p w14:paraId="14B4EED4">
            <w:pPr>
              <w:ind w:firstLine="480"/>
              <w:jc w:val="center"/>
              <w:rPr>
                <w:rFonts w:ascii="宋体" w:hAnsi="宋体" w:cs="仿宋"/>
                <w:szCs w:val="21"/>
                <w:highlight w:val="none"/>
              </w:rPr>
            </w:pPr>
          </w:p>
        </w:tc>
      </w:tr>
      <w:tr w14:paraId="2A72E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186" w:type="dxa"/>
            <w:vMerge w:val="restart"/>
            <w:tcBorders>
              <w:left w:val="single" w:color="auto" w:sz="4" w:space="0"/>
              <w:right w:val="single" w:color="auto" w:sz="4" w:space="0"/>
            </w:tcBorders>
            <w:noWrap w:val="0"/>
            <w:vAlign w:val="center"/>
          </w:tcPr>
          <w:p w14:paraId="73D29DC6">
            <w:pPr>
              <w:rPr>
                <w:rFonts w:ascii="宋体" w:hAnsi="宋体" w:cs="仿宋"/>
                <w:szCs w:val="21"/>
                <w:highlight w:val="none"/>
              </w:rPr>
            </w:pPr>
            <w:r>
              <w:rPr>
                <w:rFonts w:hint="eastAsia" w:ascii="宋体" w:hAnsi="宋体" w:cs="仿宋"/>
                <w:szCs w:val="21"/>
                <w:highlight w:val="none"/>
              </w:rPr>
              <w:t>其他主要技术人员</w:t>
            </w:r>
          </w:p>
        </w:tc>
        <w:tc>
          <w:tcPr>
            <w:tcW w:w="1541" w:type="dxa"/>
            <w:tcBorders>
              <w:left w:val="single" w:color="auto" w:sz="4" w:space="0"/>
              <w:right w:val="single" w:color="auto" w:sz="4" w:space="0"/>
            </w:tcBorders>
            <w:noWrap w:val="0"/>
            <w:vAlign w:val="center"/>
          </w:tcPr>
          <w:p w14:paraId="7A7C62AD">
            <w:pPr>
              <w:ind w:firstLine="480"/>
              <w:jc w:val="center"/>
              <w:rPr>
                <w:rFonts w:ascii="宋体" w:hAnsi="宋体" w:cs="仿宋"/>
                <w:szCs w:val="21"/>
                <w:highlight w:val="none"/>
              </w:rPr>
            </w:pPr>
          </w:p>
        </w:tc>
        <w:tc>
          <w:tcPr>
            <w:tcW w:w="963" w:type="dxa"/>
            <w:tcBorders>
              <w:left w:val="single" w:color="auto" w:sz="4" w:space="0"/>
            </w:tcBorders>
            <w:noWrap w:val="0"/>
            <w:vAlign w:val="center"/>
          </w:tcPr>
          <w:p w14:paraId="6F281F05">
            <w:pPr>
              <w:ind w:firstLine="480"/>
              <w:jc w:val="center"/>
              <w:rPr>
                <w:rFonts w:ascii="宋体" w:hAnsi="宋体" w:cs="仿宋"/>
                <w:szCs w:val="21"/>
                <w:highlight w:val="none"/>
              </w:rPr>
            </w:pPr>
          </w:p>
        </w:tc>
        <w:tc>
          <w:tcPr>
            <w:tcW w:w="3000" w:type="dxa"/>
            <w:noWrap w:val="0"/>
            <w:vAlign w:val="center"/>
          </w:tcPr>
          <w:p w14:paraId="35A63B38">
            <w:pPr>
              <w:ind w:firstLine="480"/>
              <w:jc w:val="center"/>
              <w:rPr>
                <w:rFonts w:ascii="宋体" w:hAnsi="宋体" w:cs="仿宋"/>
                <w:szCs w:val="21"/>
                <w:highlight w:val="none"/>
              </w:rPr>
            </w:pPr>
          </w:p>
        </w:tc>
        <w:tc>
          <w:tcPr>
            <w:tcW w:w="772" w:type="dxa"/>
            <w:noWrap w:val="0"/>
            <w:vAlign w:val="center"/>
          </w:tcPr>
          <w:p w14:paraId="0E0DC34D">
            <w:pPr>
              <w:ind w:firstLine="480"/>
              <w:jc w:val="center"/>
              <w:rPr>
                <w:rFonts w:ascii="宋体" w:hAnsi="宋体" w:cs="仿宋"/>
                <w:szCs w:val="21"/>
                <w:highlight w:val="none"/>
              </w:rPr>
            </w:pPr>
          </w:p>
        </w:tc>
        <w:tc>
          <w:tcPr>
            <w:tcW w:w="772" w:type="dxa"/>
            <w:tcBorders>
              <w:right w:val="single" w:color="auto" w:sz="4" w:space="0"/>
            </w:tcBorders>
            <w:noWrap w:val="0"/>
            <w:vAlign w:val="center"/>
          </w:tcPr>
          <w:p w14:paraId="74F6065D">
            <w:pPr>
              <w:ind w:firstLine="480"/>
              <w:jc w:val="center"/>
              <w:rPr>
                <w:rFonts w:ascii="宋体" w:hAnsi="宋体" w:cs="仿宋"/>
                <w:szCs w:val="21"/>
                <w:highlight w:val="none"/>
              </w:rPr>
            </w:pPr>
          </w:p>
        </w:tc>
        <w:tc>
          <w:tcPr>
            <w:tcW w:w="1734" w:type="dxa"/>
            <w:tcBorders>
              <w:right w:val="single" w:color="auto" w:sz="4" w:space="0"/>
            </w:tcBorders>
            <w:noWrap w:val="0"/>
            <w:vAlign w:val="center"/>
          </w:tcPr>
          <w:p w14:paraId="592EAB22">
            <w:pPr>
              <w:ind w:firstLine="480"/>
              <w:jc w:val="center"/>
              <w:rPr>
                <w:rFonts w:ascii="宋体" w:hAnsi="宋体" w:cs="仿宋"/>
                <w:szCs w:val="21"/>
                <w:highlight w:val="none"/>
              </w:rPr>
            </w:pPr>
          </w:p>
        </w:tc>
      </w:tr>
      <w:tr w14:paraId="41D2E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186" w:type="dxa"/>
            <w:vMerge w:val="continue"/>
            <w:tcBorders>
              <w:left w:val="single" w:color="auto" w:sz="4" w:space="0"/>
              <w:right w:val="single" w:color="auto" w:sz="4" w:space="0"/>
            </w:tcBorders>
            <w:noWrap w:val="0"/>
            <w:vAlign w:val="center"/>
          </w:tcPr>
          <w:p w14:paraId="54D71AB1">
            <w:pPr>
              <w:ind w:firstLine="480"/>
              <w:rPr>
                <w:rFonts w:ascii="宋体" w:hAnsi="宋体" w:cs="仿宋"/>
                <w:szCs w:val="21"/>
                <w:highlight w:val="none"/>
              </w:rPr>
            </w:pPr>
          </w:p>
        </w:tc>
        <w:tc>
          <w:tcPr>
            <w:tcW w:w="1541" w:type="dxa"/>
            <w:tcBorders>
              <w:left w:val="single" w:color="auto" w:sz="4" w:space="0"/>
              <w:right w:val="single" w:color="auto" w:sz="4" w:space="0"/>
            </w:tcBorders>
            <w:noWrap w:val="0"/>
            <w:vAlign w:val="center"/>
          </w:tcPr>
          <w:p w14:paraId="61FD3F39">
            <w:pPr>
              <w:ind w:firstLine="480"/>
              <w:jc w:val="center"/>
              <w:rPr>
                <w:rFonts w:ascii="宋体" w:hAnsi="宋体" w:cs="仿宋"/>
                <w:szCs w:val="21"/>
                <w:highlight w:val="none"/>
              </w:rPr>
            </w:pPr>
          </w:p>
        </w:tc>
        <w:tc>
          <w:tcPr>
            <w:tcW w:w="963" w:type="dxa"/>
            <w:tcBorders>
              <w:left w:val="single" w:color="auto" w:sz="4" w:space="0"/>
            </w:tcBorders>
            <w:noWrap w:val="0"/>
            <w:vAlign w:val="center"/>
          </w:tcPr>
          <w:p w14:paraId="3D8EA5CD">
            <w:pPr>
              <w:ind w:firstLine="480"/>
              <w:jc w:val="center"/>
              <w:rPr>
                <w:rFonts w:ascii="宋体" w:hAnsi="宋体" w:cs="仿宋"/>
                <w:szCs w:val="21"/>
                <w:highlight w:val="none"/>
              </w:rPr>
            </w:pPr>
          </w:p>
        </w:tc>
        <w:tc>
          <w:tcPr>
            <w:tcW w:w="3000" w:type="dxa"/>
            <w:noWrap w:val="0"/>
            <w:vAlign w:val="center"/>
          </w:tcPr>
          <w:p w14:paraId="3508791F">
            <w:pPr>
              <w:ind w:firstLine="480"/>
              <w:jc w:val="center"/>
              <w:rPr>
                <w:rFonts w:ascii="宋体" w:hAnsi="宋体" w:cs="仿宋"/>
                <w:szCs w:val="21"/>
                <w:highlight w:val="none"/>
              </w:rPr>
            </w:pPr>
          </w:p>
        </w:tc>
        <w:tc>
          <w:tcPr>
            <w:tcW w:w="772" w:type="dxa"/>
            <w:noWrap w:val="0"/>
            <w:vAlign w:val="center"/>
          </w:tcPr>
          <w:p w14:paraId="6D213FAC">
            <w:pPr>
              <w:ind w:firstLine="480"/>
              <w:jc w:val="center"/>
              <w:rPr>
                <w:rFonts w:ascii="宋体" w:hAnsi="宋体" w:cs="仿宋"/>
                <w:szCs w:val="21"/>
                <w:highlight w:val="none"/>
              </w:rPr>
            </w:pPr>
          </w:p>
        </w:tc>
        <w:tc>
          <w:tcPr>
            <w:tcW w:w="772" w:type="dxa"/>
            <w:tcBorders>
              <w:right w:val="single" w:color="auto" w:sz="4" w:space="0"/>
            </w:tcBorders>
            <w:noWrap w:val="0"/>
            <w:vAlign w:val="center"/>
          </w:tcPr>
          <w:p w14:paraId="645307EA">
            <w:pPr>
              <w:ind w:firstLine="480"/>
              <w:jc w:val="center"/>
              <w:rPr>
                <w:rFonts w:ascii="宋体" w:hAnsi="宋体" w:cs="仿宋"/>
                <w:szCs w:val="21"/>
                <w:highlight w:val="none"/>
              </w:rPr>
            </w:pPr>
          </w:p>
        </w:tc>
        <w:tc>
          <w:tcPr>
            <w:tcW w:w="1734" w:type="dxa"/>
            <w:tcBorders>
              <w:right w:val="single" w:color="auto" w:sz="4" w:space="0"/>
            </w:tcBorders>
            <w:noWrap w:val="0"/>
            <w:vAlign w:val="center"/>
          </w:tcPr>
          <w:p w14:paraId="7A69D658">
            <w:pPr>
              <w:ind w:firstLine="480"/>
              <w:jc w:val="center"/>
              <w:rPr>
                <w:rFonts w:ascii="宋体" w:hAnsi="宋体" w:cs="仿宋"/>
                <w:szCs w:val="21"/>
                <w:highlight w:val="none"/>
              </w:rPr>
            </w:pPr>
          </w:p>
        </w:tc>
      </w:tr>
      <w:tr w14:paraId="7C0B3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186" w:type="dxa"/>
            <w:vMerge w:val="continue"/>
            <w:tcBorders>
              <w:left w:val="single" w:color="auto" w:sz="4" w:space="0"/>
              <w:right w:val="single" w:color="auto" w:sz="4" w:space="0"/>
            </w:tcBorders>
            <w:noWrap w:val="0"/>
            <w:vAlign w:val="center"/>
          </w:tcPr>
          <w:p w14:paraId="2F783889">
            <w:pPr>
              <w:ind w:firstLine="480"/>
              <w:rPr>
                <w:rFonts w:ascii="宋体" w:hAnsi="宋体" w:cs="仿宋"/>
                <w:szCs w:val="21"/>
                <w:highlight w:val="none"/>
              </w:rPr>
            </w:pPr>
          </w:p>
        </w:tc>
        <w:tc>
          <w:tcPr>
            <w:tcW w:w="1541" w:type="dxa"/>
            <w:tcBorders>
              <w:left w:val="single" w:color="auto" w:sz="4" w:space="0"/>
              <w:right w:val="single" w:color="auto" w:sz="4" w:space="0"/>
            </w:tcBorders>
            <w:noWrap w:val="0"/>
            <w:vAlign w:val="center"/>
          </w:tcPr>
          <w:p w14:paraId="56C76981">
            <w:pPr>
              <w:ind w:firstLine="480"/>
              <w:jc w:val="center"/>
              <w:rPr>
                <w:rFonts w:ascii="宋体" w:hAnsi="宋体" w:cs="仿宋"/>
                <w:szCs w:val="21"/>
                <w:highlight w:val="none"/>
              </w:rPr>
            </w:pPr>
          </w:p>
        </w:tc>
        <w:tc>
          <w:tcPr>
            <w:tcW w:w="963" w:type="dxa"/>
            <w:tcBorders>
              <w:left w:val="single" w:color="auto" w:sz="4" w:space="0"/>
            </w:tcBorders>
            <w:noWrap w:val="0"/>
            <w:vAlign w:val="center"/>
          </w:tcPr>
          <w:p w14:paraId="22256280">
            <w:pPr>
              <w:ind w:firstLine="480"/>
              <w:jc w:val="center"/>
              <w:rPr>
                <w:rFonts w:ascii="宋体" w:hAnsi="宋体" w:cs="仿宋"/>
                <w:szCs w:val="21"/>
                <w:highlight w:val="none"/>
              </w:rPr>
            </w:pPr>
          </w:p>
        </w:tc>
        <w:tc>
          <w:tcPr>
            <w:tcW w:w="3000" w:type="dxa"/>
            <w:noWrap w:val="0"/>
            <w:vAlign w:val="center"/>
          </w:tcPr>
          <w:p w14:paraId="007C7323">
            <w:pPr>
              <w:ind w:firstLine="480"/>
              <w:jc w:val="center"/>
              <w:rPr>
                <w:rFonts w:ascii="宋体" w:hAnsi="宋体" w:cs="仿宋"/>
                <w:szCs w:val="21"/>
                <w:highlight w:val="none"/>
              </w:rPr>
            </w:pPr>
          </w:p>
        </w:tc>
        <w:tc>
          <w:tcPr>
            <w:tcW w:w="772" w:type="dxa"/>
            <w:noWrap w:val="0"/>
            <w:vAlign w:val="center"/>
          </w:tcPr>
          <w:p w14:paraId="4255FB01">
            <w:pPr>
              <w:ind w:firstLine="480"/>
              <w:jc w:val="center"/>
              <w:rPr>
                <w:rFonts w:ascii="宋体" w:hAnsi="宋体" w:cs="仿宋"/>
                <w:szCs w:val="21"/>
                <w:highlight w:val="none"/>
              </w:rPr>
            </w:pPr>
          </w:p>
        </w:tc>
        <w:tc>
          <w:tcPr>
            <w:tcW w:w="772" w:type="dxa"/>
            <w:tcBorders>
              <w:right w:val="single" w:color="auto" w:sz="4" w:space="0"/>
            </w:tcBorders>
            <w:noWrap w:val="0"/>
            <w:vAlign w:val="center"/>
          </w:tcPr>
          <w:p w14:paraId="64C65D0C">
            <w:pPr>
              <w:ind w:firstLine="480"/>
              <w:jc w:val="center"/>
              <w:rPr>
                <w:rFonts w:ascii="宋体" w:hAnsi="宋体" w:cs="仿宋"/>
                <w:szCs w:val="21"/>
                <w:highlight w:val="none"/>
              </w:rPr>
            </w:pPr>
          </w:p>
        </w:tc>
        <w:tc>
          <w:tcPr>
            <w:tcW w:w="1734" w:type="dxa"/>
            <w:tcBorders>
              <w:right w:val="single" w:color="auto" w:sz="4" w:space="0"/>
            </w:tcBorders>
            <w:noWrap w:val="0"/>
            <w:vAlign w:val="center"/>
          </w:tcPr>
          <w:p w14:paraId="5137EF7F">
            <w:pPr>
              <w:ind w:firstLine="480"/>
              <w:jc w:val="center"/>
              <w:rPr>
                <w:rFonts w:ascii="宋体" w:hAnsi="宋体" w:cs="仿宋"/>
                <w:szCs w:val="21"/>
                <w:highlight w:val="none"/>
              </w:rPr>
            </w:pPr>
          </w:p>
        </w:tc>
      </w:tr>
      <w:tr w14:paraId="2B1B4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186" w:type="dxa"/>
            <w:vMerge w:val="continue"/>
            <w:tcBorders>
              <w:left w:val="single" w:color="auto" w:sz="4" w:space="0"/>
              <w:right w:val="single" w:color="auto" w:sz="4" w:space="0"/>
            </w:tcBorders>
            <w:noWrap w:val="0"/>
            <w:vAlign w:val="center"/>
          </w:tcPr>
          <w:p w14:paraId="3EB741FB">
            <w:pPr>
              <w:ind w:firstLine="480"/>
              <w:jc w:val="center"/>
              <w:rPr>
                <w:rFonts w:ascii="宋体" w:hAnsi="宋体" w:cs="仿宋"/>
                <w:szCs w:val="21"/>
                <w:highlight w:val="none"/>
              </w:rPr>
            </w:pPr>
          </w:p>
        </w:tc>
        <w:tc>
          <w:tcPr>
            <w:tcW w:w="1541" w:type="dxa"/>
            <w:tcBorders>
              <w:left w:val="single" w:color="auto" w:sz="4" w:space="0"/>
              <w:right w:val="single" w:color="auto" w:sz="4" w:space="0"/>
            </w:tcBorders>
            <w:noWrap w:val="0"/>
            <w:vAlign w:val="center"/>
          </w:tcPr>
          <w:p w14:paraId="24E0707D">
            <w:pPr>
              <w:ind w:firstLine="480"/>
              <w:jc w:val="center"/>
              <w:rPr>
                <w:rFonts w:ascii="宋体" w:hAnsi="宋体" w:cs="仿宋"/>
                <w:szCs w:val="21"/>
                <w:highlight w:val="none"/>
              </w:rPr>
            </w:pPr>
          </w:p>
        </w:tc>
        <w:tc>
          <w:tcPr>
            <w:tcW w:w="963" w:type="dxa"/>
            <w:tcBorders>
              <w:left w:val="single" w:color="auto" w:sz="4" w:space="0"/>
            </w:tcBorders>
            <w:noWrap w:val="0"/>
            <w:vAlign w:val="center"/>
          </w:tcPr>
          <w:p w14:paraId="54A6EA59">
            <w:pPr>
              <w:ind w:firstLine="480"/>
              <w:jc w:val="center"/>
              <w:rPr>
                <w:rFonts w:ascii="宋体" w:hAnsi="宋体" w:cs="仿宋"/>
                <w:szCs w:val="21"/>
                <w:highlight w:val="none"/>
              </w:rPr>
            </w:pPr>
          </w:p>
        </w:tc>
        <w:tc>
          <w:tcPr>
            <w:tcW w:w="3000" w:type="dxa"/>
            <w:noWrap w:val="0"/>
            <w:vAlign w:val="center"/>
          </w:tcPr>
          <w:p w14:paraId="3032AAAE">
            <w:pPr>
              <w:ind w:firstLine="480"/>
              <w:jc w:val="center"/>
              <w:rPr>
                <w:rFonts w:ascii="宋体" w:hAnsi="宋体" w:cs="仿宋"/>
                <w:szCs w:val="21"/>
                <w:highlight w:val="none"/>
              </w:rPr>
            </w:pPr>
          </w:p>
        </w:tc>
        <w:tc>
          <w:tcPr>
            <w:tcW w:w="772" w:type="dxa"/>
            <w:noWrap w:val="0"/>
            <w:vAlign w:val="center"/>
          </w:tcPr>
          <w:p w14:paraId="17FDD031">
            <w:pPr>
              <w:ind w:firstLine="480"/>
              <w:jc w:val="center"/>
              <w:rPr>
                <w:rFonts w:ascii="宋体" w:hAnsi="宋体" w:cs="仿宋"/>
                <w:szCs w:val="21"/>
                <w:highlight w:val="none"/>
              </w:rPr>
            </w:pPr>
          </w:p>
        </w:tc>
        <w:tc>
          <w:tcPr>
            <w:tcW w:w="772" w:type="dxa"/>
            <w:tcBorders>
              <w:right w:val="single" w:color="auto" w:sz="4" w:space="0"/>
            </w:tcBorders>
            <w:noWrap w:val="0"/>
            <w:vAlign w:val="center"/>
          </w:tcPr>
          <w:p w14:paraId="330E3008">
            <w:pPr>
              <w:ind w:firstLine="480"/>
              <w:jc w:val="center"/>
              <w:rPr>
                <w:rFonts w:ascii="宋体" w:hAnsi="宋体" w:cs="仿宋"/>
                <w:szCs w:val="21"/>
                <w:highlight w:val="none"/>
              </w:rPr>
            </w:pPr>
          </w:p>
        </w:tc>
        <w:tc>
          <w:tcPr>
            <w:tcW w:w="1734" w:type="dxa"/>
            <w:tcBorders>
              <w:right w:val="single" w:color="auto" w:sz="4" w:space="0"/>
            </w:tcBorders>
            <w:noWrap w:val="0"/>
            <w:vAlign w:val="center"/>
          </w:tcPr>
          <w:p w14:paraId="00AA1241">
            <w:pPr>
              <w:ind w:firstLine="480"/>
              <w:jc w:val="center"/>
              <w:rPr>
                <w:rFonts w:ascii="宋体" w:hAnsi="宋体" w:cs="仿宋"/>
                <w:szCs w:val="21"/>
                <w:highlight w:val="none"/>
              </w:rPr>
            </w:pPr>
          </w:p>
        </w:tc>
      </w:tr>
      <w:tr w14:paraId="25C4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186" w:type="dxa"/>
            <w:vMerge w:val="continue"/>
            <w:tcBorders>
              <w:left w:val="single" w:color="auto" w:sz="4" w:space="0"/>
              <w:right w:val="single" w:color="auto" w:sz="4" w:space="0"/>
            </w:tcBorders>
            <w:noWrap w:val="0"/>
            <w:vAlign w:val="center"/>
          </w:tcPr>
          <w:p w14:paraId="31B73AF0">
            <w:pPr>
              <w:ind w:firstLine="480"/>
              <w:jc w:val="center"/>
              <w:rPr>
                <w:rFonts w:ascii="宋体" w:hAnsi="宋体" w:cs="仿宋"/>
                <w:szCs w:val="21"/>
                <w:highlight w:val="none"/>
              </w:rPr>
            </w:pPr>
          </w:p>
        </w:tc>
        <w:tc>
          <w:tcPr>
            <w:tcW w:w="1541" w:type="dxa"/>
            <w:tcBorders>
              <w:left w:val="single" w:color="auto" w:sz="4" w:space="0"/>
              <w:right w:val="single" w:color="auto" w:sz="4" w:space="0"/>
            </w:tcBorders>
            <w:noWrap w:val="0"/>
            <w:vAlign w:val="center"/>
          </w:tcPr>
          <w:p w14:paraId="20AD760B">
            <w:pPr>
              <w:ind w:firstLine="480"/>
              <w:jc w:val="center"/>
              <w:rPr>
                <w:rFonts w:ascii="宋体" w:hAnsi="宋体" w:cs="仿宋"/>
                <w:szCs w:val="21"/>
                <w:highlight w:val="none"/>
              </w:rPr>
            </w:pPr>
            <w:r>
              <w:rPr>
                <w:rFonts w:hint="eastAsia" w:ascii="宋体" w:hAnsi="宋体" w:cs="仿宋"/>
                <w:szCs w:val="21"/>
                <w:highlight w:val="none"/>
              </w:rPr>
              <w:t>…</w:t>
            </w:r>
          </w:p>
        </w:tc>
        <w:tc>
          <w:tcPr>
            <w:tcW w:w="963" w:type="dxa"/>
            <w:tcBorders>
              <w:left w:val="single" w:color="auto" w:sz="4" w:space="0"/>
            </w:tcBorders>
            <w:noWrap w:val="0"/>
            <w:vAlign w:val="center"/>
          </w:tcPr>
          <w:p w14:paraId="6AE78607">
            <w:pPr>
              <w:ind w:firstLine="480"/>
              <w:jc w:val="center"/>
              <w:rPr>
                <w:rFonts w:ascii="宋体" w:hAnsi="宋体" w:cs="仿宋"/>
                <w:szCs w:val="21"/>
                <w:highlight w:val="none"/>
              </w:rPr>
            </w:pPr>
          </w:p>
        </w:tc>
        <w:tc>
          <w:tcPr>
            <w:tcW w:w="3000" w:type="dxa"/>
            <w:noWrap w:val="0"/>
            <w:vAlign w:val="center"/>
          </w:tcPr>
          <w:p w14:paraId="2A20BDFB">
            <w:pPr>
              <w:ind w:firstLine="480"/>
              <w:jc w:val="center"/>
              <w:rPr>
                <w:rFonts w:ascii="宋体" w:hAnsi="宋体" w:cs="仿宋"/>
                <w:szCs w:val="21"/>
                <w:highlight w:val="none"/>
              </w:rPr>
            </w:pPr>
          </w:p>
        </w:tc>
        <w:tc>
          <w:tcPr>
            <w:tcW w:w="772" w:type="dxa"/>
            <w:noWrap w:val="0"/>
            <w:vAlign w:val="center"/>
          </w:tcPr>
          <w:p w14:paraId="324EF5AA">
            <w:pPr>
              <w:ind w:firstLine="480"/>
              <w:jc w:val="center"/>
              <w:rPr>
                <w:rFonts w:ascii="宋体" w:hAnsi="宋体" w:cs="仿宋"/>
                <w:szCs w:val="21"/>
                <w:highlight w:val="none"/>
              </w:rPr>
            </w:pPr>
          </w:p>
        </w:tc>
        <w:tc>
          <w:tcPr>
            <w:tcW w:w="772" w:type="dxa"/>
            <w:tcBorders>
              <w:right w:val="single" w:color="auto" w:sz="4" w:space="0"/>
            </w:tcBorders>
            <w:noWrap w:val="0"/>
            <w:vAlign w:val="center"/>
          </w:tcPr>
          <w:p w14:paraId="1AC5991F">
            <w:pPr>
              <w:ind w:firstLine="480"/>
              <w:jc w:val="center"/>
              <w:rPr>
                <w:rFonts w:ascii="宋体" w:hAnsi="宋体" w:cs="仿宋"/>
                <w:szCs w:val="21"/>
                <w:highlight w:val="none"/>
              </w:rPr>
            </w:pPr>
          </w:p>
        </w:tc>
        <w:tc>
          <w:tcPr>
            <w:tcW w:w="1734" w:type="dxa"/>
            <w:tcBorders>
              <w:right w:val="single" w:color="auto" w:sz="4" w:space="0"/>
            </w:tcBorders>
            <w:noWrap w:val="0"/>
            <w:vAlign w:val="center"/>
          </w:tcPr>
          <w:p w14:paraId="6F8D0077">
            <w:pPr>
              <w:ind w:firstLine="480"/>
              <w:jc w:val="center"/>
              <w:rPr>
                <w:rFonts w:ascii="宋体" w:hAnsi="宋体" w:cs="仿宋"/>
                <w:szCs w:val="21"/>
                <w:highlight w:val="none"/>
              </w:rPr>
            </w:pPr>
          </w:p>
        </w:tc>
      </w:tr>
    </w:tbl>
    <w:p w14:paraId="4FD6A555">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34F7F6F1">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73E41D4E">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17FEE52A">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792395A0">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36FBBD40">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2EBAB784">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25F80B9A">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75E0DF87">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515CB5CC">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67F6B42D">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0FBB1499">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56AE44EA">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70E3BD59">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2A3E4E26">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43FCB227">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5B0F12EE">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47269EC8">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3E694DB3">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p>
    <w:p w14:paraId="2A2FB8FB">
      <w:pPr>
        <w:pStyle w:val="34"/>
        <w:ind w:left="0" w:leftChars="0" w:firstLine="0" w:firstLineChars="0"/>
        <w:rPr>
          <w:rFonts w:hint="eastAsia" w:ascii="宋体" w:hAnsi="宋体" w:eastAsia="宋体" w:cs="宋体"/>
          <w:b/>
          <w:bCs w:val="0"/>
          <w:spacing w:val="0"/>
          <w:kern w:val="2"/>
          <w:sz w:val="21"/>
          <w:szCs w:val="21"/>
          <w:highlight w:val="none"/>
          <w:lang w:val="en-GB" w:eastAsia="zh-CN" w:bidi="ar-SA"/>
        </w:rPr>
      </w:pPr>
      <w:r>
        <w:rPr>
          <w:rFonts w:hint="eastAsia" w:ascii="宋体" w:hAnsi="宋体" w:cs="宋体"/>
          <w:b/>
          <w:bCs w:val="0"/>
          <w:spacing w:val="0"/>
          <w:kern w:val="2"/>
          <w:sz w:val="21"/>
          <w:szCs w:val="21"/>
          <w:highlight w:val="none"/>
          <w:lang w:val="en-US" w:eastAsia="zh-CN" w:bidi="ar-SA"/>
        </w:rPr>
        <w:t>3.5</w:t>
      </w:r>
      <w:r>
        <w:rPr>
          <w:rFonts w:hint="eastAsia" w:ascii="宋体" w:hAnsi="宋体" w:eastAsia="宋体" w:cs="宋体"/>
          <w:b/>
          <w:bCs w:val="0"/>
          <w:spacing w:val="0"/>
          <w:kern w:val="2"/>
          <w:sz w:val="21"/>
          <w:szCs w:val="21"/>
          <w:highlight w:val="none"/>
          <w:lang w:val="en-GB" w:eastAsia="zh-CN" w:bidi="ar-SA"/>
        </w:rPr>
        <w:t>其它重要事项说明及承诺</w:t>
      </w:r>
    </w:p>
    <w:p w14:paraId="3096FA87">
      <w:pPr>
        <w:ind w:firstLine="480"/>
        <w:rPr>
          <w:rFonts w:ascii="宋体" w:hAnsi="宋体" w:cs="仿宋"/>
          <w:highlight w:val="none"/>
        </w:rPr>
      </w:pPr>
      <w:r>
        <w:rPr>
          <w:rFonts w:hint="eastAsia" w:ascii="宋体" w:hAnsi="宋体" w:cs="仿宋"/>
          <w:highlight w:val="none"/>
        </w:rPr>
        <w:t xml:space="preserve">    (请扼要叙述)</w:t>
      </w:r>
    </w:p>
    <w:p w14:paraId="27A00271">
      <w:pPr>
        <w:pStyle w:val="34"/>
        <w:ind w:firstLine="600"/>
        <w:rPr>
          <w:rFonts w:ascii="宋体" w:hAnsi="宋体" w:cs="仿宋"/>
          <w:sz w:val="28"/>
          <w:szCs w:val="28"/>
          <w:highlight w:val="none"/>
        </w:rPr>
      </w:pPr>
    </w:p>
    <w:p w14:paraId="77112FEA">
      <w:pPr>
        <w:pStyle w:val="34"/>
        <w:ind w:firstLine="600"/>
        <w:rPr>
          <w:rFonts w:ascii="宋体" w:hAnsi="宋体" w:cs="仿宋"/>
          <w:sz w:val="28"/>
          <w:szCs w:val="28"/>
          <w:highlight w:val="none"/>
        </w:rPr>
      </w:pPr>
    </w:p>
    <w:p w14:paraId="6E12E342">
      <w:pPr>
        <w:spacing w:line="360" w:lineRule="auto"/>
        <w:ind w:firstLine="420" w:firstLineChars="200"/>
        <w:rPr>
          <w:rFonts w:ascii="宋体" w:hAnsi="宋体" w:cs="仿宋"/>
          <w:highlight w:val="none"/>
        </w:rPr>
      </w:pPr>
      <w:r>
        <w:rPr>
          <w:rFonts w:hint="eastAsia" w:ascii="宋体" w:hAnsi="宋体" w:cs="仿宋"/>
          <w:highlight w:val="none"/>
          <w:lang w:eastAsia="zh-CN"/>
        </w:rPr>
        <w:t>供应商</w:t>
      </w:r>
      <w:r>
        <w:rPr>
          <w:rFonts w:hint="eastAsia" w:ascii="宋体" w:hAnsi="宋体" w:cs="仿宋"/>
          <w:highlight w:val="none"/>
        </w:rPr>
        <w:t>法定代表人（或法定代表人授权代表）签</w:t>
      </w:r>
      <w:r>
        <w:rPr>
          <w:rFonts w:hint="eastAsia" w:ascii="宋体" w:hAnsi="宋体" w:cs="仿宋"/>
          <w:highlight w:val="none"/>
          <w:lang w:val="en-US" w:eastAsia="zh-CN"/>
        </w:rPr>
        <w:t>章</w:t>
      </w:r>
      <w:r>
        <w:rPr>
          <w:rFonts w:hint="eastAsia" w:ascii="宋体" w:hAnsi="宋体" w:cs="仿宋"/>
          <w:highlight w:val="none"/>
        </w:rPr>
        <w:t>：</w:t>
      </w:r>
      <w:r>
        <w:rPr>
          <w:rFonts w:hint="eastAsia" w:ascii="宋体" w:hAnsi="宋体" w:cs="仿宋"/>
          <w:highlight w:val="none"/>
          <w:u w:val="single"/>
        </w:rPr>
        <w:t xml:space="preserve">                  </w:t>
      </w:r>
      <w:r>
        <w:rPr>
          <w:rFonts w:hint="eastAsia" w:ascii="宋体" w:hAnsi="宋体" w:cs="仿宋"/>
          <w:highlight w:val="none"/>
        </w:rPr>
        <w:t xml:space="preserve"> </w:t>
      </w:r>
    </w:p>
    <w:p w14:paraId="213FDE25">
      <w:pPr>
        <w:spacing w:line="360" w:lineRule="auto"/>
        <w:ind w:firstLine="480"/>
        <w:rPr>
          <w:rFonts w:ascii="宋体" w:hAnsi="宋体" w:cs="仿宋"/>
          <w:highlight w:val="none"/>
          <w:u w:val="single"/>
        </w:rPr>
      </w:pPr>
      <w:r>
        <w:rPr>
          <w:rFonts w:hint="eastAsia" w:ascii="宋体" w:hAnsi="宋体" w:cs="仿宋"/>
          <w:highlight w:val="none"/>
          <w:lang w:eastAsia="zh-CN"/>
        </w:rPr>
        <w:t>供应商</w:t>
      </w:r>
      <w:r>
        <w:rPr>
          <w:rFonts w:hint="eastAsia" w:ascii="宋体" w:hAnsi="宋体" w:cs="仿宋"/>
          <w:highlight w:val="none"/>
        </w:rPr>
        <w:t>名称（签章）：</w:t>
      </w:r>
      <w:r>
        <w:rPr>
          <w:rFonts w:hint="eastAsia" w:ascii="宋体" w:hAnsi="宋体" w:cs="仿宋"/>
          <w:highlight w:val="none"/>
          <w:u w:val="single"/>
        </w:rPr>
        <w:t xml:space="preserve">                        </w:t>
      </w:r>
    </w:p>
    <w:p w14:paraId="2EA2D95B">
      <w:pPr>
        <w:spacing w:line="360" w:lineRule="auto"/>
        <w:ind w:firstLine="480"/>
        <w:rPr>
          <w:rFonts w:ascii="宋体" w:hAnsi="宋体" w:cs="仿宋"/>
          <w:highlight w:val="none"/>
        </w:rPr>
      </w:pPr>
      <w:r>
        <w:rPr>
          <w:rFonts w:hint="eastAsia" w:ascii="宋体" w:hAnsi="宋体" w:cs="仿宋"/>
          <w:highlight w:val="none"/>
        </w:rPr>
        <w:t>日期：          年      月     日</w:t>
      </w:r>
    </w:p>
    <w:p w14:paraId="028414A3">
      <w:pPr>
        <w:spacing w:line="360" w:lineRule="auto"/>
        <w:ind w:firstLine="480"/>
        <w:rPr>
          <w:rFonts w:ascii="宋体" w:hAnsi="宋体" w:cs="仿宋"/>
          <w:highlight w:val="none"/>
        </w:rPr>
      </w:pPr>
    </w:p>
    <w:p w14:paraId="1B93C67A">
      <w:pPr>
        <w:spacing w:line="300" w:lineRule="exact"/>
        <w:jc w:val="left"/>
        <w:rPr>
          <w:rFonts w:hint="eastAsia" w:ascii="宋体" w:hAnsi="宋体" w:cs="仿宋"/>
          <w:b/>
          <w:highlight w:val="none"/>
        </w:rPr>
      </w:pPr>
    </w:p>
    <w:p w14:paraId="6554499C">
      <w:pPr>
        <w:spacing w:line="300" w:lineRule="exact"/>
        <w:jc w:val="center"/>
        <w:rPr>
          <w:rFonts w:hint="eastAsia" w:ascii="宋体" w:hAnsi="宋体" w:cs="仿宋"/>
          <w:b/>
          <w:highlight w:val="none"/>
        </w:rPr>
      </w:pPr>
    </w:p>
    <w:p w14:paraId="375D6735">
      <w:pPr>
        <w:spacing w:line="300" w:lineRule="exact"/>
        <w:jc w:val="center"/>
        <w:rPr>
          <w:rFonts w:hint="eastAsia" w:ascii="宋体" w:hAnsi="宋体" w:cs="仿宋"/>
          <w:b/>
          <w:highlight w:val="none"/>
        </w:rPr>
      </w:pPr>
    </w:p>
    <w:p w14:paraId="5EC79DF2">
      <w:pPr>
        <w:spacing w:line="300" w:lineRule="exact"/>
        <w:jc w:val="center"/>
        <w:rPr>
          <w:rFonts w:hint="eastAsia" w:ascii="宋体" w:hAnsi="宋体" w:cs="仿宋"/>
          <w:b/>
          <w:highlight w:val="none"/>
        </w:rPr>
      </w:pPr>
    </w:p>
    <w:p w14:paraId="66F89D81">
      <w:pPr>
        <w:spacing w:line="300" w:lineRule="exact"/>
        <w:jc w:val="center"/>
        <w:rPr>
          <w:rFonts w:hint="eastAsia" w:ascii="宋体" w:hAnsi="宋体" w:cs="仿宋"/>
          <w:b/>
          <w:highlight w:val="none"/>
        </w:rPr>
      </w:pPr>
    </w:p>
    <w:p w14:paraId="373249D6">
      <w:pPr>
        <w:spacing w:line="300" w:lineRule="exact"/>
        <w:jc w:val="center"/>
        <w:rPr>
          <w:rFonts w:hint="eastAsia" w:ascii="宋体" w:hAnsi="宋体" w:cs="仿宋"/>
          <w:b/>
          <w:highlight w:val="none"/>
        </w:rPr>
      </w:pPr>
    </w:p>
    <w:p w14:paraId="7A224492">
      <w:pPr>
        <w:spacing w:line="300" w:lineRule="exact"/>
        <w:jc w:val="center"/>
        <w:rPr>
          <w:rFonts w:hint="eastAsia" w:ascii="宋体" w:hAnsi="宋体" w:cs="仿宋"/>
          <w:b/>
          <w:highlight w:val="none"/>
        </w:rPr>
      </w:pPr>
    </w:p>
    <w:p w14:paraId="65A964C3">
      <w:pPr>
        <w:spacing w:line="300" w:lineRule="exact"/>
        <w:jc w:val="center"/>
        <w:rPr>
          <w:rFonts w:hint="eastAsia" w:ascii="宋体" w:hAnsi="宋体" w:cs="仿宋"/>
          <w:b/>
          <w:highlight w:val="none"/>
        </w:rPr>
      </w:pPr>
    </w:p>
    <w:p w14:paraId="2E71A55D">
      <w:pPr>
        <w:spacing w:line="300" w:lineRule="exact"/>
        <w:jc w:val="center"/>
        <w:rPr>
          <w:rFonts w:hint="eastAsia" w:ascii="宋体" w:hAnsi="宋体" w:cs="仿宋"/>
          <w:b/>
          <w:highlight w:val="none"/>
        </w:rPr>
      </w:pPr>
    </w:p>
    <w:p w14:paraId="4C874FB4">
      <w:pPr>
        <w:spacing w:line="300" w:lineRule="exact"/>
        <w:jc w:val="both"/>
        <w:rPr>
          <w:rFonts w:hint="eastAsia" w:ascii="宋体" w:hAnsi="宋体" w:cs="仿宋"/>
          <w:b/>
          <w:highlight w:val="none"/>
        </w:rPr>
      </w:pPr>
    </w:p>
    <w:p w14:paraId="1E9B3D61">
      <w:pPr>
        <w:spacing w:line="300" w:lineRule="exact"/>
        <w:jc w:val="center"/>
        <w:rPr>
          <w:rFonts w:hint="eastAsia" w:ascii="宋体" w:hAnsi="宋体" w:cs="仿宋"/>
          <w:b/>
          <w:highlight w:val="none"/>
        </w:rPr>
      </w:pPr>
    </w:p>
    <w:p w14:paraId="033920E4">
      <w:pPr>
        <w:spacing w:line="300" w:lineRule="exact"/>
        <w:jc w:val="center"/>
        <w:rPr>
          <w:rFonts w:hint="eastAsia" w:ascii="宋体" w:hAnsi="宋体" w:cs="仿宋"/>
          <w:b/>
          <w:highlight w:val="none"/>
        </w:rPr>
      </w:pPr>
    </w:p>
    <w:p w14:paraId="2FCADE8A">
      <w:pPr>
        <w:spacing w:line="300" w:lineRule="exact"/>
        <w:jc w:val="center"/>
        <w:rPr>
          <w:rFonts w:hint="eastAsia" w:ascii="宋体" w:hAnsi="宋体" w:cs="仿宋"/>
          <w:b/>
          <w:highlight w:val="none"/>
        </w:rPr>
      </w:pPr>
    </w:p>
    <w:p w14:paraId="009DB838">
      <w:pPr>
        <w:spacing w:line="300" w:lineRule="exact"/>
        <w:jc w:val="center"/>
        <w:rPr>
          <w:rFonts w:hint="eastAsia" w:ascii="宋体" w:hAnsi="宋体" w:cs="仿宋"/>
          <w:b/>
          <w:highlight w:val="none"/>
        </w:rPr>
      </w:pPr>
    </w:p>
    <w:p w14:paraId="5345FFA9">
      <w:pPr>
        <w:spacing w:line="300" w:lineRule="exact"/>
        <w:jc w:val="center"/>
        <w:rPr>
          <w:rFonts w:hint="eastAsia" w:ascii="宋体" w:hAnsi="宋体" w:cs="仿宋"/>
          <w:b/>
          <w:highlight w:val="none"/>
        </w:rPr>
      </w:pPr>
    </w:p>
    <w:p w14:paraId="51A1571D">
      <w:pPr>
        <w:spacing w:line="300" w:lineRule="exact"/>
        <w:jc w:val="center"/>
        <w:rPr>
          <w:rFonts w:hint="eastAsia" w:ascii="宋体" w:hAnsi="宋体" w:cs="仿宋"/>
          <w:b/>
          <w:highlight w:val="none"/>
        </w:rPr>
      </w:pPr>
    </w:p>
    <w:p w14:paraId="52032AB6">
      <w:pPr>
        <w:spacing w:line="300" w:lineRule="exact"/>
        <w:jc w:val="center"/>
        <w:rPr>
          <w:rFonts w:hint="eastAsia" w:ascii="宋体" w:hAnsi="宋体" w:cs="仿宋"/>
          <w:b/>
          <w:highlight w:val="none"/>
        </w:rPr>
      </w:pPr>
    </w:p>
    <w:p w14:paraId="2D3EFCB0">
      <w:pPr>
        <w:spacing w:line="300" w:lineRule="exact"/>
        <w:jc w:val="center"/>
        <w:rPr>
          <w:rFonts w:hint="eastAsia" w:ascii="宋体" w:hAnsi="宋体" w:cs="仿宋"/>
          <w:b/>
          <w:highlight w:val="none"/>
        </w:rPr>
      </w:pPr>
    </w:p>
    <w:p w14:paraId="2237DDBF">
      <w:pPr>
        <w:spacing w:line="300" w:lineRule="exact"/>
        <w:jc w:val="center"/>
        <w:rPr>
          <w:rFonts w:hint="eastAsia" w:ascii="宋体" w:hAnsi="宋体" w:cs="仿宋"/>
          <w:b/>
          <w:highlight w:val="none"/>
        </w:rPr>
      </w:pPr>
    </w:p>
    <w:p w14:paraId="5B7CF972">
      <w:pPr>
        <w:spacing w:line="300" w:lineRule="exact"/>
        <w:jc w:val="center"/>
        <w:rPr>
          <w:rFonts w:hint="eastAsia" w:ascii="宋体" w:hAnsi="宋体" w:cs="仿宋"/>
          <w:b/>
          <w:highlight w:val="none"/>
        </w:rPr>
      </w:pPr>
    </w:p>
    <w:p w14:paraId="6ECAB71D">
      <w:pPr>
        <w:spacing w:line="300" w:lineRule="exact"/>
        <w:jc w:val="center"/>
        <w:rPr>
          <w:rFonts w:hint="eastAsia" w:ascii="宋体" w:hAnsi="宋体" w:cs="仿宋"/>
          <w:b/>
          <w:highlight w:val="none"/>
        </w:rPr>
      </w:pPr>
    </w:p>
    <w:p w14:paraId="4223A039">
      <w:pPr>
        <w:spacing w:line="300" w:lineRule="exact"/>
        <w:jc w:val="center"/>
        <w:rPr>
          <w:rFonts w:hint="eastAsia" w:ascii="宋体" w:hAnsi="宋体" w:cs="仿宋"/>
          <w:b/>
          <w:highlight w:val="none"/>
        </w:rPr>
      </w:pPr>
    </w:p>
    <w:p w14:paraId="2ADF078B">
      <w:pPr>
        <w:spacing w:line="300" w:lineRule="exact"/>
        <w:jc w:val="center"/>
        <w:rPr>
          <w:rFonts w:hint="eastAsia" w:ascii="宋体" w:hAnsi="宋体" w:cs="仿宋"/>
          <w:b/>
          <w:highlight w:val="none"/>
        </w:rPr>
      </w:pPr>
    </w:p>
    <w:p w14:paraId="7ED02186">
      <w:pPr>
        <w:spacing w:line="300" w:lineRule="exact"/>
        <w:jc w:val="center"/>
        <w:rPr>
          <w:rFonts w:hint="eastAsia" w:ascii="宋体" w:hAnsi="宋体" w:cs="仿宋"/>
          <w:b/>
          <w:highlight w:val="none"/>
        </w:rPr>
      </w:pPr>
    </w:p>
    <w:p w14:paraId="28DCACD2">
      <w:pPr>
        <w:spacing w:line="300" w:lineRule="exact"/>
        <w:jc w:val="center"/>
        <w:rPr>
          <w:rFonts w:hint="eastAsia" w:ascii="宋体" w:hAnsi="宋体" w:cs="仿宋"/>
          <w:b/>
          <w:highlight w:val="none"/>
        </w:rPr>
      </w:pPr>
    </w:p>
    <w:p w14:paraId="56FD5E26">
      <w:pPr>
        <w:spacing w:line="300" w:lineRule="exact"/>
        <w:jc w:val="center"/>
        <w:rPr>
          <w:rFonts w:hint="eastAsia" w:ascii="宋体" w:hAnsi="宋体" w:cs="仿宋"/>
          <w:b/>
          <w:highlight w:val="none"/>
        </w:rPr>
      </w:pPr>
    </w:p>
    <w:p w14:paraId="69C07462">
      <w:pPr>
        <w:spacing w:line="300" w:lineRule="exact"/>
        <w:jc w:val="center"/>
        <w:rPr>
          <w:rFonts w:hint="eastAsia" w:ascii="宋体" w:hAnsi="宋体" w:cs="仿宋"/>
          <w:b/>
          <w:highlight w:val="none"/>
        </w:rPr>
      </w:pPr>
    </w:p>
    <w:p w14:paraId="1D25387D">
      <w:pPr>
        <w:spacing w:line="300" w:lineRule="exact"/>
        <w:jc w:val="center"/>
        <w:rPr>
          <w:rFonts w:hint="eastAsia" w:ascii="宋体" w:hAnsi="宋体" w:cs="仿宋"/>
          <w:b/>
          <w:highlight w:val="none"/>
        </w:rPr>
      </w:pPr>
    </w:p>
    <w:p w14:paraId="1900739D">
      <w:pPr>
        <w:spacing w:line="300" w:lineRule="exact"/>
        <w:jc w:val="center"/>
        <w:rPr>
          <w:rFonts w:hint="eastAsia" w:ascii="宋体" w:hAnsi="宋体" w:cs="仿宋"/>
          <w:b/>
          <w:highlight w:val="none"/>
        </w:rPr>
      </w:pPr>
    </w:p>
    <w:p w14:paraId="129C0049">
      <w:pPr>
        <w:spacing w:line="300" w:lineRule="exact"/>
        <w:jc w:val="center"/>
        <w:rPr>
          <w:rFonts w:hint="eastAsia" w:ascii="宋体" w:hAnsi="宋体" w:cs="仿宋"/>
          <w:b/>
          <w:highlight w:val="none"/>
        </w:rPr>
      </w:pPr>
    </w:p>
    <w:p w14:paraId="0DFADFC0">
      <w:pPr>
        <w:spacing w:line="300" w:lineRule="exact"/>
        <w:jc w:val="center"/>
        <w:rPr>
          <w:rFonts w:hint="eastAsia" w:ascii="宋体" w:hAnsi="宋体" w:cs="仿宋"/>
          <w:b/>
          <w:highlight w:val="none"/>
        </w:rPr>
      </w:pPr>
    </w:p>
    <w:p w14:paraId="1751C1A5">
      <w:pPr>
        <w:spacing w:line="300" w:lineRule="exact"/>
        <w:jc w:val="center"/>
        <w:rPr>
          <w:rFonts w:hint="eastAsia" w:ascii="宋体" w:hAnsi="宋体" w:cs="仿宋"/>
          <w:b/>
          <w:highlight w:val="none"/>
        </w:rPr>
      </w:pPr>
    </w:p>
    <w:p w14:paraId="2A50DBD5">
      <w:pPr>
        <w:spacing w:line="300" w:lineRule="exact"/>
        <w:jc w:val="center"/>
        <w:rPr>
          <w:rFonts w:hint="eastAsia" w:ascii="宋体" w:hAnsi="宋体" w:cs="仿宋"/>
          <w:b/>
          <w:highlight w:val="none"/>
        </w:rPr>
      </w:pPr>
    </w:p>
    <w:p w14:paraId="3DBA9A08">
      <w:pPr>
        <w:spacing w:line="300" w:lineRule="exact"/>
        <w:jc w:val="center"/>
        <w:rPr>
          <w:rFonts w:hint="eastAsia" w:ascii="宋体" w:hAnsi="宋体" w:cs="仿宋"/>
          <w:b/>
          <w:highlight w:val="none"/>
        </w:rPr>
      </w:pPr>
    </w:p>
    <w:p w14:paraId="5515F69B">
      <w:pPr>
        <w:spacing w:line="300" w:lineRule="exact"/>
        <w:jc w:val="center"/>
        <w:rPr>
          <w:rFonts w:hint="eastAsia" w:ascii="宋体" w:hAnsi="宋体" w:cs="仿宋"/>
          <w:b/>
          <w:bCs/>
          <w:highlight w:val="none"/>
        </w:rPr>
      </w:pPr>
      <w:r>
        <w:rPr>
          <w:rFonts w:hint="eastAsia" w:ascii="宋体" w:hAnsi="宋体" w:cs="仿宋"/>
          <w:b/>
          <w:highlight w:val="none"/>
        </w:rPr>
        <w:t>四、价格部分</w:t>
      </w:r>
    </w:p>
    <w:p w14:paraId="2DE01499">
      <w:pPr>
        <w:jc w:val="center"/>
        <w:rPr>
          <w:rFonts w:ascii="宋体" w:hAnsi="宋体" w:cs="仿宋"/>
          <w:b/>
          <w:bCs/>
          <w:highlight w:val="none"/>
        </w:rPr>
      </w:pPr>
      <w:r>
        <w:rPr>
          <w:rFonts w:hint="eastAsia" w:ascii="宋体" w:hAnsi="宋体" w:cs="仿宋"/>
          <w:b/>
          <w:bCs/>
          <w:highlight w:val="none"/>
          <w:lang w:val="en-US" w:eastAsia="zh-CN"/>
        </w:rPr>
        <w:t xml:space="preserve">4.1 </w:t>
      </w:r>
      <w:r>
        <w:rPr>
          <w:rFonts w:hint="eastAsia" w:ascii="宋体" w:hAnsi="宋体" w:cs="仿宋"/>
          <w:b/>
          <w:bCs/>
          <w:highlight w:val="none"/>
        </w:rPr>
        <w:t>报价一览表</w:t>
      </w:r>
    </w:p>
    <w:tbl>
      <w:tblPr>
        <w:tblStyle w:val="14"/>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7632"/>
      </w:tblGrid>
      <w:tr w14:paraId="31F4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06" w:hRule="atLeast"/>
        </w:trPr>
        <w:tc>
          <w:tcPr>
            <w:tcW w:w="1728" w:type="dxa"/>
            <w:tcBorders>
              <w:bottom w:val="single" w:color="auto" w:sz="4" w:space="0"/>
            </w:tcBorders>
            <w:vAlign w:val="center"/>
          </w:tcPr>
          <w:p w14:paraId="43A27CCA">
            <w:pPr>
              <w:keepNext w:val="0"/>
              <w:keepLines w:val="0"/>
              <w:pageBreakBefore w:val="0"/>
              <w:widowControl w:val="0"/>
              <w:kinsoku/>
              <w:wordWrap/>
              <w:overflowPunct/>
              <w:topLinePunct w:val="0"/>
              <w:autoSpaceDE/>
              <w:autoSpaceDN/>
              <w:bidi w:val="0"/>
              <w:adjustRightInd/>
              <w:snapToGrid/>
              <w:spacing w:line="300" w:lineRule="exact"/>
              <w:ind w:firstLine="400" w:firstLineChars="200"/>
              <w:jc w:val="both"/>
              <w:textAlignment w:val="auto"/>
              <w:rPr>
                <w:rFonts w:hint="eastAsia" w:ascii="宋体" w:hAnsi="宋体" w:eastAsia="宋体" w:cs="宋体"/>
                <w:b w:val="0"/>
                <w:bCs/>
                <w:sz w:val="20"/>
                <w:szCs w:val="20"/>
                <w:highlight w:val="none"/>
              </w:rPr>
            </w:pPr>
            <w:r>
              <w:rPr>
                <w:rFonts w:hint="eastAsia" w:ascii="宋体" w:hAnsi="宋体" w:eastAsia="宋体" w:cs="宋体"/>
                <w:b w:val="0"/>
                <w:bCs/>
                <w:sz w:val="20"/>
                <w:szCs w:val="20"/>
                <w:highlight w:val="none"/>
              </w:rPr>
              <w:t>项目名称</w:t>
            </w:r>
          </w:p>
        </w:tc>
        <w:tc>
          <w:tcPr>
            <w:tcW w:w="7632" w:type="dxa"/>
            <w:tcBorders>
              <w:bottom w:val="single" w:color="auto" w:sz="4" w:space="0"/>
            </w:tcBorders>
            <w:vAlign w:val="center"/>
          </w:tcPr>
          <w:p w14:paraId="11976D9F">
            <w:pPr>
              <w:keepNext w:val="0"/>
              <w:keepLines w:val="0"/>
              <w:pageBreakBefore w:val="0"/>
              <w:widowControl w:val="0"/>
              <w:kinsoku/>
              <w:wordWrap/>
              <w:overflowPunct/>
              <w:topLinePunct w:val="0"/>
              <w:autoSpaceDE/>
              <w:autoSpaceDN/>
              <w:bidi w:val="0"/>
              <w:adjustRightInd/>
              <w:snapToGrid/>
              <w:spacing w:line="300" w:lineRule="exact"/>
              <w:ind w:firstLine="400" w:firstLineChars="200"/>
              <w:jc w:val="both"/>
              <w:textAlignment w:val="auto"/>
              <w:rPr>
                <w:rFonts w:hint="eastAsia" w:ascii="宋体" w:hAnsi="宋体" w:eastAsia="宋体" w:cs="宋体"/>
                <w:b w:val="0"/>
                <w:bCs/>
                <w:sz w:val="20"/>
                <w:szCs w:val="20"/>
                <w:highlight w:val="none"/>
              </w:rPr>
            </w:pPr>
          </w:p>
        </w:tc>
      </w:tr>
      <w:tr w14:paraId="781A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trPr>
        <w:tc>
          <w:tcPr>
            <w:tcW w:w="1728" w:type="dxa"/>
            <w:tcBorders>
              <w:bottom w:val="single" w:color="auto" w:sz="4" w:space="0"/>
            </w:tcBorders>
            <w:vAlign w:val="center"/>
          </w:tcPr>
          <w:p w14:paraId="2D0546A7">
            <w:pPr>
              <w:keepNext w:val="0"/>
              <w:keepLines w:val="0"/>
              <w:pageBreakBefore w:val="0"/>
              <w:widowControl w:val="0"/>
              <w:kinsoku/>
              <w:wordWrap/>
              <w:overflowPunct/>
              <w:topLinePunct w:val="0"/>
              <w:autoSpaceDE/>
              <w:autoSpaceDN/>
              <w:bidi w:val="0"/>
              <w:adjustRightInd/>
              <w:snapToGrid/>
              <w:spacing w:line="300" w:lineRule="exact"/>
              <w:ind w:firstLine="400" w:firstLineChars="200"/>
              <w:jc w:val="both"/>
              <w:textAlignment w:val="auto"/>
              <w:rPr>
                <w:rFonts w:hint="eastAsia" w:ascii="宋体" w:hAnsi="宋体" w:eastAsia="宋体" w:cs="宋体"/>
                <w:b w:val="0"/>
                <w:bCs/>
                <w:sz w:val="20"/>
                <w:szCs w:val="20"/>
                <w:highlight w:val="none"/>
                <w:lang w:eastAsia="zh-CN"/>
              </w:rPr>
            </w:pPr>
            <w:r>
              <w:rPr>
                <w:rFonts w:hint="eastAsia" w:ascii="宋体" w:hAnsi="宋体" w:eastAsia="宋体" w:cs="宋体"/>
                <w:b w:val="0"/>
                <w:bCs/>
                <w:sz w:val="20"/>
                <w:szCs w:val="20"/>
                <w:highlight w:val="none"/>
                <w:lang w:eastAsia="zh-CN"/>
              </w:rPr>
              <w:t>供应商</w:t>
            </w:r>
          </w:p>
        </w:tc>
        <w:tc>
          <w:tcPr>
            <w:tcW w:w="7632" w:type="dxa"/>
            <w:tcBorders>
              <w:bottom w:val="single" w:color="auto" w:sz="4" w:space="0"/>
            </w:tcBorders>
            <w:vAlign w:val="center"/>
          </w:tcPr>
          <w:p w14:paraId="26D5EDE6">
            <w:pPr>
              <w:keepNext w:val="0"/>
              <w:keepLines w:val="0"/>
              <w:pageBreakBefore w:val="0"/>
              <w:widowControl w:val="0"/>
              <w:kinsoku/>
              <w:wordWrap/>
              <w:overflowPunct/>
              <w:topLinePunct w:val="0"/>
              <w:autoSpaceDE/>
              <w:autoSpaceDN/>
              <w:bidi w:val="0"/>
              <w:adjustRightInd/>
              <w:snapToGrid/>
              <w:spacing w:line="300" w:lineRule="exact"/>
              <w:ind w:firstLine="400" w:firstLineChars="200"/>
              <w:jc w:val="both"/>
              <w:textAlignment w:val="auto"/>
              <w:rPr>
                <w:rFonts w:hint="eastAsia" w:ascii="宋体" w:hAnsi="宋体" w:eastAsia="宋体" w:cs="宋体"/>
                <w:b w:val="0"/>
                <w:bCs/>
                <w:sz w:val="20"/>
                <w:szCs w:val="20"/>
                <w:highlight w:val="none"/>
              </w:rPr>
            </w:pPr>
          </w:p>
        </w:tc>
      </w:tr>
      <w:tr w14:paraId="264CE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1" w:hRule="atLeast"/>
        </w:trPr>
        <w:tc>
          <w:tcPr>
            <w:tcW w:w="1728" w:type="dxa"/>
            <w:vAlign w:val="center"/>
          </w:tcPr>
          <w:p w14:paraId="24D83A05">
            <w:pPr>
              <w:keepNext w:val="0"/>
              <w:keepLines w:val="0"/>
              <w:pageBreakBefore w:val="0"/>
              <w:widowControl w:val="0"/>
              <w:kinsoku/>
              <w:wordWrap/>
              <w:overflowPunct/>
              <w:topLinePunct w:val="0"/>
              <w:autoSpaceDE/>
              <w:autoSpaceDN/>
              <w:bidi w:val="0"/>
              <w:adjustRightInd/>
              <w:snapToGrid/>
              <w:spacing w:line="300" w:lineRule="exact"/>
              <w:ind w:firstLine="400" w:firstLineChars="200"/>
              <w:jc w:val="both"/>
              <w:textAlignment w:val="auto"/>
              <w:rPr>
                <w:rFonts w:hint="eastAsia" w:ascii="宋体" w:hAnsi="宋体" w:eastAsia="宋体" w:cs="宋体"/>
                <w:b w:val="0"/>
                <w:bCs/>
                <w:sz w:val="20"/>
                <w:szCs w:val="20"/>
                <w:highlight w:val="none"/>
              </w:rPr>
            </w:pPr>
            <w:r>
              <w:rPr>
                <w:rFonts w:hint="eastAsia" w:ascii="宋体" w:hAnsi="宋体" w:eastAsia="宋体" w:cs="宋体"/>
                <w:b w:val="0"/>
                <w:bCs/>
                <w:sz w:val="20"/>
                <w:szCs w:val="20"/>
                <w:highlight w:val="none"/>
              </w:rPr>
              <w:t>总报价</w:t>
            </w:r>
          </w:p>
        </w:tc>
        <w:tc>
          <w:tcPr>
            <w:tcW w:w="7632" w:type="dxa"/>
            <w:vAlign w:val="center"/>
          </w:tcPr>
          <w:p w14:paraId="318F9B6C">
            <w:pPr>
              <w:keepNext w:val="0"/>
              <w:keepLines w:val="0"/>
              <w:pageBreakBefore w:val="0"/>
              <w:widowControl w:val="0"/>
              <w:kinsoku/>
              <w:wordWrap/>
              <w:overflowPunct/>
              <w:topLinePunct w:val="0"/>
              <w:autoSpaceDE/>
              <w:autoSpaceDN/>
              <w:bidi w:val="0"/>
              <w:adjustRightInd/>
              <w:snapToGrid/>
              <w:spacing w:line="300" w:lineRule="exact"/>
              <w:ind w:firstLine="400" w:firstLineChars="200"/>
              <w:jc w:val="both"/>
              <w:textAlignment w:val="auto"/>
              <w:rPr>
                <w:rFonts w:hint="eastAsia" w:ascii="宋体" w:hAnsi="宋体" w:eastAsia="宋体" w:cs="宋体"/>
                <w:b w:val="0"/>
                <w:bCs/>
                <w:sz w:val="20"/>
                <w:szCs w:val="20"/>
                <w:highlight w:val="none"/>
              </w:rPr>
            </w:pPr>
            <w:r>
              <w:rPr>
                <w:rFonts w:hint="eastAsia" w:ascii="宋体" w:hAnsi="宋体" w:eastAsia="宋体" w:cs="宋体"/>
                <w:b w:val="0"/>
                <w:bCs/>
                <w:sz w:val="20"/>
                <w:szCs w:val="20"/>
                <w:highlight w:val="none"/>
              </w:rPr>
              <w:t>（大写）人民币                     元整（</w:t>
            </w:r>
            <w:r>
              <w:rPr>
                <w:rFonts w:hint="default" w:ascii="宋体" w:hAnsi="宋体" w:eastAsia="宋体" w:cs="宋体"/>
                <w:b w:val="0"/>
                <w:bCs/>
                <w:sz w:val="20"/>
                <w:szCs w:val="20"/>
                <w:highlight w:val="none"/>
              </w:rPr>
              <w:t>¥</w:t>
            </w:r>
            <w:r>
              <w:rPr>
                <w:rFonts w:hint="eastAsia" w:ascii="宋体" w:hAnsi="宋体" w:eastAsia="宋体" w:cs="宋体"/>
                <w:b w:val="0"/>
                <w:bCs/>
                <w:sz w:val="20"/>
                <w:szCs w:val="20"/>
                <w:highlight w:val="none"/>
              </w:rPr>
              <w:t xml:space="preserve">           ）</w:t>
            </w:r>
          </w:p>
        </w:tc>
      </w:tr>
    </w:tbl>
    <w:p w14:paraId="43E5349E">
      <w:pPr>
        <w:keepNext w:val="0"/>
        <w:keepLines w:val="0"/>
        <w:pageBreakBefore w:val="0"/>
        <w:widowControl w:val="0"/>
        <w:kinsoku/>
        <w:wordWrap/>
        <w:overflowPunct/>
        <w:topLinePunct w:val="0"/>
        <w:autoSpaceDE/>
        <w:autoSpaceDN/>
        <w:bidi w:val="0"/>
        <w:adjustRightInd/>
        <w:snapToGrid/>
        <w:spacing w:line="300" w:lineRule="exact"/>
        <w:ind w:firstLine="400" w:firstLineChars="200"/>
        <w:jc w:val="both"/>
        <w:textAlignment w:val="auto"/>
        <w:rPr>
          <w:rFonts w:hint="eastAsia" w:ascii="宋体" w:hAnsi="宋体" w:eastAsia="宋体" w:cs="宋体"/>
          <w:b w:val="0"/>
          <w:bCs/>
          <w:sz w:val="20"/>
          <w:szCs w:val="20"/>
          <w:highlight w:val="none"/>
          <w:lang w:val="en-US" w:eastAsia="zh-CN"/>
        </w:rPr>
      </w:pPr>
      <w:r>
        <w:rPr>
          <w:rFonts w:hint="eastAsia" w:ascii="宋体" w:hAnsi="宋体" w:eastAsia="宋体" w:cs="宋体"/>
          <w:b w:val="0"/>
          <w:bCs/>
          <w:sz w:val="20"/>
          <w:szCs w:val="20"/>
          <w:highlight w:val="none"/>
          <w:lang w:val="en-US" w:eastAsia="zh-CN"/>
        </w:rPr>
        <w:t>备注：</w:t>
      </w:r>
      <w:r>
        <w:rPr>
          <w:rFonts w:hint="eastAsia" w:ascii="宋体" w:hAnsi="宋体" w:cs="宋体"/>
          <w:b w:val="0"/>
          <w:bCs/>
          <w:sz w:val="20"/>
          <w:szCs w:val="20"/>
          <w:highlight w:val="none"/>
          <w:lang w:val="en-US" w:eastAsia="zh-CN"/>
        </w:rPr>
        <w:t>供应商</w:t>
      </w:r>
      <w:r>
        <w:rPr>
          <w:rFonts w:hint="eastAsia" w:ascii="宋体" w:hAnsi="宋体" w:eastAsia="宋体" w:cs="宋体"/>
          <w:b w:val="0"/>
          <w:bCs/>
          <w:sz w:val="20"/>
          <w:szCs w:val="20"/>
          <w:highlight w:val="none"/>
        </w:rPr>
        <w:t>的</w:t>
      </w:r>
      <w:r>
        <w:rPr>
          <w:rFonts w:hint="eastAsia" w:ascii="宋体" w:hAnsi="宋体" w:eastAsia="宋体" w:cs="宋体"/>
          <w:b w:val="0"/>
          <w:bCs/>
          <w:sz w:val="20"/>
          <w:szCs w:val="20"/>
          <w:highlight w:val="none"/>
          <w:lang w:val="en-US" w:eastAsia="zh-CN"/>
        </w:rPr>
        <w:t>响应</w:t>
      </w:r>
      <w:r>
        <w:rPr>
          <w:rFonts w:hint="eastAsia" w:ascii="宋体" w:hAnsi="宋体" w:eastAsia="宋体" w:cs="宋体"/>
          <w:b w:val="0"/>
          <w:bCs/>
          <w:sz w:val="20"/>
          <w:szCs w:val="20"/>
          <w:highlight w:val="none"/>
        </w:rPr>
        <w:t>报价应</w:t>
      </w:r>
      <w:r>
        <w:rPr>
          <w:rFonts w:hint="eastAsia" w:ascii="宋体" w:hAnsi="宋体" w:cs="宋体"/>
          <w:b w:val="0"/>
          <w:bCs/>
          <w:sz w:val="20"/>
          <w:szCs w:val="20"/>
          <w:highlight w:val="none"/>
          <w:lang w:eastAsia="zh-CN"/>
        </w:rPr>
        <w:t>包含：</w:t>
      </w:r>
      <w:r>
        <w:rPr>
          <w:rFonts w:hint="eastAsia" w:ascii="宋体" w:hAnsi="宋体" w:eastAsia="宋体" w:cs="宋体"/>
          <w:b w:val="0"/>
          <w:bCs/>
          <w:sz w:val="20"/>
          <w:szCs w:val="20"/>
          <w:highlight w:val="none"/>
        </w:rPr>
        <w:t>为完成项目全部内容的所有费用（包括但不限于系统开发、升级、培训、技术支持、人工服务、交通费、差旅费、各项税费及完成本项目实施过程中的各项费用等），上述费用不管是否在供应商的响应文件报价事项中单列，均视为响应总价中已包含该费用。</w:t>
      </w:r>
    </w:p>
    <w:p w14:paraId="6B8FE6EF">
      <w:pPr>
        <w:ind w:firstLine="480"/>
        <w:rPr>
          <w:rFonts w:ascii="宋体" w:hAnsi="宋体" w:cs="仿宋"/>
          <w:highlight w:val="none"/>
        </w:rPr>
      </w:pPr>
    </w:p>
    <w:p w14:paraId="792F40D1">
      <w:pPr>
        <w:ind w:firstLine="480"/>
        <w:rPr>
          <w:rFonts w:ascii="宋体" w:hAnsi="宋体" w:cs="仿宋"/>
          <w:highlight w:val="none"/>
        </w:rPr>
      </w:pPr>
    </w:p>
    <w:p w14:paraId="3995A2CC">
      <w:pPr>
        <w:ind w:firstLine="480"/>
        <w:rPr>
          <w:rFonts w:ascii="宋体" w:hAnsi="宋体" w:cs="仿宋"/>
          <w:highlight w:val="none"/>
        </w:rPr>
      </w:pPr>
    </w:p>
    <w:p w14:paraId="69266564">
      <w:pPr>
        <w:ind w:firstLine="480"/>
        <w:rPr>
          <w:rFonts w:ascii="宋体" w:hAnsi="宋体" w:cs="仿宋"/>
          <w:highlight w:val="none"/>
        </w:rPr>
      </w:pPr>
    </w:p>
    <w:p w14:paraId="5169B238">
      <w:pPr>
        <w:ind w:firstLine="480"/>
        <w:rPr>
          <w:rFonts w:ascii="宋体" w:hAnsi="宋体" w:cs="仿宋"/>
          <w:highlight w:val="none"/>
        </w:rPr>
      </w:pPr>
    </w:p>
    <w:p w14:paraId="6B94F40D">
      <w:pPr>
        <w:ind w:firstLine="480"/>
        <w:rPr>
          <w:rFonts w:ascii="宋体" w:hAnsi="宋体" w:cs="仿宋"/>
          <w:highlight w:val="none"/>
        </w:rPr>
      </w:pPr>
      <w:r>
        <w:rPr>
          <w:rFonts w:hint="eastAsia" w:ascii="宋体" w:hAnsi="宋体" w:cs="仿宋"/>
          <w:highlight w:val="none"/>
          <w:lang w:eastAsia="zh-CN"/>
        </w:rPr>
        <w:t>供应商</w:t>
      </w:r>
      <w:r>
        <w:rPr>
          <w:rFonts w:hint="eastAsia" w:ascii="宋体" w:hAnsi="宋体" w:cs="仿宋"/>
          <w:highlight w:val="none"/>
        </w:rPr>
        <w:t>法定代表人（或法定代表人授权代表）签字：</w:t>
      </w:r>
      <w:r>
        <w:rPr>
          <w:rFonts w:hint="eastAsia" w:ascii="宋体" w:hAnsi="宋体" w:cs="仿宋"/>
          <w:highlight w:val="none"/>
          <w:u w:val="single"/>
        </w:rPr>
        <w:t xml:space="preserve">                </w:t>
      </w:r>
      <w:r>
        <w:rPr>
          <w:rFonts w:hint="eastAsia" w:ascii="宋体" w:hAnsi="宋体" w:cs="仿宋"/>
          <w:highlight w:val="none"/>
        </w:rPr>
        <w:t xml:space="preserve">   </w:t>
      </w:r>
    </w:p>
    <w:p w14:paraId="18F2C5C9">
      <w:pPr>
        <w:ind w:firstLine="480"/>
        <w:rPr>
          <w:rFonts w:ascii="宋体" w:hAnsi="宋体" w:cs="仿宋"/>
          <w:highlight w:val="none"/>
          <w:u w:val="single"/>
        </w:rPr>
      </w:pPr>
      <w:r>
        <w:rPr>
          <w:rFonts w:hint="eastAsia" w:ascii="宋体" w:hAnsi="宋体" w:cs="仿宋"/>
          <w:highlight w:val="none"/>
          <w:lang w:eastAsia="zh-CN"/>
        </w:rPr>
        <w:t>供应商</w:t>
      </w:r>
      <w:r>
        <w:rPr>
          <w:rFonts w:hint="eastAsia" w:ascii="宋体" w:hAnsi="宋体" w:cs="仿宋"/>
          <w:highlight w:val="none"/>
        </w:rPr>
        <w:t>名称（签章）：</w:t>
      </w:r>
      <w:r>
        <w:rPr>
          <w:rFonts w:hint="eastAsia" w:ascii="宋体" w:hAnsi="宋体" w:cs="仿宋"/>
          <w:highlight w:val="none"/>
          <w:u w:val="single"/>
        </w:rPr>
        <w:t xml:space="preserve">                        </w:t>
      </w:r>
    </w:p>
    <w:p w14:paraId="51083FBC">
      <w:pPr>
        <w:ind w:firstLine="480"/>
        <w:rPr>
          <w:rFonts w:ascii="宋体" w:hAnsi="宋体" w:cs="仿宋"/>
          <w:highlight w:val="none"/>
        </w:rPr>
      </w:pPr>
      <w:r>
        <w:rPr>
          <w:rFonts w:hint="eastAsia" w:ascii="宋体" w:hAnsi="宋体" w:cs="仿宋"/>
          <w:highlight w:val="none"/>
        </w:rPr>
        <w:t>日期：   年   月   日</w:t>
      </w:r>
    </w:p>
    <w:p w14:paraId="269D7467">
      <w:pPr>
        <w:rPr>
          <w:rFonts w:ascii="宋体" w:hAnsi="宋体"/>
          <w:highlight w:val="none"/>
        </w:rPr>
      </w:pPr>
    </w:p>
    <w:p w14:paraId="6CA6B94D">
      <w:pPr>
        <w:widowControl/>
        <w:spacing w:line="360" w:lineRule="auto"/>
        <w:ind w:firstLine="420" w:firstLineChars="200"/>
        <w:jc w:val="left"/>
        <w:rPr>
          <w:rFonts w:hint="eastAsia" w:ascii="宋体" w:hAnsi="宋体"/>
          <w:highlight w:val="none"/>
          <w:lang w:eastAsia="zh-CN"/>
        </w:rPr>
      </w:pPr>
    </w:p>
    <w:p w14:paraId="0F9ED2E6">
      <w:pPr>
        <w:widowControl/>
        <w:spacing w:line="360" w:lineRule="auto"/>
        <w:ind w:firstLine="420" w:firstLineChars="200"/>
        <w:jc w:val="left"/>
        <w:rPr>
          <w:rFonts w:hint="eastAsia" w:ascii="宋体" w:hAnsi="宋体"/>
          <w:highlight w:val="none"/>
          <w:lang w:eastAsia="zh-CN"/>
        </w:rPr>
      </w:pPr>
    </w:p>
    <w:p w14:paraId="1DBA925C">
      <w:pPr>
        <w:widowControl/>
        <w:spacing w:line="360" w:lineRule="auto"/>
        <w:ind w:firstLine="420" w:firstLineChars="200"/>
        <w:jc w:val="left"/>
        <w:rPr>
          <w:rFonts w:hint="eastAsia" w:ascii="宋体" w:hAnsi="宋体"/>
          <w:highlight w:val="none"/>
          <w:lang w:eastAsia="zh-CN"/>
        </w:rPr>
      </w:pPr>
    </w:p>
    <w:p w14:paraId="29C669C9">
      <w:pPr>
        <w:widowControl/>
        <w:spacing w:line="360" w:lineRule="auto"/>
        <w:ind w:firstLine="420" w:firstLineChars="200"/>
        <w:jc w:val="left"/>
        <w:rPr>
          <w:rFonts w:hint="eastAsia" w:ascii="宋体" w:hAnsi="宋体"/>
          <w:highlight w:val="none"/>
          <w:lang w:eastAsia="zh-CN"/>
        </w:rPr>
      </w:pPr>
    </w:p>
    <w:p w14:paraId="4539B9D5">
      <w:pPr>
        <w:widowControl/>
        <w:spacing w:line="360" w:lineRule="auto"/>
        <w:ind w:firstLine="420" w:firstLineChars="200"/>
        <w:jc w:val="left"/>
        <w:rPr>
          <w:rFonts w:hint="eastAsia" w:ascii="宋体" w:hAnsi="宋体"/>
          <w:highlight w:val="none"/>
          <w:lang w:eastAsia="zh-CN"/>
        </w:rPr>
      </w:pPr>
    </w:p>
    <w:p w14:paraId="3F0EBDDE">
      <w:pPr>
        <w:widowControl/>
        <w:spacing w:line="360" w:lineRule="auto"/>
        <w:ind w:firstLine="420" w:firstLineChars="200"/>
        <w:jc w:val="left"/>
        <w:rPr>
          <w:rFonts w:hint="eastAsia" w:ascii="宋体" w:hAnsi="宋体"/>
          <w:highlight w:val="none"/>
          <w:lang w:eastAsia="zh-CN"/>
        </w:rPr>
      </w:pPr>
    </w:p>
    <w:p w14:paraId="75027E65">
      <w:pPr>
        <w:widowControl/>
        <w:spacing w:line="360" w:lineRule="auto"/>
        <w:ind w:firstLine="420" w:firstLineChars="200"/>
        <w:jc w:val="left"/>
        <w:rPr>
          <w:rFonts w:hint="eastAsia" w:ascii="宋体" w:hAnsi="宋体"/>
          <w:highlight w:val="none"/>
          <w:lang w:eastAsia="zh-CN"/>
        </w:rPr>
      </w:pPr>
    </w:p>
    <w:p w14:paraId="62194742">
      <w:pPr>
        <w:widowControl/>
        <w:spacing w:line="360" w:lineRule="auto"/>
        <w:ind w:firstLine="420" w:firstLineChars="200"/>
        <w:jc w:val="left"/>
        <w:rPr>
          <w:rFonts w:hint="eastAsia" w:ascii="宋体" w:hAnsi="宋体"/>
          <w:highlight w:val="none"/>
          <w:lang w:eastAsia="zh-CN"/>
        </w:rPr>
      </w:pPr>
    </w:p>
    <w:p w14:paraId="30B29BE0">
      <w:pPr>
        <w:widowControl/>
        <w:spacing w:line="360" w:lineRule="auto"/>
        <w:ind w:firstLine="420" w:firstLineChars="200"/>
        <w:jc w:val="left"/>
        <w:rPr>
          <w:rFonts w:hint="eastAsia" w:ascii="宋体" w:hAnsi="宋体"/>
          <w:highlight w:val="none"/>
          <w:lang w:eastAsia="zh-CN"/>
        </w:rPr>
      </w:pPr>
    </w:p>
    <w:p w14:paraId="2572C43C">
      <w:pPr>
        <w:widowControl/>
        <w:spacing w:line="360" w:lineRule="auto"/>
        <w:ind w:firstLine="420" w:firstLineChars="200"/>
        <w:jc w:val="left"/>
        <w:rPr>
          <w:rFonts w:hint="eastAsia" w:ascii="宋体" w:hAnsi="宋体"/>
          <w:highlight w:val="none"/>
          <w:lang w:eastAsia="zh-CN"/>
        </w:rPr>
      </w:pPr>
    </w:p>
    <w:p w14:paraId="6BDF9327">
      <w:pPr>
        <w:widowControl/>
        <w:spacing w:line="360" w:lineRule="auto"/>
        <w:ind w:firstLine="420" w:firstLineChars="200"/>
        <w:jc w:val="left"/>
        <w:rPr>
          <w:rFonts w:hint="eastAsia" w:ascii="宋体" w:hAnsi="宋体"/>
          <w:highlight w:val="none"/>
          <w:lang w:eastAsia="zh-CN"/>
        </w:rPr>
      </w:pPr>
    </w:p>
    <w:p w14:paraId="1DA8DDEB">
      <w:pPr>
        <w:widowControl/>
        <w:spacing w:line="360" w:lineRule="auto"/>
        <w:ind w:firstLine="420" w:firstLineChars="200"/>
        <w:jc w:val="left"/>
        <w:rPr>
          <w:rFonts w:hint="eastAsia" w:ascii="宋体" w:hAnsi="宋体"/>
          <w:highlight w:val="none"/>
          <w:lang w:eastAsia="zh-CN"/>
        </w:rPr>
      </w:pPr>
    </w:p>
    <w:p w14:paraId="21981270">
      <w:pPr>
        <w:widowControl/>
        <w:spacing w:line="360" w:lineRule="auto"/>
        <w:ind w:firstLine="420" w:firstLineChars="200"/>
        <w:jc w:val="left"/>
        <w:rPr>
          <w:rFonts w:hint="eastAsia" w:ascii="宋体" w:hAnsi="宋体"/>
          <w:highlight w:val="none"/>
          <w:lang w:eastAsia="zh-CN"/>
        </w:rPr>
      </w:pPr>
    </w:p>
    <w:p w14:paraId="44B25DCA">
      <w:pPr>
        <w:widowControl/>
        <w:spacing w:line="360" w:lineRule="auto"/>
        <w:jc w:val="left"/>
        <w:rPr>
          <w:rFonts w:hint="eastAsia" w:ascii="宋体" w:hAnsi="宋体"/>
          <w:highlight w:val="none"/>
          <w:lang w:eastAsia="zh-CN"/>
        </w:rPr>
      </w:pPr>
    </w:p>
    <w:p w14:paraId="39D42667">
      <w:pPr>
        <w:jc w:val="left"/>
        <w:rPr>
          <w:rFonts w:hint="eastAsia" w:ascii="仿宋_GB2312" w:hAnsi="仿宋_GB2312" w:eastAsia="仿宋_GB2312" w:cs="仿宋_GB2312"/>
          <w:sz w:val="44"/>
          <w:szCs w:val="44"/>
          <w:highlight w:val="none"/>
        </w:rPr>
      </w:pPr>
      <w:r>
        <w:rPr>
          <w:rFonts w:hint="eastAsia" w:ascii="仿宋_GB2312" w:hAnsi="仿宋_GB2312" w:eastAsia="仿宋_GB2312" w:cs="仿宋_GB2312"/>
          <w:sz w:val="44"/>
          <w:szCs w:val="44"/>
          <w:highlight w:val="none"/>
          <w:lang w:eastAsia="zh-CN"/>
        </w:rPr>
        <w:t>第五部分</w:t>
      </w:r>
      <w:r>
        <w:rPr>
          <w:rFonts w:hint="eastAsia" w:ascii="仿宋_GB2312" w:hAnsi="仿宋_GB2312" w:eastAsia="仿宋_GB2312" w:cs="仿宋_GB2312"/>
          <w:sz w:val="44"/>
          <w:szCs w:val="44"/>
          <w:highlight w:val="none"/>
          <w:lang w:val="en-US" w:eastAsia="zh-CN"/>
        </w:rPr>
        <w:t xml:space="preserve">  </w:t>
      </w:r>
      <w:r>
        <w:rPr>
          <w:rFonts w:hint="eastAsia" w:ascii="仿宋_GB2312" w:hAnsi="仿宋_GB2312" w:eastAsia="仿宋_GB2312" w:cs="仿宋_GB2312"/>
          <w:sz w:val="44"/>
          <w:szCs w:val="44"/>
          <w:highlight w:val="none"/>
        </w:rPr>
        <w:t>合同模板：</w:t>
      </w:r>
    </w:p>
    <w:p w14:paraId="447C15A7">
      <w:pPr>
        <w:jc w:val="left"/>
        <w:rPr>
          <w:rFonts w:hint="eastAsia" w:ascii="仿宋_GB2312" w:hAnsi="仿宋_GB2312" w:eastAsia="仿宋_GB2312" w:cs="仿宋_GB2312"/>
          <w:sz w:val="44"/>
          <w:szCs w:val="44"/>
          <w:highlight w:val="none"/>
        </w:rPr>
      </w:pPr>
      <w:r>
        <w:rPr>
          <w:rFonts w:hint="eastAsia" w:ascii="仿宋_GB2312" w:hAnsi="仿宋_GB2312" w:eastAsia="仿宋_GB2312" w:cs="仿宋_GB2312"/>
          <w:sz w:val="44"/>
          <w:szCs w:val="44"/>
          <w:highlight w:val="none"/>
        </w:rPr>
        <w:t>（合同</w:t>
      </w:r>
      <w:r>
        <w:rPr>
          <w:rFonts w:hint="eastAsia" w:ascii="仿宋_GB2312" w:hAnsi="仿宋_GB2312" w:eastAsia="仿宋_GB2312" w:cs="仿宋_GB2312"/>
          <w:sz w:val="44"/>
          <w:szCs w:val="44"/>
          <w:highlight w:val="none"/>
          <w:lang w:eastAsia="zh-CN"/>
        </w:rPr>
        <w:t>模板</w:t>
      </w:r>
      <w:r>
        <w:rPr>
          <w:rFonts w:hint="eastAsia" w:ascii="仿宋_GB2312" w:hAnsi="仿宋_GB2312" w:eastAsia="仿宋_GB2312" w:cs="仿宋_GB2312"/>
          <w:sz w:val="44"/>
          <w:szCs w:val="44"/>
          <w:highlight w:val="none"/>
        </w:rPr>
        <w:t>仅供成交供应商参考，提交响应文件时，无需提供本部分内容。）</w:t>
      </w:r>
    </w:p>
    <w:p w14:paraId="3B2CE35A">
      <w:pPr>
        <w:jc w:val="center"/>
        <w:rPr>
          <w:rFonts w:hint="eastAsia" w:ascii="方正小标宋简体" w:hAnsi="方正小标宋简体" w:eastAsia="方正小标宋简体" w:cs="方正小标宋简体"/>
          <w:sz w:val="32"/>
          <w:szCs w:val="32"/>
          <w:highlight w:val="none"/>
        </w:rPr>
      </w:pPr>
    </w:p>
    <w:p w14:paraId="797D48EB">
      <w:pPr>
        <w:keepNext w:val="0"/>
        <w:keepLines w:val="0"/>
        <w:pageBreakBefore w:val="0"/>
        <w:widowControl w:val="0"/>
        <w:tabs>
          <w:tab w:val="left" w:pos="720"/>
        </w:tabs>
        <w:kinsoku/>
        <w:wordWrap/>
        <w:overflowPunct/>
        <w:topLinePunct w:val="0"/>
        <w:autoSpaceDE/>
        <w:autoSpaceDN/>
        <w:bidi w:val="0"/>
        <w:adjustRightInd/>
        <w:snapToGrid/>
        <w:spacing w:line="1220" w:lineRule="exact"/>
        <w:jc w:val="center"/>
        <w:textAlignment w:val="auto"/>
        <w:rPr>
          <w:rFonts w:hint="eastAsia" w:ascii="宋体" w:hAnsi="宋体"/>
          <w:b/>
          <w:bCs/>
          <w:sz w:val="84"/>
          <w:szCs w:val="84"/>
          <w:highlight w:val="none"/>
        </w:rPr>
      </w:pPr>
      <w:r>
        <w:rPr>
          <w:rFonts w:hint="eastAsia" w:ascii="宋体" w:hAnsi="宋体"/>
          <w:b/>
          <w:bCs/>
          <w:sz w:val="84"/>
          <w:szCs w:val="84"/>
          <w:highlight w:val="none"/>
        </w:rPr>
        <w:t>茂名市人民医院</w:t>
      </w:r>
    </w:p>
    <w:p w14:paraId="25648C20">
      <w:pPr>
        <w:keepNext w:val="0"/>
        <w:keepLines w:val="0"/>
        <w:pageBreakBefore w:val="0"/>
        <w:widowControl w:val="0"/>
        <w:tabs>
          <w:tab w:val="left" w:pos="720"/>
        </w:tabs>
        <w:kinsoku/>
        <w:wordWrap/>
        <w:overflowPunct/>
        <w:topLinePunct w:val="0"/>
        <w:autoSpaceDE/>
        <w:autoSpaceDN/>
        <w:bidi w:val="0"/>
        <w:adjustRightInd/>
        <w:snapToGrid/>
        <w:spacing w:line="1220" w:lineRule="exact"/>
        <w:jc w:val="center"/>
        <w:textAlignment w:val="auto"/>
        <w:rPr>
          <w:rFonts w:hint="eastAsia" w:ascii="宋体" w:hAnsi="宋体"/>
          <w:b/>
          <w:sz w:val="84"/>
          <w:szCs w:val="84"/>
          <w:highlight w:val="none"/>
        </w:rPr>
      </w:pPr>
      <w:r>
        <w:rPr>
          <w:rFonts w:hint="eastAsia" w:ascii="宋体" w:hAnsi="宋体"/>
          <w:b/>
          <w:bCs/>
          <w:sz w:val="84"/>
          <w:szCs w:val="84"/>
          <w:highlight w:val="none"/>
          <w:lang w:val="en-US" w:eastAsia="zh-CN"/>
        </w:rPr>
        <w:t>采购</w:t>
      </w:r>
      <w:r>
        <w:rPr>
          <w:rFonts w:hint="eastAsia" w:ascii="宋体" w:hAnsi="宋体"/>
          <w:b/>
          <w:sz w:val="84"/>
          <w:szCs w:val="84"/>
          <w:highlight w:val="none"/>
        </w:rPr>
        <w:t>合同书</w:t>
      </w:r>
    </w:p>
    <w:p w14:paraId="761357B5">
      <w:pPr>
        <w:keepNext w:val="0"/>
        <w:keepLines w:val="0"/>
        <w:pageBreakBefore w:val="0"/>
        <w:widowControl w:val="0"/>
        <w:tabs>
          <w:tab w:val="left" w:pos="720"/>
        </w:tabs>
        <w:kinsoku/>
        <w:wordWrap/>
        <w:overflowPunct/>
        <w:topLinePunct w:val="0"/>
        <w:autoSpaceDE/>
        <w:autoSpaceDN/>
        <w:bidi w:val="0"/>
        <w:adjustRightInd/>
        <w:snapToGrid/>
        <w:spacing w:line="1220" w:lineRule="exact"/>
        <w:jc w:val="center"/>
        <w:textAlignment w:val="auto"/>
        <w:rPr>
          <w:rFonts w:hint="default" w:ascii="宋体" w:hAnsi="宋体" w:eastAsiaTheme="minorEastAsia"/>
          <w:b/>
          <w:sz w:val="84"/>
          <w:szCs w:val="84"/>
          <w:highlight w:val="none"/>
          <w:lang w:val="en-US" w:eastAsia="zh-CN"/>
        </w:rPr>
      </w:pPr>
      <w:r>
        <w:rPr>
          <w:rFonts w:hint="eastAsia" w:ascii="宋体" w:hAnsi="宋体"/>
          <w:b/>
          <w:sz w:val="84"/>
          <w:szCs w:val="84"/>
          <w:highlight w:val="none"/>
          <w:lang w:val="en-US" w:eastAsia="zh-CN"/>
        </w:rPr>
        <w:t>(服务类）</w:t>
      </w:r>
    </w:p>
    <w:p w14:paraId="0559BCE2">
      <w:pPr>
        <w:tabs>
          <w:tab w:val="left" w:pos="720"/>
        </w:tabs>
        <w:spacing w:line="360" w:lineRule="auto"/>
        <w:jc w:val="both"/>
        <w:rPr>
          <w:rFonts w:ascii="宋体" w:hAnsi="宋体"/>
          <w:b/>
          <w:sz w:val="44"/>
          <w:szCs w:val="44"/>
          <w:highlight w:val="none"/>
        </w:rPr>
      </w:pPr>
    </w:p>
    <w:p w14:paraId="3BF6F6E7">
      <w:pPr>
        <w:tabs>
          <w:tab w:val="left" w:pos="720"/>
        </w:tabs>
        <w:spacing w:line="360" w:lineRule="auto"/>
        <w:jc w:val="center"/>
        <w:rPr>
          <w:rFonts w:ascii="宋体" w:hAnsi="宋体"/>
          <w:b/>
          <w:sz w:val="44"/>
          <w:szCs w:val="44"/>
          <w:highlight w:val="none"/>
        </w:rPr>
      </w:pPr>
    </w:p>
    <w:p w14:paraId="5402565A">
      <w:pPr>
        <w:tabs>
          <w:tab w:val="left" w:pos="720"/>
        </w:tabs>
        <w:spacing w:line="360" w:lineRule="auto"/>
        <w:rPr>
          <w:rFonts w:ascii="宋体" w:hAnsi="宋体"/>
          <w:b/>
          <w:sz w:val="44"/>
          <w:szCs w:val="44"/>
          <w:highlight w:val="none"/>
        </w:rPr>
      </w:pPr>
    </w:p>
    <w:p w14:paraId="2DD4B3DC">
      <w:pPr>
        <w:tabs>
          <w:tab w:val="left" w:pos="720"/>
        </w:tabs>
        <w:spacing w:line="360" w:lineRule="auto"/>
        <w:rPr>
          <w:rFonts w:ascii="宋体" w:hAnsi="宋体"/>
          <w:b/>
          <w:sz w:val="44"/>
          <w:szCs w:val="44"/>
          <w:highlight w:val="none"/>
        </w:rPr>
      </w:pPr>
    </w:p>
    <w:p w14:paraId="00F88DEF">
      <w:pPr>
        <w:tabs>
          <w:tab w:val="left" w:pos="720"/>
        </w:tabs>
        <w:spacing w:line="360" w:lineRule="auto"/>
        <w:rPr>
          <w:rFonts w:ascii="宋体" w:hAnsi="宋体"/>
          <w:b/>
          <w:sz w:val="44"/>
          <w:szCs w:val="44"/>
          <w:highlight w:val="none"/>
        </w:rPr>
      </w:pPr>
    </w:p>
    <w:p w14:paraId="722CFB7C">
      <w:pPr>
        <w:tabs>
          <w:tab w:val="left" w:pos="720"/>
        </w:tabs>
        <w:spacing w:line="360" w:lineRule="auto"/>
        <w:ind w:firstLine="1968" w:firstLineChars="700"/>
        <w:rPr>
          <w:rFonts w:ascii="宋体" w:hAnsi="宋体"/>
          <w:b/>
          <w:sz w:val="28"/>
          <w:szCs w:val="28"/>
          <w:highlight w:val="none"/>
        </w:rPr>
      </w:pPr>
    </w:p>
    <w:tbl>
      <w:tblPr>
        <w:tblStyle w:val="14"/>
        <w:tblW w:w="7647" w:type="dxa"/>
        <w:tblInd w:w="207"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647"/>
      </w:tblGrid>
      <w:tr w14:paraId="17C4F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rPr>
          <w:trHeight w:val="497" w:hRule="atLeast"/>
        </w:trPr>
        <w:tc>
          <w:tcPr>
            <w:tcW w:w="7647" w:type="dxa"/>
            <w:tcBorders>
              <w:top w:val="nil"/>
              <w:left w:val="nil"/>
              <w:bottom w:val="nil"/>
              <w:right w:val="nil"/>
            </w:tcBorders>
            <w:noWrap w:val="0"/>
            <w:vAlign w:val="top"/>
          </w:tcPr>
          <w:p w14:paraId="0A763F76">
            <w:pPr>
              <w:rPr>
                <w:rFonts w:hint="eastAsia" w:ascii="宋体" w:hAnsi="宋体" w:eastAsia="宋体" w:cs="宋体"/>
                <w:b w:val="0"/>
                <w:bCs/>
                <w:sz w:val="32"/>
                <w:szCs w:val="32"/>
                <w:highlight w:val="none"/>
                <w:lang w:val="en-US" w:eastAsia="zh-CN"/>
              </w:rPr>
            </w:pPr>
            <w:r>
              <w:rPr>
                <w:rFonts w:hint="eastAsia" w:ascii="宋体" w:hAnsi="宋体" w:eastAsia="宋体" w:cs="宋体"/>
                <w:b w:val="0"/>
                <w:bCs/>
                <w:sz w:val="32"/>
                <w:szCs w:val="32"/>
                <w:highlight w:val="none"/>
              </w:rPr>
              <w:t>合同编号：</w:t>
            </w:r>
            <w:r>
              <w:rPr>
                <w:rFonts w:hint="eastAsia" w:ascii="宋体" w:hAnsi="宋体" w:eastAsia="宋体" w:cs="宋体"/>
                <w:b w:val="0"/>
                <w:bCs/>
                <w:sz w:val="32"/>
                <w:szCs w:val="32"/>
                <w:highlight w:val="none"/>
                <w:u w:val="single"/>
                <w:lang w:val="en-US" w:eastAsia="zh-CN"/>
              </w:rPr>
              <w:t xml:space="preserve">           </w:t>
            </w:r>
            <w:r>
              <w:rPr>
                <w:rFonts w:hint="eastAsia" w:ascii="宋体" w:hAnsi="宋体" w:eastAsia="宋体" w:cs="宋体"/>
                <w:b w:val="0"/>
                <w:bCs/>
                <w:sz w:val="32"/>
                <w:szCs w:val="32"/>
                <w:highlight w:val="none"/>
                <w:u w:val="none"/>
                <w:lang w:val="en-US" w:eastAsia="zh-CN"/>
              </w:rPr>
              <w:t xml:space="preserve">  </w:t>
            </w:r>
          </w:p>
        </w:tc>
      </w:tr>
      <w:tr w14:paraId="77C52D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7647" w:type="dxa"/>
            <w:tcBorders>
              <w:top w:val="nil"/>
              <w:left w:val="nil"/>
              <w:bottom w:val="nil"/>
              <w:right w:val="nil"/>
            </w:tcBorders>
            <w:noWrap w:val="0"/>
            <w:vAlign w:val="top"/>
          </w:tcPr>
          <w:p w14:paraId="187A238E">
            <w:pPr>
              <w:rPr>
                <w:rFonts w:hint="default" w:ascii="宋体" w:hAnsi="宋体" w:eastAsia="宋体" w:cs="宋体"/>
                <w:b w:val="0"/>
                <w:bCs/>
                <w:sz w:val="32"/>
                <w:szCs w:val="32"/>
                <w:highlight w:val="none"/>
                <w:lang w:val="en-US" w:eastAsia="zh-CN"/>
              </w:rPr>
            </w:pPr>
            <w:r>
              <w:rPr>
                <w:rFonts w:hint="eastAsia" w:ascii="宋体" w:hAnsi="宋体" w:eastAsia="宋体" w:cs="宋体"/>
                <w:b w:val="0"/>
                <w:bCs/>
                <w:sz w:val="32"/>
                <w:szCs w:val="32"/>
                <w:highlight w:val="none"/>
                <w:lang w:val="en-US" w:eastAsia="zh-CN"/>
              </w:rPr>
              <w:t>项目</w:t>
            </w:r>
            <w:r>
              <w:rPr>
                <w:rFonts w:hint="eastAsia" w:ascii="宋体" w:hAnsi="宋体" w:eastAsia="宋体" w:cs="宋体"/>
                <w:b w:val="0"/>
                <w:bCs/>
                <w:sz w:val="32"/>
                <w:szCs w:val="32"/>
                <w:highlight w:val="none"/>
              </w:rPr>
              <w:t>编号：</w:t>
            </w:r>
            <w:r>
              <w:rPr>
                <w:rFonts w:hint="eastAsia" w:ascii="宋体" w:hAnsi="宋体" w:eastAsia="宋体" w:cs="宋体"/>
                <w:b w:val="0"/>
                <w:bCs/>
                <w:sz w:val="32"/>
                <w:szCs w:val="32"/>
                <w:highlight w:val="none"/>
                <w:u w:val="single"/>
                <w:lang w:val="en-US" w:eastAsia="zh-CN"/>
              </w:rPr>
              <w:t xml:space="preserve"> MMSRMYYXMCG2026029 </w:t>
            </w:r>
          </w:p>
        </w:tc>
      </w:tr>
      <w:tr w14:paraId="16C878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7647" w:type="dxa"/>
            <w:tcBorders>
              <w:top w:val="nil"/>
              <w:left w:val="nil"/>
              <w:bottom w:val="nil"/>
              <w:right w:val="nil"/>
            </w:tcBorders>
            <w:noWrap w:val="0"/>
            <w:vAlign w:val="top"/>
          </w:tcPr>
          <w:p w14:paraId="558F6859">
            <w:pPr>
              <w:rPr>
                <w:rFonts w:hint="eastAsia" w:ascii="宋体" w:hAnsi="宋体" w:eastAsia="宋体" w:cs="宋体"/>
                <w:b w:val="0"/>
                <w:bCs/>
                <w:sz w:val="32"/>
                <w:szCs w:val="32"/>
                <w:highlight w:val="none"/>
                <w:lang w:val="en-US" w:eastAsia="zh-CN"/>
              </w:rPr>
            </w:pPr>
            <w:r>
              <w:rPr>
                <w:rFonts w:hint="eastAsia" w:ascii="宋体" w:hAnsi="宋体" w:eastAsia="宋体" w:cs="宋体"/>
                <w:b w:val="0"/>
                <w:bCs/>
                <w:sz w:val="32"/>
                <w:szCs w:val="32"/>
                <w:highlight w:val="none"/>
              </w:rPr>
              <w:t>项目名称：</w:t>
            </w:r>
            <w:r>
              <w:rPr>
                <w:rFonts w:hint="eastAsia" w:ascii="宋体" w:hAnsi="宋体" w:eastAsia="宋体" w:cs="宋体"/>
                <w:b w:val="0"/>
                <w:bCs/>
                <w:sz w:val="32"/>
                <w:szCs w:val="32"/>
                <w:highlight w:val="none"/>
                <w:u w:val="single"/>
                <w:lang w:val="en-US" w:eastAsia="zh-CN"/>
              </w:rPr>
              <w:t xml:space="preserve"> </w:t>
            </w:r>
            <w:r>
              <w:rPr>
                <w:rFonts w:hint="eastAsia" w:ascii="宋体" w:hAnsi="宋体" w:cs="宋体"/>
                <w:b w:val="0"/>
                <w:bCs/>
                <w:sz w:val="32"/>
                <w:szCs w:val="32"/>
                <w:highlight w:val="none"/>
                <w:u w:val="single"/>
                <w:lang w:val="en-US" w:eastAsia="zh-CN"/>
              </w:rPr>
              <w:t>茂名市人民医院少年儿童生长发育智能评估与干预改善系统使用权限采购项目</w:t>
            </w:r>
            <w:r>
              <w:rPr>
                <w:rFonts w:hint="eastAsia" w:ascii="宋体" w:hAnsi="宋体" w:eastAsia="宋体" w:cs="宋体"/>
                <w:b w:val="0"/>
                <w:bCs/>
                <w:sz w:val="32"/>
                <w:szCs w:val="32"/>
                <w:highlight w:val="none"/>
                <w:u w:val="single"/>
                <w:lang w:val="en-US" w:eastAsia="zh-CN"/>
              </w:rPr>
              <w:t xml:space="preserve"> </w:t>
            </w:r>
          </w:p>
        </w:tc>
      </w:tr>
    </w:tbl>
    <w:p w14:paraId="29E237D1">
      <w:pPr>
        <w:pStyle w:val="42"/>
        <w:keepNext w:val="0"/>
        <w:keepLines w:val="0"/>
        <w:pageBreakBefore w:val="0"/>
        <w:widowControl w:val="0"/>
        <w:kinsoku/>
        <w:overflowPunct/>
        <w:topLinePunct w:val="0"/>
        <w:bidi w:val="0"/>
        <w:spacing w:line="400" w:lineRule="exact"/>
        <w:ind w:left="0" w:right="0"/>
        <w:jc w:val="center"/>
        <w:rPr>
          <w:rFonts w:hint="eastAsia"/>
          <w:b/>
          <w:sz w:val="32"/>
          <w:szCs w:val="32"/>
          <w:highlight w:val="none"/>
          <w:lang w:val="en-US" w:eastAsia="zh-CN"/>
        </w:rPr>
      </w:pPr>
    </w:p>
    <w:p w14:paraId="1265E009">
      <w:pPr>
        <w:pStyle w:val="42"/>
        <w:keepNext w:val="0"/>
        <w:keepLines w:val="0"/>
        <w:pageBreakBefore w:val="0"/>
        <w:widowControl w:val="0"/>
        <w:kinsoku/>
        <w:overflowPunct/>
        <w:topLinePunct w:val="0"/>
        <w:bidi w:val="0"/>
        <w:spacing w:line="400" w:lineRule="exact"/>
        <w:ind w:left="0" w:right="0"/>
        <w:jc w:val="center"/>
        <w:rPr>
          <w:rFonts w:hint="eastAsia"/>
          <w:b/>
          <w:sz w:val="32"/>
          <w:szCs w:val="32"/>
          <w:highlight w:val="none"/>
          <w:lang w:val="en-US" w:eastAsia="zh-CN"/>
        </w:rPr>
      </w:pPr>
    </w:p>
    <w:p w14:paraId="637D60AE">
      <w:pPr>
        <w:pStyle w:val="42"/>
        <w:keepNext w:val="0"/>
        <w:keepLines w:val="0"/>
        <w:pageBreakBefore w:val="0"/>
        <w:widowControl w:val="0"/>
        <w:kinsoku/>
        <w:overflowPunct/>
        <w:topLinePunct w:val="0"/>
        <w:bidi w:val="0"/>
        <w:spacing w:line="400" w:lineRule="exact"/>
        <w:ind w:left="0" w:right="0"/>
        <w:jc w:val="center"/>
        <w:rPr>
          <w:rFonts w:hint="eastAsia"/>
          <w:b/>
          <w:sz w:val="32"/>
          <w:szCs w:val="32"/>
          <w:highlight w:val="none"/>
          <w:lang w:val="en-US" w:eastAsia="zh-CN"/>
        </w:rPr>
      </w:pPr>
    </w:p>
    <w:p w14:paraId="2B431676">
      <w:pPr>
        <w:pStyle w:val="42"/>
        <w:spacing w:before="315"/>
        <w:jc w:val="center"/>
        <w:rPr>
          <w:sz w:val="32"/>
          <w:szCs w:val="32"/>
          <w:highlight w:val="none"/>
        </w:rPr>
      </w:pPr>
      <w:r>
        <w:rPr>
          <w:rFonts w:hint="eastAsia"/>
          <w:b/>
          <w:color w:val="000000"/>
          <w:sz w:val="32"/>
          <w:szCs w:val="32"/>
          <w:highlight w:val="none"/>
          <w:lang w:val="en-US" w:eastAsia="zh-CN"/>
        </w:rPr>
        <w:t>采购</w:t>
      </w:r>
      <w:r>
        <w:rPr>
          <w:b/>
          <w:color w:val="000000"/>
          <w:sz w:val="32"/>
          <w:szCs w:val="32"/>
          <w:highlight w:val="none"/>
        </w:rPr>
        <w:t>合同</w:t>
      </w:r>
    </w:p>
    <w:tbl>
      <w:tblPr>
        <w:tblStyle w:val="1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09"/>
        <w:gridCol w:w="4397"/>
      </w:tblGrid>
      <w:tr w14:paraId="7C6599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9" w:type="dxa"/>
            <w:tcBorders>
              <w:top w:val="nil"/>
              <w:left w:val="nil"/>
              <w:bottom w:val="nil"/>
              <w:right w:val="nil"/>
            </w:tcBorders>
            <w:tcMar>
              <w:top w:w="0" w:type="dxa"/>
              <w:left w:w="105" w:type="dxa"/>
              <w:bottom w:w="0" w:type="dxa"/>
              <w:right w:w="105" w:type="dxa"/>
            </w:tcMar>
            <w:vAlign w:val="top"/>
          </w:tcPr>
          <w:p w14:paraId="1B4C76AD">
            <w:pPr>
              <w:pStyle w:val="42"/>
              <w:keepNext w:val="0"/>
              <w:keepLines w:val="0"/>
              <w:pageBreakBefore w:val="0"/>
              <w:widowControl w:val="0"/>
              <w:kinsoku/>
              <w:wordWrap/>
              <w:overflowPunct/>
              <w:topLinePunct w:val="0"/>
              <w:autoSpaceDE/>
              <w:autoSpaceDN/>
              <w:bidi w:val="0"/>
              <w:adjustRightInd/>
              <w:snapToGrid/>
              <w:spacing w:line="400" w:lineRule="exact"/>
              <w:ind w:left="0" w:right="0" w:firstLine="3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甲方：</w:t>
            </w:r>
            <w:r>
              <w:rPr>
                <w:rFonts w:hint="eastAsia" w:ascii="宋体" w:hAnsi="宋体" w:eastAsia="宋体" w:cs="宋体"/>
                <w:sz w:val="21"/>
                <w:szCs w:val="21"/>
                <w:highlight w:val="none"/>
                <w:u w:val="single"/>
              </w:rPr>
              <w:t>茂名市人民医院</w:t>
            </w:r>
          </w:p>
        </w:tc>
        <w:tc>
          <w:tcPr>
            <w:tcW w:w="4397" w:type="dxa"/>
            <w:tcBorders>
              <w:top w:val="nil"/>
              <w:left w:val="nil"/>
              <w:bottom w:val="nil"/>
              <w:right w:val="nil"/>
            </w:tcBorders>
            <w:tcMar>
              <w:top w:w="0" w:type="dxa"/>
              <w:left w:w="105" w:type="dxa"/>
              <w:bottom w:w="0" w:type="dxa"/>
              <w:right w:w="105" w:type="dxa"/>
            </w:tcMar>
            <w:vAlign w:val="top"/>
          </w:tcPr>
          <w:p w14:paraId="079FF961">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乙方：</w:t>
            </w:r>
            <w:r>
              <w:rPr>
                <w:rFonts w:hint="eastAsia" w:ascii="宋体" w:hAnsi="宋体" w:eastAsia="宋体" w:cs="宋体"/>
                <w:sz w:val="21"/>
                <w:szCs w:val="21"/>
                <w:highlight w:val="none"/>
                <w:u w:val="single"/>
                <w:lang w:val="en-US" w:eastAsia="zh-CN"/>
              </w:rPr>
              <w:t xml:space="preserve">             </w:t>
            </w:r>
          </w:p>
        </w:tc>
      </w:tr>
      <w:tr w14:paraId="4D82E6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9" w:type="dxa"/>
            <w:tcBorders>
              <w:top w:val="nil"/>
              <w:left w:val="nil"/>
              <w:bottom w:val="nil"/>
              <w:right w:val="nil"/>
            </w:tcBorders>
            <w:tcMar>
              <w:top w:w="0" w:type="dxa"/>
              <w:left w:w="105" w:type="dxa"/>
              <w:bottom w:w="0" w:type="dxa"/>
              <w:right w:w="105" w:type="dxa"/>
            </w:tcMar>
            <w:vAlign w:val="top"/>
          </w:tcPr>
          <w:p w14:paraId="0CD16536">
            <w:pPr>
              <w:pStyle w:val="42"/>
              <w:keepNext w:val="0"/>
              <w:keepLines w:val="0"/>
              <w:pageBreakBefore w:val="0"/>
              <w:widowControl w:val="0"/>
              <w:kinsoku/>
              <w:wordWrap/>
              <w:overflowPunct/>
              <w:topLinePunct w:val="0"/>
              <w:autoSpaceDE/>
              <w:autoSpaceDN/>
              <w:bidi w:val="0"/>
              <w:adjustRightInd/>
              <w:snapToGrid/>
              <w:spacing w:line="400" w:lineRule="exact"/>
              <w:ind w:left="0" w:right="0" w:firstLine="3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r>
              <w:rPr>
                <w:rFonts w:hint="eastAsia" w:ascii="宋体" w:hAnsi="宋体" w:eastAsia="宋体" w:cs="宋体"/>
                <w:sz w:val="21"/>
                <w:szCs w:val="21"/>
                <w:highlight w:val="none"/>
                <w:u w:val="single"/>
              </w:rPr>
              <w:t>0668-2922921</w:t>
            </w:r>
          </w:p>
        </w:tc>
        <w:tc>
          <w:tcPr>
            <w:tcW w:w="4397" w:type="dxa"/>
            <w:tcBorders>
              <w:top w:val="nil"/>
              <w:left w:val="nil"/>
              <w:bottom w:val="nil"/>
              <w:right w:val="nil"/>
            </w:tcBorders>
            <w:tcMar>
              <w:top w:w="0" w:type="dxa"/>
              <w:left w:w="105" w:type="dxa"/>
              <w:bottom w:w="0" w:type="dxa"/>
              <w:right w:w="105" w:type="dxa"/>
            </w:tcMar>
            <w:vAlign w:val="top"/>
          </w:tcPr>
          <w:p w14:paraId="761BEBD7">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r>
              <w:rPr>
                <w:rFonts w:hint="eastAsia" w:ascii="宋体" w:hAnsi="宋体" w:eastAsia="宋体" w:cs="宋体"/>
                <w:sz w:val="21"/>
                <w:szCs w:val="21"/>
                <w:highlight w:val="none"/>
                <w:u w:val="single"/>
                <w:lang w:val="en-US" w:eastAsia="zh-CN"/>
              </w:rPr>
              <w:t xml:space="preserve">             </w:t>
            </w:r>
          </w:p>
        </w:tc>
      </w:tr>
      <w:tr w14:paraId="70D61D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9" w:type="dxa"/>
            <w:tcBorders>
              <w:top w:val="nil"/>
              <w:left w:val="nil"/>
              <w:bottom w:val="nil"/>
              <w:right w:val="nil"/>
            </w:tcBorders>
            <w:tcMar>
              <w:top w:w="0" w:type="dxa"/>
              <w:left w:w="105" w:type="dxa"/>
              <w:bottom w:w="0" w:type="dxa"/>
              <w:right w:w="105" w:type="dxa"/>
            </w:tcMar>
            <w:vAlign w:val="top"/>
          </w:tcPr>
          <w:p w14:paraId="2E3A394F">
            <w:pPr>
              <w:pStyle w:val="42"/>
              <w:keepNext w:val="0"/>
              <w:keepLines w:val="0"/>
              <w:pageBreakBefore w:val="0"/>
              <w:widowControl w:val="0"/>
              <w:kinsoku/>
              <w:wordWrap/>
              <w:overflowPunct/>
              <w:topLinePunct w:val="0"/>
              <w:autoSpaceDE/>
              <w:autoSpaceDN/>
              <w:bidi w:val="0"/>
              <w:adjustRightInd/>
              <w:snapToGrid/>
              <w:spacing w:line="400" w:lineRule="exact"/>
              <w:ind w:left="0" w:right="0" w:firstLine="3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r>
              <w:rPr>
                <w:rFonts w:hint="eastAsia" w:ascii="宋体" w:hAnsi="宋体" w:eastAsia="宋体" w:cs="宋体"/>
                <w:sz w:val="21"/>
                <w:szCs w:val="21"/>
                <w:highlight w:val="none"/>
                <w:u w:val="single"/>
              </w:rPr>
              <w:t xml:space="preserve">     /      </w:t>
            </w:r>
          </w:p>
        </w:tc>
        <w:tc>
          <w:tcPr>
            <w:tcW w:w="4397" w:type="dxa"/>
            <w:tcBorders>
              <w:top w:val="nil"/>
              <w:left w:val="nil"/>
              <w:bottom w:val="nil"/>
              <w:right w:val="nil"/>
            </w:tcBorders>
            <w:tcMar>
              <w:top w:w="0" w:type="dxa"/>
              <w:left w:w="105" w:type="dxa"/>
              <w:bottom w:w="0" w:type="dxa"/>
              <w:right w:w="105" w:type="dxa"/>
            </w:tcMar>
            <w:vAlign w:val="top"/>
          </w:tcPr>
          <w:p w14:paraId="1E4108C0">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r>
              <w:rPr>
                <w:rFonts w:hint="eastAsia" w:ascii="宋体" w:hAnsi="宋体" w:eastAsia="宋体" w:cs="宋体"/>
                <w:sz w:val="21"/>
                <w:szCs w:val="21"/>
                <w:highlight w:val="none"/>
                <w:u w:val="single"/>
                <w:lang w:val="en-US" w:eastAsia="zh-CN"/>
              </w:rPr>
              <w:t xml:space="preserve">               </w:t>
            </w:r>
          </w:p>
        </w:tc>
      </w:tr>
      <w:tr w14:paraId="151E60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9" w:type="dxa"/>
            <w:tcBorders>
              <w:top w:val="nil"/>
              <w:left w:val="nil"/>
              <w:bottom w:val="nil"/>
              <w:right w:val="nil"/>
            </w:tcBorders>
            <w:tcMar>
              <w:top w:w="0" w:type="dxa"/>
              <w:left w:w="105" w:type="dxa"/>
              <w:bottom w:w="0" w:type="dxa"/>
              <w:right w:w="105" w:type="dxa"/>
            </w:tcMar>
            <w:vAlign w:val="top"/>
          </w:tcPr>
          <w:p w14:paraId="1567BB22">
            <w:pPr>
              <w:pStyle w:val="42"/>
              <w:keepNext w:val="0"/>
              <w:keepLines w:val="0"/>
              <w:pageBreakBefore w:val="0"/>
              <w:widowControl w:val="0"/>
              <w:kinsoku/>
              <w:wordWrap/>
              <w:overflowPunct/>
              <w:topLinePunct w:val="0"/>
              <w:autoSpaceDE/>
              <w:autoSpaceDN/>
              <w:bidi w:val="0"/>
              <w:adjustRightInd/>
              <w:snapToGrid/>
              <w:spacing w:line="400" w:lineRule="exact"/>
              <w:ind w:left="0" w:right="0" w:firstLine="3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u w:val="single"/>
              </w:rPr>
              <w:t>茂名市为民路101号</w:t>
            </w:r>
          </w:p>
        </w:tc>
        <w:tc>
          <w:tcPr>
            <w:tcW w:w="4397" w:type="dxa"/>
            <w:tcBorders>
              <w:top w:val="nil"/>
              <w:left w:val="nil"/>
              <w:bottom w:val="nil"/>
              <w:right w:val="nil"/>
            </w:tcBorders>
            <w:tcMar>
              <w:top w:w="0" w:type="dxa"/>
              <w:left w:w="105" w:type="dxa"/>
              <w:bottom w:w="0" w:type="dxa"/>
              <w:right w:w="105" w:type="dxa"/>
            </w:tcMar>
            <w:vAlign w:val="top"/>
          </w:tcPr>
          <w:p w14:paraId="3BC0AA92">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u w:val="single"/>
                <w:lang w:val="en-US" w:eastAsia="zh-CN"/>
              </w:rPr>
              <w:t xml:space="preserve">                    </w:t>
            </w:r>
          </w:p>
        </w:tc>
      </w:tr>
      <w:tr w14:paraId="30E208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9" w:type="dxa"/>
            <w:tcBorders>
              <w:top w:val="nil"/>
              <w:left w:val="nil"/>
              <w:bottom w:val="nil"/>
              <w:right w:val="nil"/>
            </w:tcBorders>
            <w:tcMar>
              <w:top w:w="0" w:type="dxa"/>
              <w:left w:w="105" w:type="dxa"/>
              <w:bottom w:w="0" w:type="dxa"/>
              <w:right w:w="105" w:type="dxa"/>
            </w:tcMar>
            <w:vAlign w:val="top"/>
          </w:tcPr>
          <w:p w14:paraId="26629470">
            <w:pPr>
              <w:pStyle w:val="42"/>
              <w:keepNext w:val="0"/>
              <w:keepLines w:val="0"/>
              <w:pageBreakBefore w:val="0"/>
              <w:widowControl w:val="0"/>
              <w:kinsoku/>
              <w:wordWrap/>
              <w:overflowPunct/>
              <w:topLinePunct w:val="0"/>
              <w:autoSpaceDE/>
              <w:autoSpaceDN/>
              <w:bidi w:val="0"/>
              <w:adjustRightInd/>
              <w:snapToGrid/>
              <w:spacing w:line="400" w:lineRule="exact"/>
              <w:ind w:left="0" w:right="0" w:firstLine="380"/>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联系人：</w:t>
            </w:r>
          </w:p>
        </w:tc>
        <w:tc>
          <w:tcPr>
            <w:tcW w:w="4397" w:type="dxa"/>
            <w:tcBorders>
              <w:top w:val="nil"/>
              <w:left w:val="nil"/>
              <w:bottom w:val="nil"/>
              <w:right w:val="nil"/>
            </w:tcBorders>
            <w:tcMar>
              <w:top w:w="0" w:type="dxa"/>
              <w:left w:w="105" w:type="dxa"/>
              <w:bottom w:w="0" w:type="dxa"/>
              <w:right w:w="105" w:type="dxa"/>
            </w:tcMar>
            <w:vAlign w:val="top"/>
          </w:tcPr>
          <w:p w14:paraId="7D33BA41">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联系人：</w:t>
            </w:r>
          </w:p>
        </w:tc>
      </w:tr>
      <w:tr w14:paraId="7C97EB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9" w:type="dxa"/>
            <w:tcBorders>
              <w:top w:val="nil"/>
              <w:left w:val="nil"/>
              <w:bottom w:val="nil"/>
              <w:right w:val="nil"/>
            </w:tcBorders>
            <w:tcMar>
              <w:top w:w="0" w:type="dxa"/>
              <w:left w:w="105" w:type="dxa"/>
              <w:bottom w:w="0" w:type="dxa"/>
              <w:right w:w="105" w:type="dxa"/>
            </w:tcMar>
            <w:vAlign w:val="top"/>
          </w:tcPr>
          <w:p w14:paraId="6A5620C5">
            <w:pPr>
              <w:pStyle w:val="42"/>
              <w:keepNext w:val="0"/>
              <w:keepLines w:val="0"/>
              <w:pageBreakBefore w:val="0"/>
              <w:widowControl w:val="0"/>
              <w:kinsoku/>
              <w:wordWrap/>
              <w:overflowPunct/>
              <w:topLinePunct w:val="0"/>
              <w:autoSpaceDE/>
              <w:autoSpaceDN/>
              <w:bidi w:val="0"/>
              <w:adjustRightInd/>
              <w:snapToGrid/>
              <w:spacing w:line="400" w:lineRule="exact"/>
              <w:ind w:left="0" w:right="0" w:firstLine="380"/>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联系电话：</w:t>
            </w:r>
          </w:p>
        </w:tc>
        <w:tc>
          <w:tcPr>
            <w:tcW w:w="4397" w:type="dxa"/>
            <w:tcBorders>
              <w:top w:val="nil"/>
              <w:left w:val="nil"/>
              <w:bottom w:val="nil"/>
              <w:right w:val="nil"/>
            </w:tcBorders>
            <w:tcMar>
              <w:top w:w="0" w:type="dxa"/>
              <w:left w:w="105" w:type="dxa"/>
              <w:bottom w:w="0" w:type="dxa"/>
              <w:right w:w="105" w:type="dxa"/>
            </w:tcMar>
            <w:vAlign w:val="top"/>
          </w:tcPr>
          <w:p w14:paraId="6E563021">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联系电话：</w:t>
            </w:r>
          </w:p>
        </w:tc>
      </w:tr>
    </w:tbl>
    <w:p w14:paraId="332259A1">
      <w:pPr>
        <w:pStyle w:val="42"/>
        <w:keepNext w:val="0"/>
        <w:keepLines w:val="0"/>
        <w:pageBreakBefore w:val="0"/>
        <w:widowControl w:val="0"/>
        <w:kinsoku/>
        <w:wordWrap w:val="0"/>
        <w:overflowPunct/>
        <w:topLinePunct w:val="0"/>
        <w:bidi w:val="0"/>
        <w:spacing w:line="400" w:lineRule="exact"/>
        <w:ind w:right="0" w:firstLine="420" w:firstLineChars="200"/>
        <w:textAlignment w:val="auto"/>
        <w:rPr>
          <w:rFonts w:hint="eastAsia" w:ascii="宋体" w:hAnsi="宋体" w:eastAsia="宋体" w:cs="宋体"/>
          <w:color w:val="000000"/>
          <w:sz w:val="21"/>
          <w:szCs w:val="21"/>
          <w:highlight w:val="none"/>
        </w:rPr>
      </w:pPr>
    </w:p>
    <w:p w14:paraId="032832EC">
      <w:pPr>
        <w:pStyle w:val="42"/>
        <w:keepNext w:val="0"/>
        <w:keepLines w:val="0"/>
        <w:pageBreakBefore w:val="0"/>
        <w:widowControl w:val="0"/>
        <w:kinsoku/>
        <w:wordWrap w:val="0"/>
        <w:overflowPunct/>
        <w:topLinePunct w:val="0"/>
        <w:bidi w:val="0"/>
        <w:spacing w:line="3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根据采购项目的采购结果，按照《中华人民共和国政府采购法》《中华人民共和国民法典》的规定，经双方协商，本着平等互利和诚实信用的原则，一致同意签订本合同如下</w:t>
      </w:r>
      <w:r>
        <w:rPr>
          <w:rFonts w:hint="eastAsia" w:ascii="宋体" w:hAnsi="宋体" w:eastAsia="宋体" w:cs="宋体"/>
          <w:color w:val="000000"/>
          <w:sz w:val="21"/>
          <w:szCs w:val="21"/>
          <w:highlight w:val="none"/>
          <w:lang w:eastAsia="zh-CN"/>
        </w:rPr>
        <w:t>：</w:t>
      </w:r>
    </w:p>
    <w:p w14:paraId="22E0519A">
      <w:pPr>
        <w:pStyle w:val="42"/>
        <w:keepNext w:val="0"/>
        <w:keepLines w:val="0"/>
        <w:pageBreakBefore w:val="0"/>
        <w:widowControl w:val="0"/>
        <w:numPr>
          <w:ilvl w:val="0"/>
          <w:numId w:val="3"/>
        </w:numPr>
        <w:kinsoku/>
        <w:wordWrap w:val="0"/>
        <w:overflowPunct/>
        <w:topLinePunct w:val="0"/>
        <w:bidi w:val="0"/>
        <w:spacing w:line="380" w:lineRule="exact"/>
        <w:ind w:right="0" w:firstLine="422" w:firstLineChars="200"/>
        <w:textAlignment w:va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项目信息及标的物</w:t>
      </w:r>
    </w:p>
    <w:p w14:paraId="1FB40052">
      <w:pPr>
        <w:pStyle w:val="42"/>
        <w:keepNext w:val="0"/>
        <w:keepLines w:val="0"/>
        <w:pageBreakBefore w:val="0"/>
        <w:widowControl w:val="0"/>
        <w:numPr>
          <w:numId w:val="0"/>
        </w:numPr>
        <w:kinsoku/>
        <w:wordWrap w:val="0"/>
        <w:overflowPunct/>
        <w:topLinePunct w:val="0"/>
        <w:bidi w:val="0"/>
        <w:spacing w:line="380" w:lineRule="exact"/>
        <w:ind w:right="0" w:rightChars="0"/>
        <w:textAlignment w:val="auto"/>
        <w:rPr>
          <w:rFonts w:hint="eastAsia" w:ascii="宋体" w:hAnsi="宋体" w:eastAsia="宋体" w:cs="宋体"/>
          <w:b w:val="0"/>
          <w:bCs/>
          <w:color w:val="000000"/>
          <w:sz w:val="21"/>
          <w:szCs w:val="21"/>
          <w:highlight w:val="none"/>
          <w:lang w:val="en-US" w:eastAsia="zh-CN"/>
        </w:rPr>
      </w:pPr>
      <w:bookmarkStart w:id="10" w:name="_GoBack"/>
      <w:r>
        <w:rPr>
          <w:rFonts w:hint="eastAsia" w:ascii="宋体" w:hAnsi="宋体" w:eastAsia="宋体" w:cs="宋体"/>
          <w:b w:val="0"/>
          <w:bCs/>
          <w:color w:val="000000"/>
          <w:sz w:val="21"/>
          <w:szCs w:val="21"/>
          <w:highlight w:val="none"/>
          <w:lang w:val="en-US" w:eastAsia="zh-CN"/>
        </w:rPr>
        <w:t>少年儿童生长发育智能评估与干预改善系统使用权限</w:t>
      </w:r>
    </w:p>
    <w:bookmarkEnd w:id="10"/>
    <w:p w14:paraId="23DE9056">
      <w:pPr>
        <w:pStyle w:val="42"/>
        <w:keepNext w:val="0"/>
        <w:keepLines w:val="0"/>
        <w:pageBreakBefore w:val="0"/>
        <w:widowControl w:val="0"/>
        <w:numPr>
          <w:ilvl w:val="0"/>
          <w:numId w:val="0"/>
        </w:numPr>
        <w:kinsoku/>
        <w:wordWrap w:val="0"/>
        <w:overflowPunct/>
        <w:topLinePunct w:val="0"/>
        <w:bidi w:val="0"/>
        <w:spacing w:line="380" w:lineRule="exact"/>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二、</w:t>
      </w:r>
      <w:r>
        <w:rPr>
          <w:rFonts w:hint="eastAsia" w:ascii="宋体" w:hAnsi="宋体" w:eastAsia="宋体" w:cs="宋体"/>
          <w:b/>
          <w:color w:val="000000"/>
          <w:sz w:val="21"/>
          <w:szCs w:val="21"/>
          <w:highlight w:val="none"/>
        </w:rPr>
        <w:t>合同金额</w:t>
      </w:r>
    </w:p>
    <w:p w14:paraId="32530B0A">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firstLine="420" w:firstLineChars="200"/>
        <w:textAlignment w:val="auto"/>
        <w:rPr>
          <w:rFonts w:hint="eastAsia" w:ascii="宋体" w:hAnsi="宋体" w:cs="宋体"/>
          <w:b w:val="0"/>
          <w:bCs/>
          <w:sz w:val="21"/>
          <w:szCs w:val="21"/>
          <w:highlight w:val="none"/>
          <w:lang w:val="en-US" w:eastAsia="zh-CN"/>
        </w:rPr>
      </w:pPr>
      <w:r>
        <w:rPr>
          <w:rFonts w:hint="eastAsia" w:ascii="宋体" w:hAnsi="宋体" w:eastAsia="宋体" w:cs="宋体"/>
          <w:color w:val="000000"/>
          <w:sz w:val="21"/>
          <w:szCs w:val="21"/>
          <w:highlight w:val="none"/>
        </w:rPr>
        <w:t>本合同总额为</w:t>
      </w:r>
      <w:r>
        <w:rPr>
          <w:rFonts w:hint="eastAsia" w:ascii="宋体" w:hAnsi="宋体" w:eastAsia="宋体" w:cs="宋体"/>
          <w:color w:val="000000"/>
          <w:sz w:val="21"/>
          <w:szCs w:val="21"/>
          <w:highlight w:val="none"/>
          <w:u w:val="single"/>
        </w:rPr>
        <w:t>人民币(大写)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整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合同总金额是</w:t>
      </w:r>
      <w:r>
        <w:rPr>
          <w:rFonts w:hint="eastAsia" w:ascii="宋体" w:hAnsi="宋体" w:eastAsia="宋体" w:cs="宋体"/>
          <w:color w:val="000000"/>
          <w:sz w:val="21"/>
          <w:szCs w:val="21"/>
          <w:highlight w:val="none"/>
          <w:u w:val="single"/>
          <w:lang w:val="en-US" w:eastAsia="zh-CN"/>
        </w:rPr>
        <w:t>完成项目全部内容包括但不限于系统开发、升级、培训、技术支持、人工服务、交通费、差旅费等</w:t>
      </w:r>
      <w:r>
        <w:rPr>
          <w:rFonts w:hint="eastAsia" w:ascii="宋体" w:hAnsi="宋体" w:eastAsia="宋体" w:cs="宋体"/>
          <w:color w:val="000000"/>
          <w:sz w:val="21"/>
          <w:szCs w:val="21"/>
          <w:highlight w:val="none"/>
          <w:lang w:val="en-US" w:eastAsia="zh-CN"/>
        </w:rPr>
        <w:t>所有含税费用以及合同实施过程中不可预见费用等，本合同执行期间合同总金额不变，甲方无须另向乙方支付其他任何费用。</w:t>
      </w:r>
    </w:p>
    <w:p w14:paraId="4DECDA9C">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firstLine="422" w:firstLineChars="200"/>
        <w:textAlignment w:val="auto"/>
        <w:rPr>
          <w:rFonts w:hint="default" w:ascii="宋体" w:hAnsi="宋体" w:cs="宋体"/>
          <w:b/>
          <w:bCs w:val="0"/>
          <w:sz w:val="21"/>
          <w:szCs w:val="21"/>
          <w:highlight w:val="none"/>
          <w:lang w:val="en-US" w:eastAsia="zh-CN"/>
        </w:rPr>
      </w:pPr>
      <w:r>
        <w:rPr>
          <w:rFonts w:hint="eastAsia" w:ascii="宋体" w:hAnsi="宋体" w:cs="宋体"/>
          <w:b/>
          <w:bCs w:val="0"/>
          <w:sz w:val="21"/>
          <w:szCs w:val="21"/>
          <w:highlight w:val="none"/>
          <w:lang w:val="en-US" w:eastAsia="zh-CN"/>
        </w:rPr>
        <w:t>三、服务期限和服务地点</w:t>
      </w:r>
    </w:p>
    <w:p w14:paraId="15BC90F4">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服务期限:</w:t>
      </w:r>
      <w:r>
        <w:rPr>
          <w:rFonts w:hint="default" w:ascii="宋体" w:hAnsi="宋体" w:eastAsia="宋体" w:cs="宋体"/>
          <w:color w:val="000000"/>
          <w:sz w:val="21"/>
          <w:szCs w:val="21"/>
          <w:highlight w:val="none"/>
          <w:lang w:val="en-US" w:eastAsia="zh-CN"/>
        </w:rPr>
        <w:t>自系统正式上线验收合格之日起5年</w:t>
      </w:r>
      <w:r>
        <w:rPr>
          <w:rFonts w:hint="eastAsia" w:ascii="宋体" w:hAnsi="宋体" w:eastAsia="宋体" w:cs="宋体"/>
          <w:color w:val="000000"/>
          <w:sz w:val="21"/>
          <w:szCs w:val="21"/>
          <w:highlight w:val="none"/>
        </w:rPr>
        <w:t>。</w:t>
      </w:r>
    </w:p>
    <w:p w14:paraId="7C19B6B5">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2.服务地点：茂名市为民路101号茂名市人民医院</w:t>
      </w:r>
    </w:p>
    <w:p w14:paraId="1E83DB9A">
      <w:pPr>
        <w:pStyle w:val="42"/>
        <w:keepNext w:val="0"/>
        <w:keepLines w:val="0"/>
        <w:pageBreakBefore w:val="0"/>
        <w:widowControl w:val="0"/>
        <w:numPr>
          <w:ilvl w:val="0"/>
          <w:numId w:val="0"/>
        </w:numPr>
        <w:kinsoku/>
        <w:wordWrap w:val="0"/>
        <w:overflowPunct/>
        <w:topLinePunct w:val="0"/>
        <w:bidi w:val="0"/>
        <w:spacing w:line="380" w:lineRule="exact"/>
        <w:ind w:right="0" w:rightChars="0" w:firstLine="422"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四、</w:t>
      </w:r>
      <w:r>
        <w:rPr>
          <w:rFonts w:hint="eastAsia" w:ascii="宋体" w:hAnsi="宋体" w:eastAsia="宋体" w:cs="宋体"/>
          <w:b/>
          <w:color w:val="000000"/>
          <w:sz w:val="21"/>
          <w:szCs w:val="21"/>
          <w:highlight w:val="none"/>
        </w:rPr>
        <w:t>服务</w:t>
      </w:r>
      <w:r>
        <w:rPr>
          <w:rFonts w:hint="eastAsia" w:ascii="宋体" w:hAnsi="宋体" w:eastAsia="宋体" w:cs="宋体"/>
          <w:b/>
          <w:color w:val="000000"/>
          <w:sz w:val="21"/>
          <w:szCs w:val="21"/>
          <w:highlight w:val="none"/>
          <w:lang w:val="en-US" w:eastAsia="zh-CN"/>
        </w:rPr>
        <w:t>内容</w:t>
      </w:r>
    </w:p>
    <w:p w14:paraId="1903B85B">
      <w:pPr>
        <w:keepNext w:val="0"/>
        <w:keepLines w:val="0"/>
        <w:pageBreakBefore w:val="0"/>
        <w:widowControl w:val="0"/>
        <w:numPr>
          <w:ilvl w:val="0"/>
          <w:numId w:val="0"/>
        </w:numPr>
        <w:kinsoku/>
        <w:wordWrap w:val="0"/>
        <w:overflowPunct/>
        <w:topLinePunct w:val="0"/>
        <w:bidi w:val="0"/>
        <w:spacing w:line="380" w:lineRule="exact"/>
        <w:ind w:right="0" w:firstLine="420" w:firstLineChars="200"/>
        <w:textAlignment w:val="auto"/>
        <w:rPr>
          <w:rFonts w:hint="eastAsia" w:ascii="宋体" w:hAnsi="宋体" w:eastAsia="宋体" w:cs="宋体"/>
          <w:b/>
          <w:color w:val="FF0000"/>
          <w:sz w:val="21"/>
          <w:szCs w:val="21"/>
          <w:highlight w:val="none"/>
          <w:lang w:val="en-US" w:eastAsia="zh-CN"/>
        </w:rPr>
      </w:pPr>
      <w:r>
        <w:rPr>
          <w:rFonts w:hint="eastAsia" w:ascii="楷体" w:hAnsi="楷体" w:eastAsia="楷体" w:cs="楷体"/>
          <w:b w:val="0"/>
          <w:bCs/>
          <w:color w:val="000000"/>
          <w:sz w:val="21"/>
          <w:szCs w:val="21"/>
          <w:highlight w:val="none"/>
          <w:lang w:val="en-US" w:eastAsia="zh-CN"/>
        </w:rPr>
        <w:t>（一）系统功能要求</w:t>
      </w:r>
    </w:p>
    <w:p w14:paraId="39D0CD78">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系统应至少包含以下功能模块，各模块功能应完整、稳定，满足临床实际使用需求。</w:t>
      </w:r>
    </w:p>
    <w:p w14:paraId="18438FDD">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1.提供以下19张发育行为量表评估使用：</w:t>
      </w:r>
    </w:p>
    <w:p w14:paraId="06B34B4A">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1.1婴儿-初中学生社会生活能力量表S-M</w:t>
      </w:r>
    </w:p>
    <w:p w14:paraId="4285EC2D">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1.2早期语言发育进程量表（EIMS）</w:t>
      </w:r>
    </w:p>
    <w:p w14:paraId="3ADE26E9">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1.3中国1～3岁幼儿气质量表（CTTS）</w:t>
      </w:r>
    </w:p>
    <w:p w14:paraId="277C545B">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1.4中国4～8个月婴儿气质量表（CITS）</w:t>
      </w:r>
    </w:p>
    <w:p w14:paraId="757EA234">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1.5新生儿20项行为神经评分法（NBNA）</w:t>
      </w:r>
    </w:p>
    <w:p w14:paraId="4E63C7F8">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1.6耶鲁综合抽动严重程度量表（YGTSS）</w:t>
      </w:r>
    </w:p>
    <w:p w14:paraId="530ACA0E">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1.7改良孤独症筛查量表（M-CHAT中文修订版）</w:t>
      </w:r>
    </w:p>
    <w:p w14:paraId="3E7C6971">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1.8修订版孤独症筛查量表（M-CHAT）</w:t>
      </w:r>
    </w:p>
    <w:p w14:paraId="65D2807B">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1.9孤独症行为量表（ABC）</w:t>
      </w:r>
    </w:p>
    <w:p w14:paraId="206A3560">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1.10修订的幼儿孤独症量表（CHAT-23）</w:t>
      </w:r>
    </w:p>
    <w:p w14:paraId="57685CB4">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1.11儿童孤独症评定量表（CARS）</w:t>
      </w:r>
    </w:p>
    <w:p w14:paraId="66D403D4">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1.12 SNAP-IV父母及教师评定量表（26项）</w:t>
      </w:r>
    </w:p>
    <w:p w14:paraId="1DBA4229">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1.13 Conners父母症状问卷（PSQ）</w:t>
      </w:r>
    </w:p>
    <w:p w14:paraId="226259F1">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1.14 0—6岁儿童发育行为评估量表（儿心量表－Ⅱ）</w:t>
      </w:r>
    </w:p>
    <w:p w14:paraId="17437243">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1.15格塞尔发育诊断量表（Gesell）</w:t>
      </w:r>
    </w:p>
    <w:p w14:paraId="3EBD1BD7">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1.16丹佛发育筛查（DDST）</w:t>
      </w:r>
    </w:p>
    <w:p w14:paraId="3826F58E">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1.17儿童心理行为发育预警征象筛查问卷（WSCMBD）</w:t>
      </w:r>
    </w:p>
    <w:p w14:paraId="7345C222">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1.18 0～6岁儿童发育筛查量表（DST）</w:t>
      </w:r>
    </w:p>
    <w:p w14:paraId="017C68CB">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1.19 0～1岁神经运动检查20项（INMA）</w:t>
      </w:r>
    </w:p>
    <w:p w14:paraId="08C7D914">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2.体格生长发育评估功能：</w:t>
      </w:r>
    </w:p>
    <w:p w14:paraId="179A9381">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AI骨龄、遗传身高差计算、当前身高评价、预测成年身高评价；</w:t>
      </w:r>
    </w:p>
    <w:p w14:paraId="179887A7">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3.营养处方功能；</w:t>
      </w:r>
    </w:p>
    <w:p w14:paraId="304FE184">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4.可提供诊后管理服务协助随访儿童训练情况和提醒复诊；</w:t>
      </w:r>
    </w:p>
    <w:p w14:paraId="43EA467B">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5.提供辖区儿童筛查支持：筛查工具（微信），专属二维码制作，数据分析支持；</w:t>
      </w:r>
    </w:p>
    <w:p w14:paraId="4ECEE78A">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6.手机端同步系统报告，扫码即可实现查阅及运动跟练、运动演示视频；</w:t>
      </w:r>
    </w:p>
    <w:p w14:paraId="706EA766">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7.档案管理：病历形成电子化档案存档，医生可随时调取；</w:t>
      </w:r>
    </w:p>
    <w:p w14:paraId="6CEDCA65">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8.“五健”筛查管理功能；</w:t>
      </w:r>
    </w:p>
    <w:p w14:paraId="11CEAECB">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9.可根据不同的儿童体质情况进行相关运动处方的开具；</w:t>
      </w:r>
    </w:p>
    <w:p w14:paraId="29B49722">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10.一键生成运动训练计划；</w:t>
      </w:r>
    </w:p>
    <w:p w14:paraId="16E33B68">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不少于13种体态问题（脊柱侧弯、驼背平背、高低肩圆肩、扁平足、高弓足、内外八字、足内外翻、拇指外翻、膝过伸、X型O型长短腿、骨盆旋转前后侧倾、颈前伸、头倾斜），不少于79种矫正训练方法，例：脊柱侧弯预防训练、脊柱侧弯C型左凸站姿坐姿矫正法、O型腿股骨外旋型矫正、O型腿股骨内旋型矫正、骨盆前倾矫正、扁平足矫正处方等。</w:t>
      </w:r>
    </w:p>
    <w:p w14:paraId="6F462E11">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12.自动同步家长手机端儿童运动练习时长，便于实时监测训练情况；</w:t>
      </w:r>
    </w:p>
    <w:p w14:paraId="4FC33CD4">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13.医生可在运动资源库内提交自己的运动资源项目生成新的运动内容，同时具备的运动资源库可提供医生学习掌握各个运动的用途/目标/功效，动作要领和不适宜人群以及骨龄的学习；</w:t>
      </w:r>
    </w:p>
    <w:p w14:paraId="35A48790">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14.网络版，可供6个账号用户同时使用；</w:t>
      </w:r>
    </w:p>
    <w:p w14:paraId="020ED556">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15.系统运动类型需涵盖：有氧训练运动、肌肉/力量训练运动、跳跃训练、柔韧拉伸训练、平衡训练、灵敏训练、协调训练、肢体精细控制训练、姿势控制类训练、物体控制类训练以及移动游戏类型；内置不少于245个游戏类运动项目（如：抓尾巴、单脚蹲起、背后扔球、十字躲球、袋鼠跳跳跳、穿过呼啦圈等），不少于400个体育运动项目（如：原地无绳跳绳、燕飞训练、静力半蹲、行进间开合跳、竖脊肌力量平衡、立姿横踢腿（前后）等）、不少于210套处方模板（入门、强化、进阶长高运动，入门、强化、进阶减脂运动、6-11岁减重、体质增强加强训练、增强免疫力训练、增强灵敏训练等）、不少于155个体态改善项目（如：内翻训练、抗阻屈膝（胸椎左凸）、四点支撑（胸椎右凸）、瑜伽柱被动式矫正（腰椎左凸）、头部抱头抗阻、仰卧转体等）、不少于65套功能性运动处方（如：腿部肌肉力量、脚踝力量、膝盖屈伸能力、踝关节灵活性等）以及不少于150套家庭训练计划（如：亲子摇篮、指令互动、大脚碰小脚、亲子夹物机、亲子交叉跳、单双人跳圈等）；</w:t>
      </w:r>
    </w:p>
    <w:p w14:paraId="02CF0450">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16.系统具备根据体育行业的运动项目分类、运动的功能、运动的器材以及适合的年龄去筛选运动项目，匹配个性化运动项目；</w:t>
      </w:r>
    </w:p>
    <w:p w14:paraId="7933CA86">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17.系统具备估算运动处方周能量消耗的功能，同时还提供不同能量消耗区间的运动处方模板供用户按需使用。</w:t>
      </w:r>
    </w:p>
    <w:p w14:paraId="43729058">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楷体" w:hAnsi="楷体" w:eastAsia="楷体" w:cs="楷体"/>
          <w:b w:val="0"/>
          <w:bCs/>
          <w:color w:val="000000"/>
          <w:sz w:val="21"/>
          <w:szCs w:val="21"/>
          <w:highlight w:val="none"/>
          <w:lang w:val="en-US" w:eastAsia="zh-CN"/>
        </w:rPr>
        <w:t>（二）服务要求</w:t>
      </w:r>
    </w:p>
    <w:p w14:paraId="0B7FBC32">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w:t>
      </w:r>
      <w:r>
        <w:rPr>
          <w:rFonts w:hint="eastAsia" w:ascii="宋体" w:hAnsi="宋体" w:cs="宋体"/>
          <w:b w:val="0"/>
          <w:bCs/>
          <w:color w:val="000000"/>
          <w:sz w:val="21"/>
          <w:szCs w:val="21"/>
          <w:highlight w:val="none"/>
          <w:lang w:val="en-US" w:eastAsia="zh-CN"/>
        </w:rPr>
        <w:t>使用期</w:t>
      </w:r>
      <w:r>
        <w:rPr>
          <w:rFonts w:hint="eastAsia" w:ascii="宋体" w:hAnsi="宋体" w:eastAsia="宋体" w:cs="宋体"/>
          <w:b w:val="0"/>
          <w:bCs/>
          <w:color w:val="000000"/>
          <w:sz w:val="21"/>
          <w:szCs w:val="21"/>
          <w:highlight w:val="none"/>
          <w:lang w:val="en-US" w:eastAsia="zh-CN"/>
        </w:rPr>
        <w:t>内，AI骨龄、运动处方、体质测评报告不限量</w:t>
      </w:r>
      <w:r>
        <w:rPr>
          <w:rFonts w:hint="eastAsia" w:ascii="宋体" w:hAnsi="宋体" w:cs="宋体"/>
          <w:b w:val="0"/>
          <w:bCs/>
          <w:color w:val="000000"/>
          <w:sz w:val="21"/>
          <w:szCs w:val="21"/>
          <w:highlight w:val="none"/>
          <w:lang w:val="en-US" w:eastAsia="zh-CN"/>
        </w:rPr>
        <w:t>。</w:t>
      </w:r>
    </w:p>
    <w:p w14:paraId="68D77245">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2.不少于五年使用权</w:t>
      </w:r>
      <w:r>
        <w:rPr>
          <w:rFonts w:hint="eastAsia" w:ascii="宋体" w:hAnsi="宋体" w:cs="宋体"/>
          <w:b w:val="0"/>
          <w:bCs/>
          <w:color w:val="000000"/>
          <w:sz w:val="21"/>
          <w:szCs w:val="21"/>
          <w:highlight w:val="none"/>
          <w:lang w:val="en-US" w:eastAsia="zh-CN"/>
        </w:rPr>
        <w:t>。</w:t>
      </w:r>
    </w:p>
    <w:p w14:paraId="2FC6D3A4">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3.</w:t>
      </w:r>
      <w:r>
        <w:rPr>
          <w:rFonts w:hint="eastAsia" w:ascii="宋体" w:hAnsi="宋体" w:cs="宋体"/>
          <w:b w:val="0"/>
          <w:bCs/>
          <w:color w:val="000000"/>
          <w:sz w:val="21"/>
          <w:szCs w:val="21"/>
          <w:highlight w:val="none"/>
          <w:lang w:val="en-US" w:eastAsia="zh-CN"/>
        </w:rPr>
        <w:t>使用期</w:t>
      </w:r>
      <w:r>
        <w:rPr>
          <w:rFonts w:hint="eastAsia" w:ascii="宋体" w:hAnsi="宋体" w:eastAsia="宋体" w:cs="宋体"/>
          <w:b w:val="0"/>
          <w:bCs/>
          <w:color w:val="000000"/>
          <w:sz w:val="21"/>
          <w:szCs w:val="21"/>
          <w:highlight w:val="none"/>
          <w:lang w:val="en-US" w:eastAsia="zh-CN"/>
        </w:rPr>
        <w:t>内，提供系统升级维护，甲方不额外支付费用</w:t>
      </w:r>
      <w:r>
        <w:rPr>
          <w:rFonts w:hint="eastAsia" w:ascii="宋体" w:hAnsi="宋体" w:cs="宋体"/>
          <w:b w:val="0"/>
          <w:bCs/>
          <w:color w:val="000000"/>
          <w:sz w:val="21"/>
          <w:szCs w:val="21"/>
          <w:highlight w:val="none"/>
          <w:lang w:val="en-US" w:eastAsia="zh-CN"/>
        </w:rPr>
        <w:t>。</w:t>
      </w:r>
    </w:p>
    <w:p w14:paraId="024B972C">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4.能够进行生长发育报告、膳食营养、运动处方的开具</w:t>
      </w:r>
      <w:r>
        <w:rPr>
          <w:rFonts w:hint="eastAsia" w:ascii="宋体" w:hAnsi="宋体" w:cs="宋体"/>
          <w:b w:val="0"/>
          <w:bCs/>
          <w:color w:val="000000"/>
          <w:sz w:val="21"/>
          <w:szCs w:val="21"/>
          <w:highlight w:val="none"/>
          <w:lang w:val="en-US" w:eastAsia="zh-CN"/>
        </w:rPr>
        <w:t>。</w:t>
      </w:r>
    </w:p>
    <w:p w14:paraId="01276539">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5.能够解读生长发育报告以及运动处方报告的动作时间和目的</w:t>
      </w:r>
      <w:r>
        <w:rPr>
          <w:rFonts w:hint="eastAsia" w:ascii="宋体" w:hAnsi="宋体" w:cs="宋体"/>
          <w:b w:val="0"/>
          <w:bCs/>
          <w:color w:val="000000"/>
          <w:sz w:val="21"/>
          <w:szCs w:val="21"/>
          <w:highlight w:val="none"/>
          <w:lang w:val="en-US" w:eastAsia="zh-CN"/>
        </w:rPr>
        <w:t>。</w:t>
      </w:r>
    </w:p>
    <w:p w14:paraId="2A311855">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6.可根据诊断进行保健、干预及治疗的方法。</w:t>
      </w:r>
    </w:p>
    <w:p w14:paraId="10896294">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7.服务年限：不少于5年，时间自本项目最终验收合格并交付</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使用之日起计算。使用期内，所涉及的软件功能、性能、安全性、兼容性等内容维护和系统升级、补丁更新的全部费用以及由此引起的相关损失全部由</w:t>
      </w:r>
      <w:r>
        <w:rPr>
          <w:rFonts w:hint="eastAsia" w:ascii="宋体" w:hAnsi="宋体" w:cs="宋体"/>
          <w:b w:val="0"/>
          <w:bCs/>
          <w:color w:val="000000"/>
          <w:sz w:val="21"/>
          <w:szCs w:val="21"/>
          <w:highlight w:val="none"/>
          <w:lang w:val="en-US" w:eastAsia="zh-CN"/>
        </w:rPr>
        <w:t>乙方</w:t>
      </w:r>
      <w:r>
        <w:rPr>
          <w:rFonts w:hint="eastAsia" w:ascii="宋体" w:hAnsi="宋体" w:eastAsia="宋体" w:cs="宋体"/>
          <w:b w:val="0"/>
          <w:bCs/>
          <w:color w:val="000000"/>
          <w:sz w:val="21"/>
          <w:szCs w:val="21"/>
          <w:highlight w:val="none"/>
          <w:lang w:val="en-US" w:eastAsia="zh-CN"/>
        </w:rPr>
        <w:t>承担。使用期内AI算法、量表、营养库等所有软件免费无限制升级；严格遵守医疗数据隐私保护规范。</w:t>
      </w:r>
    </w:p>
    <w:p w14:paraId="0EF6F466">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8.服务团队：</w:t>
      </w:r>
      <w:r>
        <w:rPr>
          <w:rFonts w:hint="eastAsia" w:ascii="宋体" w:hAnsi="宋体" w:cs="宋体"/>
          <w:b w:val="0"/>
          <w:bCs/>
          <w:color w:val="000000"/>
          <w:sz w:val="21"/>
          <w:szCs w:val="21"/>
          <w:highlight w:val="none"/>
          <w:lang w:val="en-US" w:eastAsia="zh-CN"/>
        </w:rPr>
        <w:t>乙方</w:t>
      </w:r>
      <w:r>
        <w:rPr>
          <w:rFonts w:hint="eastAsia" w:ascii="宋体" w:hAnsi="宋体" w:eastAsia="宋体" w:cs="宋体"/>
          <w:b w:val="0"/>
          <w:bCs/>
          <w:color w:val="000000"/>
          <w:sz w:val="21"/>
          <w:szCs w:val="21"/>
          <w:highlight w:val="none"/>
          <w:lang w:val="en-US" w:eastAsia="zh-CN"/>
        </w:rPr>
        <w:t>需提供专业化的售后服务团队，在项目使用期内提供快速、及时的故障排除、技术咨询等服务。</w:t>
      </w:r>
    </w:p>
    <w:p w14:paraId="0754EF10">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9.服务方式：提供包括但不限于电话支持、现场支持、远程支持等多种服务方式满足</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服务需求。</w:t>
      </w:r>
    </w:p>
    <w:p w14:paraId="55250156">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10.服务时间：服务时间不低于如下要求：</w:t>
      </w:r>
    </w:p>
    <w:p w14:paraId="1FF7D768">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（1）电话支持服务：</w:t>
      </w:r>
      <w:r>
        <w:rPr>
          <w:rFonts w:hint="eastAsia" w:ascii="宋体" w:hAnsi="宋体" w:cs="宋体"/>
          <w:b w:val="0"/>
          <w:bCs/>
          <w:color w:val="000000"/>
          <w:sz w:val="21"/>
          <w:szCs w:val="21"/>
          <w:highlight w:val="none"/>
          <w:lang w:val="en-US" w:eastAsia="zh-CN"/>
        </w:rPr>
        <w:t>乙方</w:t>
      </w:r>
      <w:r>
        <w:rPr>
          <w:rFonts w:hint="eastAsia" w:ascii="宋体" w:hAnsi="宋体" w:eastAsia="宋体" w:cs="宋体"/>
          <w:b w:val="0"/>
          <w:bCs/>
          <w:color w:val="000000"/>
          <w:sz w:val="21"/>
          <w:szCs w:val="21"/>
          <w:highlight w:val="none"/>
          <w:lang w:val="en-US" w:eastAsia="zh-CN"/>
        </w:rPr>
        <w:t>需提供7*24小时电话服务，随时接受</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对系统操作的技术咨询和技术交流，及时解答</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遇到的问题，并定期电话回访</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进行满意度调查。</w:t>
      </w:r>
      <w:r>
        <w:rPr>
          <w:rFonts w:hint="eastAsia" w:ascii="宋体" w:hAnsi="宋体" w:cs="宋体"/>
          <w:b w:val="0"/>
          <w:bCs/>
          <w:color w:val="000000"/>
          <w:sz w:val="21"/>
          <w:szCs w:val="21"/>
          <w:highlight w:val="none"/>
          <w:lang w:val="en-US" w:eastAsia="zh-CN"/>
        </w:rPr>
        <w:t>乙方</w:t>
      </w:r>
      <w:r>
        <w:rPr>
          <w:rFonts w:hint="eastAsia" w:ascii="宋体" w:hAnsi="宋体" w:eastAsia="宋体" w:cs="宋体"/>
          <w:b w:val="0"/>
          <w:bCs/>
          <w:color w:val="000000"/>
          <w:sz w:val="21"/>
          <w:szCs w:val="21"/>
          <w:highlight w:val="none"/>
          <w:lang w:val="en-US" w:eastAsia="zh-CN"/>
        </w:rPr>
        <w:t>在</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发出故障维保服务要求之时起30分钟内做出明确响应和安排，24小时内排除故障。</w:t>
      </w:r>
    </w:p>
    <w:p w14:paraId="23E87E2E">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（2）远程支持服务：提供邮件、微信等多样化线上渠道。接到报修后2小时内通过远程方式排除故障；若无法远程解决，须立即派遣技术人员上门。</w:t>
      </w:r>
    </w:p>
    <w:p w14:paraId="457BA717">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（3）现场支持服务：在远程无法解决或</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明确要求时，技术人员须在4小时内到达现场处理。</w:t>
      </w:r>
    </w:p>
    <w:p w14:paraId="21785160">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（4）若系统交付后多次反复出现缺陷，</w:t>
      </w:r>
      <w:r>
        <w:rPr>
          <w:rFonts w:hint="eastAsia" w:ascii="宋体" w:hAnsi="宋体" w:cs="宋体"/>
          <w:b w:val="0"/>
          <w:bCs/>
          <w:color w:val="000000"/>
          <w:sz w:val="21"/>
          <w:szCs w:val="21"/>
          <w:highlight w:val="none"/>
          <w:lang w:val="en-US" w:eastAsia="zh-CN"/>
        </w:rPr>
        <w:t>乙方</w:t>
      </w:r>
      <w:r>
        <w:rPr>
          <w:rFonts w:hint="eastAsia" w:ascii="宋体" w:hAnsi="宋体" w:eastAsia="宋体" w:cs="宋体"/>
          <w:b w:val="0"/>
          <w:bCs/>
          <w:color w:val="000000"/>
          <w:sz w:val="21"/>
          <w:szCs w:val="21"/>
          <w:highlight w:val="none"/>
          <w:lang w:val="en-US" w:eastAsia="zh-CN"/>
        </w:rPr>
        <w:t>须提供分析报告和解决方案，直至彻底纠正。使用期自缺陷彻底纠正之日起重新计算。若始终无法达到合同约定标准，</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有权解除合同，</w:t>
      </w:r>
      <w:r>
        <w:rPr>
          <w:rFonts w:hint="eastAsia" w:ascii="宋体" w:hAnsi="宋体" w:cs="宋体"/>
          <w:b w:val="0"/>
          <w:bCs/>
          <w:color w:val="000000"/>
          <w:sz w:val="21"/>
          <w:szCs w:val="21"/>
          <w:highlight w:val="none"/>
          <w:lang w:val="en-US" w:eastAsia="zh-CN"/>
        </w:rPr>
        <w:t>乙方</w:t>
      </w:r>
      <w:r>
        <w:rPr>
          <w:rFonts w:hint="eastAsia" w:ascii="宋体" w:hAnsi="宋体" w:eastAsia="宋体" w:cs="宋体"/>
          <w:b w:val="0"/>
          <w:bCs/>
          <w:color w:val="000000"/>
          <w:sz w:val="21"/>
          <w:szCs w:val="21"/>
          <w:highlight w:val="none"/>
          <w:lang w:val="en-US" w:eastAsia="zh-CN"/>
        </w:rPr>
        <w:t>须赔偿由此给</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造成的全部损失。</w:t>
      </w:r>
    </w:p>
    <w:p w14:paraId="60B7E881">
      <w:pPr>
        <w:pStyle w:val="42"/>
        <w:keepNext w:val="0"/>
        <w:keepLines w:val="0"/>
        <w:pageBreakBefore w:val="0"/>
        <w:widowControl w:val="0"/>
        <w:numPr>
          <w:ilvl w:val="0"/>
          <w:numId w:val="0"/>
        </w:numPr>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11.适配性强：系统可部署于</w:t>
      </w:r>
      <w:r>
        <w:rPr>
          <w:rFonts w:hint="eastAsia" w:ascii="宋体" w:hAnsi="宋体" w:cs="宋体"/>
          <w:b w:val="0"/>
          <w:bCs/>
          <w:color w:val="000000"/>
          <w:sz w:val="21"/>
          <w:szCs w:val="21"/>
          <w:highlight w:val="none"/>
          <w:lang w:val="en-US" w:eastAsia="zh-CN"/>
        </w:rPr>
        <w:t>甲方</w:t>
      </w:r>
      <w:r>
        <w:rPr>
          <w:rFonts w:hint="eastAsia" w:ascii="宋体" w:hAnsi="宋体" w:eastAsia="宋体" w:cs="宋体"/>
          <w:b w:val="0"/>
          <w:bCs/>
          <w:color w:val="000000"/>
          <w:sz w:val="21"/>
          <w:szCs w:val="21"/>
          <w:highlight w:val="none"/>
          <w:lang w:val="en-US" w:eastAsia="zh-CN"/>
        </w:rPr>
        <w:t>内部的各类终端，操作简便；支持家庭端执行与反馈，形成院内外闭环。</w:t>
      </w:r>
    </w:p>
    <w:p w14:paraId="345A77B6">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楷体" w:hAnsi="楷体" w:eastAsia="楷体" w:cs="楷体"/>
          <w:b w:val="0"/>
          <w:bCs/>
          <w:color w:val="000000"/>
          <w:sz w:val="21"/>
          <w:szCs w:val="21"/>
          <w:highlight w:val="none"/>
          <w:lang w:val="en-US" w:eastAsia="zh-CN"/>
        </w:rPr>
      </w:pPr>
      <w:r>
        <w:rPr>
          <w:rFonts w:hint="eastAsia" w:ascii="楷体" w:hAnsi="楷体" w:eastAsia="楷体" w:cs="楷体"/>
          <w:b w:val="0"/>
          <w:bCs/>
          <w:color w:val="000000"/>
          <w:sz w:val="21"/>
          <w:szCs w:val="21"/>
          <w:highlight w:val="none"/>
          <w:lang w:val="en-US" w:eastAsia="zh-CN"/>
        </w:rPr>
        <w:t>（三）质量标准及质量保证</w:t>
      </w:r>
    </w:p>
    <w:p w14:paraId="7AC9D5D1">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1.乙方提供的系统必须是厂商原装的。必须符合国家及行业相关的产品、质量、技术、安全及环保标准，并完全满足采购文件的要求。</w:t>
      </w:r>
    </w:p>
    <w:p w14:paraId="2BB80819">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2.乙方所供系统须具有已注册商标的品牌，如发现虚标参数，甲方有权单方终止合同。</w:t>
      </w:r>
    </w:p>
    <w:p w14:paraId="63E89953">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楷体" w:hAnsi="楷体" w:eastAsia="楷体" w:cs="楷体"/>
          <w:b w:val="0"/>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3.乙方保证所提供的货物不侵犯任何第三方的专利权、商标权或版权。如发生侵权纠纷，乙方须全权承担对第三方的侵权责任，并赔偿由此给甲方造成的所有损失及费用。</w:t>
      </w:r>
    </w:p>
    <w:p w14:paraId="675AC89D">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楷体" w:hAnsi="楷体" w:eastAsia="楷体" w:cs="楷体"/>
          <w:b w:val="0"/>
          <w:bCs/>
          <w:color w:val="000000"/>
          <w:sz w:val="21"/>
          <w:szCs w:val="21"/>
          <w:highlight w:val="none"/>
          <w:lang w:val="en-US" w:eastAsia="zh-CN"/>
        </w:rPr>
      </w:pPr>
      <w:r>
        <w:rPr>
          <w:rFonts w:hint="eastAsia" w:ascii="楷体" w:hAnsi="楷体" w:eastAsia="楷体" w:cs="楷体"/>
          <w:b w:val="0"/>
          <w:bCs/>
          <w:color w:val="000000"/>
          <w:sz w:val="21"/>
          <w:szCs w:val="21"/>
          <w:highlight w:val="none"/>
          <w:lang w:val="en-US" w:eastAsia="zh-CN"/>
        </w:rPr>
        <w:t>（四）交付要求</w:t>
      </w:r>
    </w:p>
    <w:p w14:paraId="1F641A97">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1.交付时间：合同签订后</w:t>
      </w:r>
      <w:r>
        <w:rPr>
          <w:rFonts w:hint="eastAsia" w:ascii="宋体" w:hAnsi="宋体" w:eastAsia="宋体" w:cs="宋体"/>
          <w:b w:val="0"/>
          <w:bCs/>
          <w:color w:val="000000"/>
          <w:sz w:val="21"/>
          <w:szCs w:val="21"/>
          <w:highlight w:val="none"/>
          <w:u w:val="single"/>
          <w:lang w:val="en-US" w:eastAsia="zh-CN"/>
        </w:rPr>
        <w:t>  </w:t>
      </w:r>
      <w:r>
        <w:rPr>
          <w:rFonts w:hint="eastAsia" w:ascii="宋体" w:hAnsi="宋体" w:eastAsia="宋体" w:cs="宋体"/>
          <w:b w:val="0"/>
          <w:bCs/>
          <w:color w:val="000000"/>
          <w:sz w:val="21"/>
          <w:szCs w:val="21"/>
          <w:highlight w:val="none"/>
          <w:lang w:val="en-US" w:eastAsia="zh-CN"/>
        </w:rPr>
        <w:t>个日历日内，完成所有系统的安装、调试及上线试运行。</w:t>
      </w:r>
    </w:p>
    <w:p w14:paraId="1D621EAF">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2.交付地点：甲方指定地点。</w:t>
      </w:r>
    </w:p>
    <w:p w14:paraId="5D5FA865">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3.交付使用时须同步移交数据库字典、操作手册、维护手册及所有量表的版权授权证明文件，确保甲方拥有完整的合法使用权。</w:t>
      </w:r>
    </w:p>
    <w:p w14:paraId="03740E80">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楷体" w:hAnsi="楷体" w:eastAsia="楷体" w:cs="楷体"/>
          <w:b w:val="0"/>
          <w:bCs/>
          <w:color w:val="000000"/>
          <w:sz w:val="21"/>
          <w:szCs w:val="21"/>
          <w:highlight w:val="none"/>
          <w:lang w:val="en-US" w:eastAsia="zh-CN"/>
        </w:rPr>
      </w:pPr>
      <w:r>
        <w:rPr>
          <w:rFonts w:hint="eastAsia" w:ascii="楷体" w:hAnsi="楷体" w:eastAsia="楷体" w:cs="楷体"/>
          <w:b w:val="0"/>
          <w:bCs/>
          <w:color w:val="000000"/>
          <w:sz w:val="21"/>
          <w:szCs w:val="21"/>
          <w:highlight w:val="none"/>
          <w:lang w:val="en-US" w:eastAsia="zh-CN"/>
        </w:rPr>
        <w:t>（五）安装条款、调试、保养服务条款</w:t>
      </w:r>
    </w:p>
    <w:p w14:paraId="5C111838">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1.本采购文件所列所有系统在合同签约后按约定时间内全部安装、调试完毕。乙方必须响应并承诺上述要求，并编制具体的时间进度表。</w:t>
      </w:r>
    </w:p>
    <w:p w14:paraId="6A2560C9">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2.系统的安装、调试等各项工作由乙方负责，必须在甲方指定人员的参与下进行。乙方应根据现场情况、采购文件要求、响应文件承诺及国家有关技术标准、规范进行安装，并调试至正常运行的最佳状态。响应文件中给出的具体安装和测试方法，在实际实施前必须先经甲方同意方可进行；调试的原始记录需经各方签字后作为验收文件之一。安装过程中发现的系统问题，乙方须负责无偿补救处理。</w:t>
      </w:r>
    </w:p>
    <w:p w14:paraId="68D0E729">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4.乙方（或制造商）必须提供系统的安装调试及后续维保服务。安装队伍须具备核心产品制造商确认的资质能力，其人员应具备相应的专业知识、技术水平，熟悉所供系统的技术性能、运行、安装及维修保养知识，有足够能力承担系统的安装并保证达到正常运行的要求。乙方应于签订合同之日起 5 个日历日内与甲方对接，提出系统安装调试所需准备的条件，应派出有经验的工程技术人员到现场进行安装，甲方给予相应配合。</w:t>
      </w:r>
    </w:p>
    <w:p w14:paraId="36A58020">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楷体" w:hAnsi="楷体" w:eastAsia="楷体" w:cs="楷体"/>
          <w:b w:val="0"/>
          <w:bCs/>
          <w:color w:val="000000"/>
          <w:sz w:val="21"/>
          <w:szCs w:val="21"/>
          <w:highlight w:val="none"/>
          <w:lang w:val="en-US" w:eastAsia="zh-CN"/>
        </w:rPr>
      </w:pPr>
      <w:r>
        <w:rPr>
          <w:rFonts w:hint="eastAsia" w:ascii="楷体" w:hAnsi="楷体" w:eastAsia="楷体" w:cs="楷体"/>
          <w:b w:val="0"/>
          <w:bCs/>
          <w:color w:val="000000"/>
          <w:sz w:val="21"/>
          <w:szCs w:val="21"/>
          <w:highlight w:val="none"/>
          <w:lang w:val="en-US" w:eastAsia="zh-CN"/>
        </w:rPr>
        <w:t>（六）培训要求</w:t>
      </w:r>
    </w:p>
    <w:p w14:paraId="0EF29069">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1.为降低上手难度，乙方须提前准备好完整的使用手册、系统维护手册和培训PPT等资料。系统部署完成后，须在甲方指定地点提供现场技术培训，确保使用人员能熟练操作各项功能。</w:t>
      </w:r>
    </w:p>
    <w:p w14:paraId="60EE50F9">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2.乙方须结合本项目的系统及相关技术，制定全面的培训计划和课程安排，经甲方同意后实施。培训地点、人数、天数由乙方列出具体计划并落实。</w:t>
      </w:r>
    </w:p>
    <w:p w14:paraId="685891C0">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3.须涵盖系统常见故障现象及诊断、常见问题及解决办法、操作系统软件、系统管理、应用软件及管理软件等。</w:t>
      </w:r>
    </w:p>
    <w:p w14:paraId="1DE13732">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4.培训对象包括系统管理员、甲方管理人员、操作员，培训内容为系统中涉及的相关技术内容；甲方管理人员培训内容为系统流程和相关管理思想；操作员为系统的操作培训。</w:t>
      </w:r>
    </w:p>
    <w:p w14:paraId="1060CEBC">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5.根据甲方的情况制定相关培训方案，课程设置等；包括培训资料、讲义等。</w:t>
      </w:r>
    </w:p>
    <w:p w14:paraId="2C329468">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6.所有的培训费用已包含在合同金额中。</w:t>
      </w:r>
    </w:p>
    <w:p w14:paraId="1A0F93BE">
      <w:pPr>
        <w:pStyle w:val="42"/>
        <w:keepNext w:val="0"/>
        <w:keepLines w:val="0"/>
        <w:pageBreakBefore w:val="0"/>
        <w:widowControl w:val="0"/>
        <w:numPr>
          <w:ilvl w:val="0"/>
          <w:numId w:val="0"/>
        </w:numPr>
        <w:tabs>
          <w:tab w:val="left" w:pos="0"/>
        </w:tabs>
        <w:kinsoku/>
        <w:wordWrap w:val="0"/>
        <w:overflowPunct/>
        <w:topLinePunct w:val="0"/>
        <w:bidi w:val="0"/>
        <w:spacing w:line="380" w:lineRule="exact"/>
        <w:ind w:right="0" w:rightChars="0" w:firstLine="420" w:firstLineChars="200"/>
        <w:textAlignment w:val="auto"/>
        <w:rPr>
          <w:rFonts w:hint="eastAsia" w:ascii="楷体" w:hAnsi="楷体" w:eastAsia="楷体" w:cs="楷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7.其他原厂增值培训。</w:t>
      </w:r>
    </w:p>
    <w:p w14:paraId="7013F772">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rightChars="0" w:firstLine="422" w:firstLineChars="200"/>
        <w:textAlignment w:va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五、验收及评价方案</w:t>
      </w:r>
    </w:p>
    <w:p w14:paraId="49780C8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b w:val="0"/>
          <w:bCs/>
          <w:color w:val="auto"/>
          <w:sz w:val="21"/>
          <w:szCs w:val="21"/>
          <w:highlight w:val="none"/>
          <w:lang w:val="en-US" w:eastAsia="zh-CN"/>
        </w:rPr>
      </w:pPr>
      <w:r>
        <w:rPr>
          <w:rFonts w:hint="eastAsia" w:ascii="楷体" w:hAnsi="楷体" w:eastAsia="楷体" w:cs="楷体"/>
          <w:b w:val="0"/>
          <w:bCs/>
          <w:color w:val="auto"/>
          <w:sz w:val="21"/>
          <w:szCs w:val="21"/>
          <w:highlight w:val="none"/>
          <w:lang w:val="en-US" w:eastAsia="zh-CN"/>
        </w:rPr>
        <w:t>1.验收主体</w:t>
      </w:r>
    </w:p>
    <w:p w14:paraId="7571A60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甲方管理部门、使用部门及乙方相关人员。</w:t>
      </w:r>
    </w:p>
    <w:p w14:paraId="691AB7F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b w:val="0"/>
          <w:bCs/>
          <w:color w:val="auto"/>
          <w:sz w:val="21"/>
          <w:szCs w:val="21"/>
          <w:highlight w:val="none"/>
          <w:lang w:val="en-US" w:eastAsia="zh-CN"/>
        </w:rPr>
      </w:pPr>
      <w:r>
        <w:rPr>
          <w:rFonts w:hint="eastAsia" w:ascii="楷体" w:hAnsi="楷体" w:eastAsia="楷体" w:cs="楷体"/>
          <w:b w:val="0"/>
          <w:bCs/>
          <w:color w:val="auto"/>
          <w:sz w:val="21"/>
          <w:szCs w:val="21"/>
          <w:highlight w:val="none"/>
          <w:lang w:val="en-US" w:eastAsia="zh-CN"/>
        </w:rPr>
        <w:t>2.验收标准</w:t>
      </w:r>
    </w:p>
    <w:p w14:paraId="6E5A0F8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（1）法定及行业标准：符合中华人民共和国最新发布的国家安全质量、环保标准或行业技术规范。若为进口产品，还需符合货物来源国官方发布的最新版本标准及合同条款。</w:t>
      </w:r>
    </w:p>
    <w:p w14:paraId="51B7286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（2）采购约定标准：完全符合采购文件、乙方响应承诺及合同约定的各项要求（包括型号、数量、性能等），以甲方认可的合理最佳配置为准。</w:t>
      </w:r>
    </w:p>
    <w:p w14:paraId="6FA9FC0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b w:val="0"/>
          <w:bCs/>
          <w:color w:val="auto"/>
          <w:sz w:val="21"/>
          <w:szCs w:val="21"/>
          <w:highlight w:val="none"/>
          <w:lang w:val="en-US" w:eastAsia="zh-CN"/>
        </w:rPr>
      </w:pPr>
      <w:r>
        <w:rPr>
          <w:rFonts w:hint="eastAsia" w:ascii="楷体" w:hAnsi="楷体" w:eastAsia="楷体" w:cs="楷体"/>
          <w:b w:val="0"/>
          <w:bCs/>
          <w:color w:val="auto"/>
          <w:sz w:val="21"/>
          <w:szCs w:val="21"/>
          <w:highlight w:val="none"/>
          <w:lang w:val="en-US" w:eastAsia="zh-CN"/>
        </w:rPr>
        <w:t>3.验收内容与方式</w:t>
      </w:r>
    </w:p>
    <w:p w14:paraId="609EF9B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（1）资质查验：核对制造商原装产品证明文件、中英文对照说明书等；检查型号、数量、性能是否与合同一致。</w:t>
      </w:r>
    </w:p>
    <w:p w14:paraId="55F9EB4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（2）技术资料核查：确认产品说明书、安装手册、保修证明、维修/测试密码、完整软件资料等齐全有效；关键资料须附中文说明。</w:t>
      </w:r>
    </w:p>
    <w:p w14:paraId="07FD75C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（3）性能与试运行验证：安装调试完成后，对系统的技术指标、功能进行整体核查，并进入试运行阶段，确认其正常运行且无故障。</w:t>
      </w:r>
    </w:p>
    <w:p w14:paraId="6FD6799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b w:val="0"/>
          <w:bCs/>
          <w:color w:val="auto"/>
          <w:sz w:val="21"/>
          <w:szCs w:val="21"/>
          <w:highlight w:val="none"/>
          <w:lang w:val="en-US" w:eastAsia="zh-CN"/>
        </w:rPr>
      </w:pPr>
      <w:r>
        <w:rPr>
          <w:rFonts w:hint="eastAsia" w:ascii="楷体" w:hAnsi="楷体" w:eastAsia="楷体" w:cs="楷体"/>
          <w:b w:val="0"/>
          <w:bCs/>
          <w:color w:val="auto"/>
          <w:sz w:val="21"/>
          <w:szCs w:val="21"/>
          <w:highlight w:val="none"/>
          <w:lang w:val="en-US" w:eastAsia="zh-CN"/>
        </w:rPr>
        <w:t>4.验收程序与时间</w:t>
      </w:r>
    </w:p>
    <w:p w14:paraId="280FBCD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（1）初步验收：乙方交货当日，甲方同步开展安装、数量及相关资料的初步验收。验收过程中如有问题，当日书面通知乙方处理。</w:t>
      </w:r>
    </w:p>
    <w:p w14:paraId="02DB155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（2）试运行阶段：安装调试合格并测试通过后，进入为期15个日历日的试运行阶段。期间若出现故障或未达要求，判定为试运行不合格，乙方须返修或更换后重新计算试运行期。</w:t>
      </w:r>
    </w:p>
    <w:p w14:paraId="01A3DD4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（3）最终验收申请与实施：试运行期满且运行稳定无故障后，乙方向甲方提请最终验收。甲方应自收到验收申请之日起7个工作日内组织进行验收。验收合格后，双方签署验收报告。</w:t>
      </w:r>
    </w:p>
    <w:p w14:paraId="71F2AB6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（4）验收结果处理：</w:t>
      </w:r>
    </w:p>
    <w:p w14:paraId="2CF6A96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① 验收合格：验收完成之日起5个工作日内办理验收手续，乙方同步移交全部资料。</w:t>
      </w:r>
    </w:p>
    <w:p w14:paraId="141F1D0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② 验收不合格：甲方应在验收结束之日起1个工作日内签发《拒绝收货通知书》并明确原因。</w:t>
      </w:r>
    </w:p>
    <w:p w14:paraId="5D91FC8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b w:val="0"/>
          <w:bCs/>
          <w:color w:val="auto"/>
          <w:sz w:val="21"/>
          <w:szCs w:val="21"/>
          <w:highlight w:val="none"/>
          <w:lang w:val="en-US" w:eastAsia="zh-CN"/>
        </w:rPr>
      </w:pPr>
      <w:r>
        <w:rPr>
          <w:rFonts w:hint="eastAsia" w:ascii="楷体" w:hAnsi="楷体" w:eastAsia="楷体" w:cs="楷体"/>
          <w:b w:val="0"/>
          <w:bCs/>
          <w:color w:val="auto"/>
          <w:sz w:val="21"/>
          <w:szCs w:val="21"/>
          <w:highlight w:val="none"/>
          <w:lang w:val="en-US" w:eastAsia="zh-CN"/>
        </w:rPr>
        <w:t>5.异常处理与违约责任</w:t>
      </w:r>
    </w:p>
    <w:p w14:paraId="25D0396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（1）异议与检测：发现异议的，2个工作日内通知乙方。双方无法达成一致的，共同委托第三方检测，检测及鉴定费用由责任方承担。</w:t>
      </w:r>
    </w:p>
    <w:p w14:paraId="0811BCAB">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（2）其他问题处理：验收不合格或经鉴定不合格的，甲方1个工作日内签发拒收通知。乙方须在5个工作日内无条件完成系统修复。系统修复后需重新履行验收流程。</w:t>
      </w:r>
    </w:p>
    <w:p w14:paraId="72DA695B">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六、甲方权利义务​</w:t>
      </w:r>
    </w:p>
    <w:p w14:paraId="481AE448">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签署合同后，甲方应确定项目负责人（或项目联系人），负责与本合同有关的事务对接。甲方有权对乙方的服务履约行为、服务进度及服务质量进行检查、监督，并及时确认乙方提交的服务相关事项（包括但不限于服务方案、阶段性成果等）。甲方应当按照合同约定及乙方合理要求，提供必要的配合（包括但不限于提供相关资料、指定对接人员、协调现场条件等），协助乙方完成服务实施工作。​</w:t>
      </w:r>
    </w:p>
    <w:p w14:paraId="105B0FAA">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甲方有权要求乙方按时提交各阶段服务计划、服务进度报告及相关成果文件，并有权定期核对乙方提供的服务内容、服务质量、服务成果等是否符合合同约定标准。甲方有权督促乙方按约履行服务义务，对不符合合同要求的服务内容，有权要求乙方限期整改。</w:t>
      </w:r>
    </w:p>
    <w:p w14:paraId="2E828C5F">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3.甲方有权要求乙方对服务过程中出现的缺陷、瑕疵或不符合约定的服务成果予以整改、完善或补充，按合同约定享有服务</w:t>
      </w:r>
      <w:r>
        <w:rPr>
          <w:rFonts w:hint="eastAsia" w:ascii="宋体" w:hAnsi="宋体" w:cs="宋体"/>
          <w:b w:val="0"/>
          <w:bCs/>
          <w:color w:val="auto"/>
          <w:sz w:val="21"/>
          <w:szCs w:val="21"/>
          <w:highlight w:val="none"/>
          <w:lang w:val="en-US" w:eastAsia="zh-CN"/>
        </w:rPr>
        <w:t>使用期</w:t>
      </w:r>
      <w:r>
        <w:rPr>
          <w:rFonts w:hint="eastAsia" w:ascii="宋体" w:hAnsi="宋体" w:eastAsia="宋体" w:cs="宋体"/>
          <w:b w:val="0"/>
          <w:bCs/>
          <w:color w:val="auto"/>
          <w:sz w:val="21"/>
          <w:szCs w:val="21"/>
          <w:highlight w:val="none"/>
          <w:lang w:val="en-US" w:eastAsia="zh-CN"/>
        </w:rPr>
        <w:t>内的相关权利及其他合同约定的合法权利。          4.甲方应当按照合同约定的验收标准和期限，对乙方交付的服务成果及服务履约情况进行验收。</w:t>
      </w:r>
    </w:p>
    <w:p w14:paraId="27FC3764">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5.甲方应当根据合同约定的付款方式、期限及时向乙方支付合同价款。​</w:t>
      </w:r>
    </w:p>
    <w:p w14:paraId="010B960E">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color w:val="auto"/>
          <w:sz w:val="21"/>
          <w:szCs w:val="21"/>
          <w:highlight w:val="none"/>
          <w:u w:val="none"/>
          <w:lang w:val="en-US" w:eastAsia="zh-CN"/>
        </w:rPr>
      </w:pPr>
      <w:r>
        <w:rPr>
          <w:rFonts w:hint="eastAsia" w:ascii="宋体" w:hAnsi="宋体" w:eastAsia="宋体" w:cs="宋体"/>
          <w:b w:val="0"/>
          <w:bCs/>
          <w:color w:val="auto"/>
          <w:sz w:val="21"/>
          <w:szCs w:val="21"/>
          <w:highlight w:val="none"/>
          <w:u w:val="none"/>
          <w:lang w:val="en-US" w:eastAsia="zh-CN"/>
        </w:rPr>
        <w:t>6.国家法律法规规定及本合同隐含的应由甲方承担的其他义务和责任。</w:t>
      </w:r>
      <w:r>
        <w:rPr>
          <w:rFonts w:hint="eastAsia" w:ascii="宋体" w:hAnsi="宋体" w:eastAsia="宋体" w:cs="宋体"/>
          <w:b/>
          <w:color w:val="auto"/>
          <w:sz w:val="21"/>
          <w:szCs w:val="21"/>
          <w:highlight w:val="none"/>
          <w:u w:val="none"/>
          <w:lang w:val="en-US" w:eastAsia="zh-CN"/>
        </w:rPr>
        <w:t>​</w:t>
      </w:r>
    </w:p>
    <w:p w14:paraId="794CCB42">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七、乙方权利义务​</w:t>
      </w:r>
    </w:p>
    <w:p w14:paraId="3E30D786">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1.签署合同后，乙方应确定项目负责人（或项目联系人），负责与本合同有关的事务对接、服务实施及沟通协调。​</w:t>
      </w:r>
    </w:p>
    <w:p w14:paraId="351F82AA">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2.乙方应严格按照合同约定的服务范围、服务标准、服务期限及技术要求全面履约，合理调配资源、制定详细服务方案，确保提供的服务及相关成果符合合同约定及国家 / 行业相关规范。乙方应接受项目行业管理部门及政府有关部门的指导、监督，积极配合甲方的履约检查、监督及验收工作，并自行负责服务实施过程中的所有内外部协调工作（甲方需配合的事项除外）。​</w:t>
      </w:r>
    </w:p>
    <w:p w14:paraId="63C2F63D">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3.乙方有权在按约完成服务义务、交付符合约定的服务成果后，根据合同约定向甲方收取相应合同价款。​</w:t>
      </w:r>
    </w:p>
    <w:p w14:paraId="779E3399">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4.乙方应保证其提供的服务及服务成果不存在权利瑕疵（包括但不限于知识产权侵权），并对服务实施过程中知悉的甲方商业秘密、技术信息等承担保密义务（另有约定的除外）。</w:t>
      </w:r>
    </w:p>
    <w:p w14:paraId="6A09D1C9">
      <w:pPr>
        <w:pStyle w:val="42"/>
        <w:keepNext w:val="0"/>
        <w:keepLines w:val="0"/>
        <w:pageBreakBefore w:val="0"/>
        <w:widowControl w:val="0"/>
        <w:numPr>
          <w:ilvl w:val="0"/>
          <w:numId w:val="0"/>
        </w:numPr>
        <w:tabs>
          <w:tab w:val="left" w:pos="0"/>
        </w:tabs>
        <w:kinsoku/>
        <w:wordWrap w:val="0"/>
        <w:overflowPunct/>
        <w:topLinePunct w:val="0"/>
        <w:autoSpaceDE/>
        <w:autoSpaceDN/>
        <w:bidi w:val="0"/>
        <w:adjustRightInd/>
        <w:snapToGrid/>
        <w:spacing w:line="380" w:lineRule="exact"/>
        <w:ind w:left="0" w:leftChars="0" w:right="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auto"/>
          <w:sz w:val="21"/>
          <w:szCs w:val="21"/>
          <w:highlight w:val="none"/>
          <w:lang w:val="en-US" w:eastAsia="zh-CN"/>
        </w:rPr>
        <w:t>5.国家法律法规规定及本合同隐含的应由乙方承担的其他义务和责任。</w:t>
      </w:r>
      <w:r>
        <w:rPr>
          <w:rFonts w:hint="eastAsia" w:ascii="宋体" w:hAnsi="宋体" w:eastAsia="宋体" w:cs="宋体"/>
          <w:b w:val="0"/>
          <w:bCs/>
          <w:color w:val="000000"/>
          <w:sz w:val="21"/>
          <w:szCs w:val="21"/>
          <w:highlight w:val="none"/>
          <w:lang w:val="en-US" w:eastAsia="zh-CN"/>
        </w:rPr>
        <w:t>​</w:t>
      </w:r>
    </w:p>
    <w:p w14:paraId="5CF0DE8E">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2" w:firstLineChars="200"/>
        <w:textAlignment w:val="auto"/>
        <w:rPr>
          <w:rFonts w:hint="eastAsia" w:ascii="宋体" w:hAnsi="宋体" w:eastAsia="宋体" w:cs="宋体"/>
          <w:b/>
          <w:color w:val="FF0000"/>
          <w:sz w:val="21"/>
          <w:szCs w:val="21"/>
          <w:highlight w:val="none"/>
          <w:lang w:val="en-US" w:eastAsia="zh-CN"/>
        </w:rPr>
      </w:pPr>
      <w:r>
        <w:rPr>
          <w:rFonts w:hint="eastAsia" w:ascii="宋体" w:hAnsi="宋体" w:eastAsia="宋体" w:cs="宋体"/>
          <w:b/>
          <w:color w:val="000000"/>
          <w:sz w:val="21"/>
          <w:szCs w:val="21"/>
          <w:highlight w:val="none"/>
          <w:lang w:val="en-US" w:eastAsia="zh-CN"/>
        </w:rPr>
        <w:t>八、合同价款支付</w:t>
      </w:r>
    </w:p>
    <w:p w14:paraId="622FAC75">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1.支付比例100%，</w:t>
      </w:r>
      <w:r>
        <w:rPr>
          <w:rFonts w:hint="eastAsia" w:ascii="宋体" w:hAnsi="宋体" w:cs="宋体"/>
          <w:b w:val="0"/>
          <w:bCs/>
          <w:color w:val="auto"/>
          <w:sz w:val="21"/>
          <w:szCs w:val="21"/>
          <w:highlight w:val="none"/>
          <w:lang w:val="en-US" w:eastAsia="zh-CN"/>
        </w:rPr>
        <w:t>系统全部</w:t>
      </w:r>
      <w:r>
        <w:rPr>
          <w:rFonts w:hint="eastAsia" w:ascii="宋体" w:hAnsi="宋体" w:eastAsia="宋体" w:cs="宋体"/>
          <w:b w:val="0"/>
          <w:bCs/>
          <w:color w:val="auto"/>
          <w:sz w:val="21"/>
          <w:szCs w:val="21"/>
          <w:highlight w:val="none"/>
          <w:lang w:val="en-US" w:eastAsia="zh-CN"/>
        </w:rPr>
        <w:t>安装及调试完毕并验收合格交付甲方使用，甲方凭验收报告及乙方开具的有效等额发票办理完费用审批手续后，甲方在收到发票后</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0个日历日内，向乙方支付合同金额的100%。若在付款前，发现乙方存在违约行为，甲方有权暂停付款，不构成违约。</w:t>
      </w:r>
    </w:p>
    <w:p w14:paraId="6B01D787">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2.费用支付前，乙方须向甲方开具有效的等额发票；若乙方不提供有效发票，甲方有权拒绝付款。</w:t>
      </w:r>
    </w:p>
    <w:p w14:paraId="0B0B969D">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0" w:firstLineChars="200"/>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auto"/>
          <w:sz w:val="21"/>
          <w:szCs w:val="21"/>
          <w:highlight w:val="none"/>
          <w:lang w:val="en-US" w:eastAsia="zh-CN"/>
        </w:rPr>
        <w:t>3.因甲方使用的是财政性资金，甲方在前款规定的付款时间为向政府财政支付部门提出办理财政支付申请手续的时间（不含政府财政支付部门审核的时间），在规定时间内提出支付申请手续后即视为甲方已经按期支付。</w:t>
      </w:r>
    </w:p>
    <w:p w14:paraId="7DEBD491">
      <w:pPr>
        <w:pStyle w:val="42"/>
        <w:keepNext w:val="0"/>
        <w:keepLines w:val="0"/>
        <w:pageBreakBefore w:val="0"/>
        <w:widowControl w:val="0"/>
        <w:numPr>
          <w:ilvl w:val="0"/>
          <w:numId w:val="0"/>
        </w:numPr>
        <w:tabs>
          <w:tab w:val="left" w:pos="0"/>
        </w:tabs>
        <w:kinsoku/>
        <w:wordWrap w:val="0"/>
        <w:overflowPunct/>
        <w:topLinePunct w:val="0"/>
        <w:bidi w:val="0"/>
        <w:spacing w:line="380" w:lineRule="exact"/>
        <w:ind w:left="0" w:leftChars="0" w:right="0" w:firstLine="422"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color w:val="000000"/>
          <w:sz w:val="21"/>
          <w:szCs w:val="21"/>
          <w:highlight w:val="none"/>
          <w:lang w:val="en-US" w:eastAsia="zh-CN"/>
        </w:rPr>
        <w:t>九、</w:t>
      </w:r>
      <w:r>
        <w:rPr>
          <w:rFonts w:hint="eastAsia" w:ascii="宋体" w:hAnsi="宋体" w:eastAsia="宋体" w:cs="宋体"/>
          <w:b/>
          <w:color w:val="000000"/>
          <w:sz w:val="21"/>
          <w:szCs w:val="21"/>
          <w:highlight w:val="none"/>
        </w:rPr>
        <w:t>知识产权</w:t>
      </w:r>
      <w:r>
        <w:rPr>
          <w:rFonts w:hint="eastAsia" w:ascii="宋体" w:hAnsi="宋体" w:eastAsia="宋体" w:cs="宋体"/>
          <w:b/>
          <w:color w:val="000000"/>
          <w:sz w:val="21"/>
          <w:szCs w:val="21"/>
          <w:highlight w:val="none"/>
          <w:lang w:val="en-US" w:eastAsia="zh-CN"/>
        </w:rPr>
        <w:t>保护</w:t>
      </w:r>
    </w:p>
    <w:p w14:paraId="1618DEAD">
      <w:pPr>
        <w:keepNext w:val="0"/>
        <w:keepLines w:val="0"/>
        <w:pageBreakBefore w:val="0"/>
        <w:widowControl w:val="0"/>
        <w:numPr>
          <w:ilvl w:val="0"/>
          <w:numId w:val="0"/>
        </w:numPr>
        <w:kinsoku/>
        <w:overflowPunct/>
        <w:topLinePunct w:val="0"/>
        <w:bidi w:val="0"/>
        <w:spacing w:line="380" w:lineRule="exact"/>
        <w:ind w:left="0" w:right="0" w:firstLine="420" w:firstLineChars="20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乙方应保证本项目的投标技术、服务或其任何一部分</w:t>
      </w:r>
      <w:r>
        <w:rPr>
          <w:rFonts w:hint="eastAsia"/>
          <w:sz w:val="21"/>
          <w:szCs w:val="21"/>
          <w:highlight w:val="none"/>
        </w:rPr>
        <w:t>不侵犯任何第三方专利、商标、著作权</w:t>
      </w:r>
      <w:r>
        <w:rPr>
          <w:rFonts w:hint="eastAsia"/>
          <w:sz w:val="21"/>
          <w:szCs w:val="21"/>
          <w:highlight w:val="none"/>
          <w:lang w:eastAsia="zh-CN"/>
        </w:rPr>
        <w:t>，</w:t>
      </w:r>
      <w:r>
        <w:rPr>
          <w:rFonts w:hint="eastAsia" w:ascii="宋体" w:hAnsi="宋体" w:eastAsia="宋体" w:cs="宋体"/>
          <w:b w:val="0"/>
          <w:bCs/>
          <w:color w:val="000000"/>
          <w:sz w:val="21"/>
          <w:szCs w:val="21"/>
          <w:highlight w:val="none"/>
          <w:lang w:val="en-US" w:eastAsia="zh-CN"/>
        </w:rPr>
        <w:t>不会产生因第三方提出侵犯其专利权、商标权或其他知识产权而引起的法律和经济纠纷；如因第三方提出其专利权、商标权或其他知识产权的侵权之诉，则一切法律责任由乙方承担。如发生第三方索赔，由乙方全额承担，并负责更换侵权产品或取得合法授权。若因此导致甲方损失的，乙方还应对甲方仅进行赔偿(包括实际损失和间接损失)。由甲方委托乙方开发的产品或服务，技术成果知识产权归甲方所有 。</w:t>
      </w:r>
    </w:p>
    <w:p w14:paraId="522B4D73">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2" w:firstLineChars="200"/>
        <w:textAlignment w:val="auto"/>
        <w:rPr>
          <w:sz w:val="21"/>
          <w:szCs w:val="21"/>
          <w:highlight w:val="none"/>
        </w:rPr>
      </w:pPr>
      <w:r>
        <w:rPr>
          <w:rFonts w:hint="eastAsia"/>
          <w:b/>
          <w:color w:val="000000"/>
          <w:sz w:val="21"/>
          <w:szCs w:val="21"/>
          <w:highlight w:val="none"/>
          <w:lang w:val="en-US" w:eastAsia="zh-CN"/>
        </w:rPr>
        <w:t>十一、</w:t>
      </w:r>
      <w:r>
        <w:rPr>
          <w:b/>
          <w:color w:val="000000"/>
          <w:sz w:val="21"/>
          <w:szCs w:val="21"/>
          <w:highlight w:val="none"/>
        </w:rPr>
        <w:t>保密</w:t>
      </w:r>
      <w:r>
        <w:rPr>
          <w:rFonts w:hint="eastAsia"/>
          <w:b/>
          <w:color w:val="000000"/>
          <w:sz w:val="21"/>
          <w:szCs w:val="21"/>
          <w:highlight w:val="none"/>
          <w:lang w:val="en-US" w:eastAsia="zh-CN"/>
        </w:rPr>
        <w:t>义务</w:t>
      </w:r>
    </w:p>
    <w:p w14:paraId="5D360E89">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1.保密信息包括但不限于双方洽谈情况、签署的任何文件、工作进度、技术方案、数据库、图纸、电子邮件等。</w:t>
      </w:r>
    </w:p>
    <w:p w14:paraId="1F12E196">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2.乙方保证从甲方获取的保密信息仅用于合作有关的用途和目的。</w:t>
      </w:r>
    </w:p>
    <w:p w14:paraId="77A1292A">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3.甲乙双方保证由对方提供的保密信息予以妥善保存，采取适用于对自己的保密信息同样的保护措施和审慎程度进行保密。</w:t>
      </w:r>
    </w:p>
    <w:p w14:paraId="18F064CB">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4.乙方不得刺探与本项目无关的甲方保密信息。</w:t>
      </w:r>
    </w:p>
    <w:p w14:paraId="04C676DE">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5.不得向任何未经甲方授权的第三方提供甲方的保密信息。</w:t>
      </w:r>
    </w:p>
    <w:p w14:paraId="6DA47E68">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6.不得允许（出借、赠予、出租、转让等处理甲方保密信息的行为皆属于“允许”）或协助未经甲方授权的第三方使用甲方的保密信息。</w:t>
      </w:r>
    </w:p>
    <w:p w14:paraId="00025CE5">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7.乙方工作人员知悉该保密信息前，应向其提示保密信息的保密性和应承担的义务，并保证工作人员以书面形式同意接受本条款的约束，确保乙方工作人员承担保密责任。</w:t>
      </w:r>
    </w:p>
    <w:p w14:paraId="111BA95A">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8.若乙方与第三方合并、被第三方兼并或被第三方直接或间接控制，乙方不得向该第三方披露任何甲方的保密信息；乙方应立即将甲方的保密资料归还甲方，或根据甲方的要求予以销毁；但如事先获得甲方的书面同意，乙方可继续使用该保密信息。</w:t>
      </w:r>
    </w:p>
    <w:p w14:paraId="1CA9C837">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9.如果乙方被要求向政府部门、法院或其他有权部门提供保密信息，乙方在可能的情况下，应立即向甲方予以通报，以便甲方能采取相应有效保护措施来保护该保密信息。</w:t>
      </w:r>
    </w:p>
    <w:p w14:paraId="1FD8BD7D">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10. 保密期限为永久性，不受合同有效期限的约束。</w:t>
      </w:r>
    </w:p>
    <w:p w14:paraId="50981D4E">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t>11.若一方违反本保密条款，给对方造成损失的，违约方应承担全部赔偿责任，包括但不限于直接经济损失、间接损失及维权产生的合理费用。</w:t>
      </w:r>
    </w:p>
    <w:p w14:paraId="067228C8">
      <w:pPr>
        <w:spacing w:line="380" w:lineRule="exact"/>
        <w:ind w:firstLine="422" w:firstLineChars="200"/>
        <w:rPr>
          <w:rFonts w:hint="eastAsia" w:eastAsiaTheme="minorEastAsia"/>
          <w:b/>
          <w:color w:val="FF0000"/>
          <w:sz w:val="21"/>
          <w:szCs w:val="21"/>
          <w:highlight w:val="none"/>
          <w:lang w:val="en-US" w:eastAsia="zh-CN"/>
        </w:rPr>
      </w:pPr>
      <w:r>
        <w:rPr>
          <w:rFonts w:hint="eastAsia"/>
          <w:b/>
          <w:color w:val="000000"/>
          <w:sz w:val="21"/>
          <w:szCs w:val="21"/>
          <w:highlight w:val="none"/>
          <w:lang w:val="en-US" w:eastAsia="zh-CN"/>
        </w:rPr>
        <w:t>十二、</w:t>
      </w:r>
      <w:r>
        <w:rPr>
          <w:b/>
          <w:color w:val="000000"/>
          <w:sz w:val="21"/>
          <w:szCs w:val="21"/>
          <w:highlight w:val="none"/>
        </w:rPr>
        <w:t>违约责任</w:t>
      </w:r>
    </w:p>
    <w:p w14:paraId="46AB6B9D">
      <w:pPr>
        <w:pStyle w:val="42"/>
        <w:keepNext w:val="0"/>
        <w:keepLines w:val="0"/>
        <w:pageBreakBefore w:val="0"/>
        <w:widowControl w:val="0"/>
        <w:numPr>
          <w:ilvl w:val="0"/>
          <w:numId w:val="0"/>
        </w:numPr>
        <w:tabs>
          <w:tab w:val="left" w:pos="0"/>
        </w:tabs>
        <w:kinsoku/>
        <w:overflowPunct/>
        <w:topLinePunct w:val="0"/>
        <w:bidi w:val="0"/>
        <w:spacing w:line="380" w:lineRule="exact"/>
        <w:ind w:right="0" w:firstLine="420" w:firstLineChars="200"/>
        <w:jc w:val="both"/>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1.乙方交付的货物/提供的服务不符合采购文件、投标（响应）文件或本合同规定的，甲方有权拒收，乙方必须在2个日历日内进行整改、重新提供服务，费用由乙方负责。如在2个日历日后仍不符合采购文件、投标（响应）文件或本合同规定，未达到甲方的服务要求的，甲方有权按合同金额的0.5%/天向乙方收取赔偿费以及解除本项目合同，并保留追究乙方相应的法律责任的权利。</w:t>
      </w:r>
    </w:p>
    <w:p w14:paraId="14A022EB">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jc w:val="both"/>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2.乙方未按合同约定时间交付货物或提供服务的，应及时书面告知甲方延迟事实、时长及原因，甲方评估后可决定是否同意延期及收取误期赔偿费；甲方有权按合同金额的0.5%/天扣除违约金，逾期达5个日历日的，甲方有权拒绝接受服务、解除合同，</w:t>
      </w:r>
      <w:r>
        <w:rPr>
          <w:rFonts w:hint="eastAsia"/>
          <w:sz w:val="21"/>
          <w:szCs w:val="21"/>
          <w:highlight w:val="none"/>
          <w:lang w:val="en-US" w:eastAsia="zh-CN"/>
        </w:rPr>
        <w:t>乙方应将</w:t>
      </w:r>
      <w:r>
        <w:rPr>
          <w:rFonts w:hint="eastAsia"/>
          <w:sz w:val="21"/>
          <w:szCs w:val="21"/>
          <w:highlight w:val="none"/>
        </w:rPr>
        <w:t>已付款项全额退还</w:t>
      </w:r>
      <w:r>
        <w:rPr>
          <w:rFonts w:hint="eastAsia"/>
          <w:sz w:val="21"/>
          <w:szCs w:val="21"/>
          <w:highlight w:val="none"/>
          <w:lang w:eastAsia="zh-CN"/>
        </w:rPr>
        <w:t>。</w:t>
      </w:r>
      <w:r>
        <w:rPr>
          <w:rFonts w:hint="eastAsia"/>
          <w:b w:val="0"/>
          <w:bCs/>
          <w:color w:val="000000"/>
          <w:sz w:val="21"/>
          <w:szCs w:val="21"/>
          <w:highlight w:val="none"/>
          <w:lang w:val="en-US" w:eastAsia="zh-CN"/>
        </w:rPr>
        <w:t>违约金不足以弥补损失的，甲方可另行索赔。乙方未按规定响应并提供服务的，应在甲方书面通知之日起2个日历日内书面回复，逾期未回复或拒不履行的，视为违约，甲方可委托第三方提供相关服务，费用全部由乙方承担，乙方还需向甲方支付合同金额的5%作为违约金，违约金不足以弥补损失的，甲方可另行索赔。</w:t>
      </w:r>
    </w:p>
    <w:p w14:paraId="59D8FD94">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jc w:val="both"/>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3.甲方无正当理由拒收货物/接受服务，到期拒付货物/服务款项的，甲方向乙方偿付相应金额0.03%/天的违约金，在甲方付款前，乙方应当</w:t>
      </w:r>
      <w:r>
        <w:rPr>
          <w:rFonts w:hint="eastAsia"/>
          <w:b w:val="0"/>
          <w:bCs/>
          <w:color w:val="auto"/>
          <w:sz w:val="21"/>
          <w:szCs w:val="21"/>
          <w:highlight w:val="none"/>
          <w:u w:val="none"/>
          <w:lang w:val="en-US" w:eastAsia="zh-CN"/>
        </w:rPr>
        <w:t>在甲方发出开票通知之日起2个工作日内</w:t>
      </w:r>
      <w:r>
        <w:rPr>
          <w:rFonts w:hint="eastAsia"/>
          <w:b w:val="0"/>
          <w:bCs/>
          <w:color w:val="000000"/>
          <w:sz w:val="21"/>
          <w:szCs w:val="21"/>
          <w:highlight w:val="none"/>
          <w:lang w:val="en-US" w:eastAsia="zh-CN"/>
        </w:rPr>
        <w:t>向甲方提供等额合法发票，如因乙方未能及时提供前述发票而造成付款延误，不属甲方违约。</w:t>
      </w:r>
    </w:p>
    <w:p w14:paraId="59711389">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jc w:val="both"/>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4.在合同履行过程中，因乙方账户的原因（包括但不限于账号被注销、被冻结等）导致乙方无法收取款项的，由乙方承担相应后果，甲方不承担任何责任。</w:t>
      </w:r>
    </w:p>
    <w:p w14:paraId="355C5D4E">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jc w:val="both"/>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5.因乙方提供甲方的服务质量问题导致甲方被投诉，造成甲方或其他使用者损失的，甲方对其有形损失（费用、索赔）及无形损失进行核算后，以书面通知乙方，经乙方对质量问题确认后从乙方服务费中扣除，违约金仍不能弥补甲方损失部分,甲方可向乙方进一步索赔。</w:t>
      </w:r>
    </w:p>
    <w:p w14:paraId="194E9051">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jc w:val="both"/>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6.在合同履行过程中，甲方有确切证据证明第三方可能就合同标的主张所有权或知识产权等的，甲方有权中止/终止支付相应的服务费，如甲方已支付部分服务费，则有权要求乙方返还已收取的服务费，解除合同，并追究乙方违约责任。</w:t>
      </w:r>
    </w:p>
    <w:p w14:paraId="6BEFA1FA">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jc w:val="both"/>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7.在合同履行过程中，因第三方就合同标的对甲方主张权利而发生的纠纷，乙方应承担相应的法律责任和诉讼费用、律师费用、其他为解除纠纷而发生的费用以及由此给甲方造成的一切经济损失。</w:t>
      </w:r>
    </w:p>
    <w:p w14:paraId="72C4E93A">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jc w:val="both"/>
        <w:textAlignment w:val="auto"/>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t>8.乙方交付的货物/提供的服务不符合采购文件、响应文件或本合同规定而导致甲方拒收货物或者解除合同的，合同标的毁损、丢失的风险由乙方承担。</w:t>
      </w:r>
    </w:p>
    <w:p w14:paraId="22E3DFF6">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jc w:val="both"/>
        <w:textAlignment w:val="auto"/>
        <w:rPr>
          <w:rFonts w:hint="default"/>
          <w:b w:val="0"/>
          <w:bCs/>
          <w:color w:val="000000"/>
          <w:sz w:val="21"/>
          <w:szCs w:val="21"/>
          <w:highlight w:val="none"/>
          <w:lang w:val="en-US" w:eastAsia="zh-CN"/>
        </w:rPr>
      </w:pPr>
      <w:r>
        <w:rPr>
          <w:rFonts w:hint="eastAsia"/>
          <w:b w:val="0"/>
          <w:bCs/>
          <w:color w:val="000000"/>
          <w:sz w:val="21"/>
          <w:szCs w:val="21"/>
          <w:highlight w:val="none"/>
          <w:lang w:val="en-US" w:eastAsia="zh-CN"/>
        </w:rPr>
        <w:t>9.其他违约责任按《中华人民共和国民法典》处理。</w:t>
      </w:r>
    </w:p>
    <w:p w14:paraId="40B68238">
      <w:pPr>
        <w:pStyle w:val="42"/>
        <w:keepNext w:val="0"/>
        <w:keepLines w:val="0"/>
        <w:pageBreakBefore w:val="0"/>
        <w:widowControl w:val="0"/>
        <w:numPr>
          <w:ilvl w:val="0"/>
          <w:numId w:val="0"/>
        </w:numPr>
        <w:tabs>
          <w:tab w:val="left" w:pos="0"/>
        </w:tabs>
        <w:kinsoku/>
        <w:overflowPunct/>
        <w:topLinePunct w:val="0"/>
        <w:bidi w:val="0"/>
        <w:spacing w:line="380" w:lineRule="exact"/>
        <w:ind w:left="0" w:leftChars="0" w:right="0" w:firstLine="422" w:firstLineChars="200"/>
        <w:jc w:val="both"/>
        <w:textAlignment w:val="auto"/>
        <w:rPr>
          <w:rFonts w:hint="eastAsia" w:ascii="宋体" w:hAnsi="宋体"/>
          <w:b/>
          <w:color w:val="auto"/>
          <w:sz w:val="21"/>
          <w:szCs w:val="21"/>
          <w:highlight w:val="none"/>
          <w:lang w:eastAsia="zh-CN"/>
        </w:rPr>
      </w:pPr>
      <w:r>
        <w:rPr>
          <w:rFonts w:hint="eastAsia" w:ascii="宋体" w:hAnsi="宋体"/>
          <w:b/>
          <w:color w:val="auto"/>
          <w:sz w:val="21"/>
          <w:szCs w:val="21"/>
          <w:highlight w:val="none"/>
          <w:lang w:val="en-US" w:eastAsia="zh-CN"/>
        </w:rPr>
        <w:t>十三、</w:t>
      </w:r>
      <w:r>
        <w:rPr>
          <w:rFonts w:hint="eastAsia" w:ascii="宋体" w:hAnsi="宋体"/>
          <w:b/>
          <w:color w:val="auto"/>
          <w:sz w:val="21"/>
          <w:szCs w:val="21"/>
          <w:highlight w:val="none"/>
        </w:rPr>
        <w:t>合同变更</w:t>
      </w:r>
      <w:r>
        <w:rPr>
          <w:rFonts w:hint="eastAsia" w:ascii="宋体" w:hAnsi="宋体"/>
          <w:b/>
          <w:color w:val="auto"/>
          <w:sz w:val="21"/>
          <w:szCs w:val="21"/>
          <w:highlight w:val="none"/>
          <w:lang w:eastAsia="zh-CN"/>
        </w:rPr>
        <w:t>、中止与终止</w:t>
      </w:r>
    </w:p>
    <w:p w14:paraId="5987EC38">
      <w:pPr>
        <w:pStyle w:val="42"/>
        <w:keepNext w:val="0"/>
        <w:keepLines w:val="0"/>
        <w:pageBreakBefore w:val="0"/>
        <w:widowControl w:val="0"/>
        <w:numPr>
          <w:ilvl w:val="0"/>
          <w:numId w:val="0"/>
        </w:numPr>
        <w:tabs>
          <w:tab w:val="left" w:pos="0"/>
        </w:tabs>
        <w:kinsoku/>
        <w:overflowPunct/>
        <w:topLinePunct w:val="0"/>
        <w:bidi w:val="0"/>
        <w:spacing w:line="380" w:lineRule="exact"/>
        <w:ind w:left="0" w:leftChars="0" w:right="0" w:firstLine="420" w:firstLineChars="200"/>
        <w:jc w:val="both"/>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lang w:eastAsia="zh-CN"/>
        </w:rPr>
        <w:t>（</w:t>
      </w:r>
      <w:r>
        <w:rPr>
          <w:rFonts w:hint="eastAsia" w:ascii="楷体" w:hAnsi="楷体" w:eastAsia="楷体" w:cs="楷体"/>
          <w:color w:val="auto"/>
          <w:sz w:val="21"/>
          <w:szCs w:val="21"/>
          <w:highlight w:val="none"/>
          <w:lang w:val="en-US" w:eastAsia="zh-CN"/>
        </w:rPr>
        <w:t>一）</w:t>
      </w:r>
      <w:r>
        <w:rPr>
          <w:rFonts w:hint="eastAsia" w:ascii="楷体" w:hAnsi="楷体" w:eastAsia="楷体" w:cs="楷体"/>
          <w:color w:val="auto"/>
          <w:sz w:val="21"/>
          <w:szCs w:val="21"/>
          <w:highlight w:val="none"/>
        </w:rPr>
        <w:t>合同的</w:t>
      </w:r>
      <w:r>
        <w:rPr>
          <w:rFonts w:hint="eastAsia" w:ascii="楷体" w:hAnsi="楷体" w:eastAsia="楷体" w:cs="楷体"/>
          <w:color w:val="auto"/>
          <w:sz w:val="21"/>
          <w:szCs w:val="21"/>
          <w:highlight w:val="none"/>
          <w:lang w:eastAsia="zh-CN"/>
        </w:rPr>
        <w:t>变更</w:t>
      </w:r>
    </w:p>
    <w:p w14:paraId="48B42399">
      <w:pPr>
        <w:keepNext w:val="0"/>
        <w:keepLines w:val="0"/>
        <w:pageBreakBefore w:val="0"/>
        <w:widowControl w:val="0"/>
        <w:kinsoku/>
        <w:overflowPunct/>
        <w:topLinePunct w:val="0"/>
        <w:autoSpaceDE w:val="0"/>
        <w:autoSpaceDN w:val="0"/>
        <w:bidi w:val="0"/>
        <w:adjustRightInd w:val="0"/>
        <w:snapToGrid w:val="0"/>
        <w:spacing w:line="380" w:lineRule="exact"/>
        <w:ind w:left="0" w:right="0"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lang w:eastAsia="zh-CN"/>
        </w:rPr>
        <w:t>合同履行中，</w:t>
      </w:r>
      <w:r>
        <w:rPr>
          <w:rFonts w:hint="eastAsia" w:ascii="宋体" w:hAnsi="宋体"/>
          <w:color w:val="auto"/>
          <w:sz w:val="21"/>
          <w:szCs w:val="21"/>
          <w:highlight w:val="none"/>
        </w:rPr>
        <w:t>在不改变合同其他条款的前提下，甲方可以在合同价款10%的范围内追加与合同标的相同的</w:t>
      </w:r>
      <w:r>
        <w:rPr>
          <w:rFonts w:hint="eastAsia" w:ascii="宋体" w:hAnsi="宋体"/>
          <w:color w:val="auto"/>
          <w:sz w:val="21"/>
          <w:szCs w:val="21"/>
          <w:highlight w:val="none"/>
          <w:lang w:val="en-US" w:eastAsia="zh-CN"/>
        </w:rPr>
        <w:t>服务</w:t>
      </w:r>
      <w:r>
        <w:rPr>
          <w:rFonts w:hint="eastAsia" w:ascii="宋体" w:hAnsi="宋体"/>
          <w:color w:val="auto"/>
          <w:sz w:val="21"/>
          <w:szCs w:val="21"/>
          <w:highlight w:val="none"/>
        </w:rPr>
        <w:t>，并就此与乙方协商</w:t>
      </w:r>
      <w:r>
        <w:rPr>
          <w:rFonts w:hint="eastAsia" w:ascii="宋体" w:hAnsi="宋体"/>
          <w:color w:val="auto"/>
          <w:sz w:val="21"/>
          <w:szCs w:val="21"/>
          <w:highlight w:val="none"/>
          <w:lang w:eastAsia="zh-CN"/>
        </w:rPr>
        <w:t>一致后</w:t>
      </w:r>
      <w:r>
        <w:rPr>
          <w:rFonts w:hint="eastAsia" w:ascii="宋体" w:hAnsi="宋体"/>
          <w:color w:val="auto"/>
          <w:sz w:val="21"/>
          <w:szCs w:val="21"/>
          <w:highlight w:val="none"/>
        </w:rPr>
        <w:t>签订补充协议。</w:t>
      </w:r>
    </w:p>
    <w:p w14:paraId="5D8DB142">
      <w:pPr>
        <w:keepNext w:val="0"/>
        <w:keepLines w:val="0"/>
        <w:pageBreakBefore w:val="0"/>
        <w:widowControl w:val="0"/>
        <w:kinsoku/>
        <w:overflowPunct/>
        <w:topLinePunct w:val="0"/>
        <w:bidi w:val="0"/>
        <w:adjustRightInd w:val="0"/>
        <w:snapToGrid w:val="0"/>
        <w:spacing w:line="380" w:lineRule="exact"/>
        <w:ind w:left="0" w:right="0" w:firstLine="420"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lang w:eastAsia="zh-CN"/>
        </w:rPr>
        <w:t>（</w:t>
      </w:r>
      <w:r>
        <w:rPr>
          <w:rFonts w:hint="eastAsia" w:ascii="楷体" w:hAnsi="楷体" w:eastAsia="楷体" w:cs="楷体"/>
          <w:color w:val="auto"/>
          <w:sz w:val="21"/>
          <w:szCs w:val="21"/>
          <w:highlight w:val="none"/>
          <w:lang w:val="en-US" w:eastAsia="zh-CN"/>
        </w:rPr>
        <w:t>二）</w:t>
      </w:r>
      <w:r>
        <w:rPr>
          <w:rFonts w:hint="eastAsia" w:ascii="楷体" w:hAnsi="楷体" w:eastAsia="楷体" w:cs="楷体"/>
          <w:color w:val="auto"/>
          <w:sz w:val="21"/>
          <w:szCs w:val="21"/>
          <w:highlight w:val="none"/>
        </w:rPr>
        <w:t>合同的中止</w:t>
      </w:r>
    </w:p>
    <w:p w14:paraId="6EBF737D">
      <w:pPr>
        <w:keepNext w:val="0"/>
        <w:keepLines w:val="0"/>
        <w:pageBreakBefore w:val="0"/>
        <w:widowControl w:val="0"/>
        <w:kinsoku/>
        <w:overflowPunct/>
        <w:topLinePunct w:val="0"/>
        <w:autoSpaceDE w:val="0"/>
        <w:autoSpaceDN w:val="0"/>
        <w:bidi w:val="0"/>
        <w:adjustRightInd w:val="0"/>
        <w:snapToGrid w:val="0"/>
        <w:spacing w:line="380" w:lineRule="exact"/>
        <w:ind w:left="0" w:right="0"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合同履行过程中因</w:t>
      </w:r>
      <w:r>
        <w:rPr>
          <w:rFonts w:hint="eastAsia" w:ascii="宋体" w:hAnsi="宋体"/>
          <w:color w:val="auto"/>
          <w:sz w:val="21"/>
          <w:szCs w:val="21"/>
          <w:highlight w:val="none"/>
          <w:lang w:val="en-US" w:eastAsia="zh-CN"/>
        </w:rPr>
        <w:t>乙方</w:t>
      </w:r>
      <w:r>
        <w:rPr>
          <w:rFonts w:hint="eastAsia" w:ascii="宋体" w:hAnsi="宋体"/>
          <w:color w:val="auto"/>
          <w:sz w:val="21"/>
          <w:szCs w:val="21"/>
          <w:highlight w:val="none"/>
        </w:rPr>
        <w:t>就采购文件、采购过程或结果提起投诉的，甲方认为有必要的，</w:t>
      </w:r>
      <w:r>
        <w:rPr>
          <w:rFonts w:hint="eastAsia" w:ascii="宋体" w:hAnsi="宋体"/>
          <w:color w:val="auto"/>
          <w:sz w:val="21"/>
          <w:szCs w:val="21"/>
          <w:highlight w:val="none"/>
          <w:lang w:eastAsia="zh-CN"/>
        </w:rPr>
        <w:t>可以</w:t>
      </w:r>
      <w:r>
        <w:rPr>
          <w:rFonts w:hint="eastAsia" w:ascii="宋体" w:hAnsi="宋体"/>
          <w:color w:val="auto"/>
          <w:sz w:val="21"/>
          <w:szCs w:val="21"/>
          <w:highlight w:val="none"/>
        </w:rPr>
        <w:t>中止合同的履行。</w:t>
      </w:r>
    </w:p>
    <w:p w14:paraId="2A544185">
      <w:pPr>
        <w:keepNext w:val="0"/>
        <w:keepLines w:val="0"/>
        <w:pageBreakBefore w:val="0"/>
        <w:widowControl w:val="0"/>
        <w:kinsoku/>
        <w:overflowPunct/>
        <w:topLinePunct w:val="0"/>
        <w:autoSpaceDE w:val="0"/>
        <w:autoSpaceDN w:val="0"/>
        <w:bidi w:val="0"/>
        <w:adjustRightInd w:val="0"/>
        <w:snapToGrid w:val="0"/>
        <w:spacing w:line="380" w:lineRule="exact"/>
        <w:ind w:right="0" w:firstLine="420" w:firstLineChars="200"/>
        <w:jc w:val="left"/>
        <w:textAlignment w:val="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2.合同履行过程中，</w:t>
      </w:r>
      <w:r>
        <w:rPr>
          <w:rFonts w:hint="eastAsia" w:ascii="宋体" w:hAnsi="宋体"/>
          <w:color w:val="auto"/>
          <w:sz w:val="21"/>
          <w:szCs w:val="21"/>
          <w:highlight w:val="none"/>
        </w:rPr>
        <w:t>如果乙方出现以下情形之一的：</w:t>
      </w:r>
    </w:p>
    <w:p w14:paraId="18B70BAE">
      <w:pPr>
        <w:keepNext w:val="0"/>
        <w:keepLines w:val="0"/>
        <w:pageBreakBefore w:val="0"/>
        <w:widowControl w:val="0"/>
        <w:kinsoku/>
        <w:overflowPunct/>
        <w:topLinePunct w:val="0"/>
        <w:autoSpaceDE w:val="0"/>
        <w:autoSpaceDN w:val="0"/>
        <w:bidi w:val="0"/>
        <w:adjustRightInd w:val="0"/>
        <w:snapToGrid w:val="0"/>
        <w:spacing w:line="380" w:lineRule="exact"/>
        <w:ind w:right="0" w:firstLine="420" w:firstLineChars="200"/>
        <w:jc w:val="left"/>
        <w:textAlignment w:val="auto"/>
        <w:rPr>
          <w:rFonts w:hint="eastAsia" w:ascii="宋体" w:hAnsi="宋体"/>
          <w:color w:val="auto"/>
          <w:sz w:val="21"/>
          <w:szCs w:val="21"/>
          <w:highlight w:val="none"/>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经营状况严重恶化；</w:t>
      </w:r>
    </w:p>
    <w:p w14:paraId="7C34DB94">
      <w:pPr>
        <w:keepNext w:val="0"/>
        <w:keepLines w:val="0"/>
        <w:pageBreakBefore w:val="0"/>
        <w:widowControl w:val="0"/>
        <w:kinsoku/>
        <w:overflowPunct/>
        <w:topLinePunct w:val="0"/>
        <w:autoSpaceDE w:val="0"/>
        <w:autoSpaceDN w:val="0"/>
        <w:bidi w:val="0"/>
        <w:adjustRightInd w:val="0"/>
        <w:snapToGrid w:val="0"/>
        <w:spacing w:line="380" w:lineRule="exact"/>
        <w:ind w:right="0" w:firstLine="420" w:firstLineChars="200"/>
        <w:jc w:val="left"/>
        <w:textAlignment w:val="auto"/>
        <w:rPr>
          <w:rFonts w:hint="eastAsia" w:ascii="宋体" w:hAnsi="宋体"/>
          <w:color w:val="auto"/>
          <w:sz w:val="21"/>
          <w:szCs w:val="21"/>
          <w:highlight w:val="none"/>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转移财产、抽逃资金，以逃避债务；</w:t>
      </w:r>
    </w:p>
    <w:p w14:paraId="283F140B">
      <w:pPr>
        <w:keepNext w:val="0"/>
        <w:keepLines w:val="0"/>
        <w:pageBreakBefore w:val="0"/>
        <w:widowControl w:val="0"/>
        <w:kinsoku/>
        <w:overflowPunct/>
        <w:topLinePunct w:val="0"/>
        <w:autoSpaceDE w:val="0"/>
        <w:autoSpaceDN w:val="0"/>
        <w:bidi w:val="0"/>
        <w:adjustRightInd w:val="0"/>
        <w:snapToGrid w:val="0"/>
        <w:spacing w:line="380" w:lineRule="exact"/>
        <w:ind w:right="0" w:firstLine="420" w:firstLineChars="200"/>
        <w:jc w:val="left"/>
        <w:textAlignment w:val="auto"/>
        <w:rPr>
          <w:rFonts w:hint="eastAsia" w:ascii="宋体" w:hAnsi="宋体"/>
          <w:color w:val="auto"/>
          <w:sz w:val="21"/>
          <w:szCs w:val="21"/>
          <w:highlight w:val="none"/>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丧失商业信誉；</w:t>
      </w:r>
    </w:p>
    <w:p w14:paraId="7517FDFD">
      <w:pPr>
        <w:keepNext w:val="0"/>
        <w:keepLines w:val="0"/>
        <w:pageBreakBefore w:val="0"/>
        <w:widowControl w:val="0"/>
        <w:kinsoku/>
        <w:overflowPunct/>
        <w:topLinePunct w:val="0"/>
        <w:autoSpaceDE w:val="0"/>
        <w:autoSpaceDN w:val="0"/>
        <w:bidi w:val="0"/>
        <w:adjustRightInd w:val="0"/>
        <w:snapToGrid w:val="0"/>
        <w:spacing w:line="380" w:lineRule="exact"/>
        <w:ind w:right="0" w:firstLine="420" w:firstLineChars="200"/>
        <w:jc w:val="left"/>
        <w:textAlignment w:val="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有丧失或者可能丧失履约能力的其他情形</w:t>
      </w:r>
      <w:r>
        <w:rPr>
          <w:rFonts w:hint="eastAsia" w:ascii="宋体" w:hAnsi="宋体"/>
          <w:color w:val="auto"/>
          <w:sz w:val="21"/>
          <w:szCs w:val="21"/>
          <w:highlight w:val="none"/>
          <w:lang w:eastAsia="zh-CN"/>
        </w:rPr>
        <w:t>。</w:t>
      </w:r>
    </w:p>
    <w:p w14:paraId="2F58A56E">
      <w:pPr>
        <w:keepNext w:val="0"/>
        <w:keepLines w:val="0"/>
        <w:pageBreakBefore w:val="0"/>
        <w:widowControl w:val="0"/>
        <w:kinsoku/>
        <w:overflowPunct/>
        <w:topLinePunct w:val="0"/>
        <w:autoSpaceDE w:val="0"/>
        <w:autoSpaceDN w:val="0"/>
        <w:bidi w:val="0"/>
        <w:adjustRightInd w:val="0"/>
        <w:snapToGrid w:val="0"/>
        <w:spacing w:line="380" w:lineRule="exact"/>
        <w:ind w:right="0" w:firstLine="420" w:firstLineChars="200"/>
        <w:jc w:val="left"/>
        <w:textAlignment w:val="auto"/>
        <w:rPr>
          <w:rFonts w:hint="eastAsia" w:ascii="宋体" w:hAnsi="宋体"/>
          <w:color w:val="auto"/>
          <w:sz w:val="21"/>
          <w:szCs w:val="21"/>
          <w:highlight w:val="none"/>
        </w:rPr>
      </w:pPr>
      <w:r>
        <w:rPr>
          <w:rFonts w:hint="eastAsia" w:ascii="宋体" w:hAnsi="宋体"/>
          <w:color w:val="auto"/>
          <w:sz w:val="21"/>
          <w:szCs w:val="21"/>
          <w:highlight w:val="none"/>
          <w:lang w:eastAsia="zh-CN"/>
        </w:rPr>
        <w:t>乙方有义务及时告知甲方，</w:t>
      </w:r>
      <w:r>
        <w:rPr>
          <w:rFonts w:hint="eastAsia" w:ascii="宋体" w:hAnsi="宋体"/>
          <w:color w:val="auto"/>
          <w:sz w:val="21"/>
          <w:szCs w:val="21"/>
          <w:highlight w:val="none"/>
        </w:rPr>
        <w:t>甲方</w:t>
      </w:r>
      <w:r>
        <w:rPr>
          <w:rFonts w:hint="eastAsia" w:ascii="宋体" w:hAnsi="宋体"/>
          <w:color w:val="auto"/>
          <w:sz w:val="21"/>
          <w:szCs w:val="21"/>
          <w:highlight w:val="none"/>
          <w:lang w:eastAsia="zh-CN"/>
        </w:rPr>
        <w:t>有权</w:t>
      </w:r>
      <w:r>
        <w:rPr>
          <w:rFonts w:hint="eastAsia" w:ascii="宋体" w:hAnsi="宋体"/>
          <w:color w:val="auto"/>
          <w:sz w:val="21"/>
          <w:szCs w:val="21"/>
          <w:highlight w:val="none"/>
        </w:rPr>
        <w:t>以书面形式通知乙方中止合同</w:t>
      </w:r>
      <w:r>
        <w:rPr>
          <w:rFonts w:hint="eastAsia" w:ascii="宋体" w:hAnsi="宋体"/>
          <w:color w:val="auto"/>
          <w:sz w:val="21"/>
          <w:szCs w:val="21"/>
          <w:highlight w:val="none"/>
          <w:lang w:eastAsia="zh-CN"/>
        </w:rPr>
        <w:t>并要求乙方在合理期限内消除相关情形或者提供适当担保。</w:t>
      </w:r>
      <w:r>
        <w:rPr>
          <w:rFonts w:hint="eastAsia" w:ascii="宋体" w:hAnsi="宋体"/>
          <w:color w:val="auto"/>
          <w:sz w:val="21"/>
          <w:szCs w:val="21"/>
          <w:highlight w:val="none"/>
        </w:rPr>
        <w:t>乙方提供适当担保的，</w:t>
      </w:r>
      <w:r>
        <w:rPr>
          <w:rFonts w:hint="eastAsia" w:ascii="宋体" w:hAnsi="宋体"/>
          <w:color w:val="auto"/>
          <w:sz w:val="21"/>
          <w:szCs w:val="21"/>
          <w:highlight w:val="none"/>
          <w:lang w:eastAsia="zh-CN"/>
        </w:rPr>
        <w:t>合同继续</w:t>
      </w:r>
      <w:r>
        <w:rPr>
          <w:rFonts w:hint="eastAsia" w:ascii="宋体" w:hAnsi="宋体"/>
          <w:color w:val="auto"/>
          <w:sz w:val="21"/>
          <w:szCs w:val="21"/>
          <w:highlight w:val="none"/>
        </w:rPr>
        <w:t>履行</w:t>
      </w:r>
      <w:r>
        <w:rPr>
          <w:rFonts w:hint="eastAsia" w:ascii="宋体" w:hAnsi="宋体"/>
          <w:color w:val="auto"/>
          <w:sz w:val="21"/>
          <w:szCs w:val="21"/>
          <w:highlight w:val="none"/>
          <w:lang w:eastAsia="zh-CN"/>
        </w:rPr>
        <w:t>；乙</w:t>
      </w:r>
      <w:r>
        <w:rPr>
          <w:rFonts w:hint="eastAsia" w:ascii="宋体" w:hAnsi="宋体"/>
          <w:color w:val="auto"/>
          <w:sz w:val="21"/>
          <w:szCs w:val="21"/>
          <w:highlight w:val="none"/>
        </w:rPr>
        <w:t>方在合理期限内未恢复履约能力且未提供适当担保的，视为拒绝</w:t>
      </w:r>
      <w:r>
        <w:rPr>
          <w:rFonts w:hint="eastAsia" w:ascii="宋体" w:hAnsi="宋体"/>
          <w:color w:val="auto"/>
          <w:sz w:val="21"/>
          <w:szCs w:val="21"/>
          <w:highlight w:val="none"/>
          <w:lang w:eastAsia="zh-CN"/>
        </w:rPr>
        <w:t>继续</w:t>
      </w:r>
      <w:r>
        <w:rPr>
          <w:rFonts w:hint="eastAsia" w:ascii="宋体" w:hAnsi="宋体"/>
          <w:color w:val="auto"/>
          <w:sz w:val="21"/>
          <w:szCs w:val="21"/>
          <w:highlight w:val="none"/>
        </w:rPr>
        <w:t>履约，甲方</w:t>
      </w:r>
      <w:r>
        <w:rPr>
          <w:rFonts w:hint="eastAsia" w:ascii="宋体" w:hAnsi="宋体"/>
          <w:color w:val="auto"/>
          <w:sz w:val="21"/>
          <w:szCs w:val="21"/>
          <w:highlight w:val="none"/>
          <w:lang w:eastAsia="zh-CN"/>
        </w:rPr>
        <w:t>有权</w:t>
      </w:r>
      <w:r>
        <w:rPr>
          <w:rFonts w:hint="eastAsia" w:ascii="宋体" w:hAnsi="宋体"/>
          <w:color w:val="auto"/>
          <w:sz w:val="21"/>
          <w:szCs w:val="21"/>
          <w:highlight w:val="none"/>
        </w:rPr>
        <w:t>解除合同并要求乙方承担</w:t>
      </w:r>
      <w:r>
        <w:rPr>
          <w:rFonts w:hint="eastAsia" w:ascii="宋体" w:hAnsi="宋体"/>
          <w:color w:val="auto"/>
          <w:sz w:val="21"/>
          <w:szCs w:val="21"/>
          <w:highlight w:val="none"/>
          <w:lang w:eastAsia="zh-CN"/>
        </w:rPr>
        <w:t>由此给甲方造成的损失</w:t>
      </w:r>
      <w:r>
        <w:rPr>
          <w:rFonts w:hint="eastAsia" w:ascii="宋体" w:hAnsi="宋体"/>
          <w:color w:val="auto"/>
          <w:sz w:val="21"/>
          <w:szCs w:val="21"/>
          <w:highlight w:val="none"/>
        </w:rPr>
        <w:t>。</w:t>
      </w:r>
    </w:p>
    <w:p w14:paraId="4C772ADC">
      <w:pPr>
        <w:pStyle w:val="43"/>
        <w:keepNext w:val="0"/>
        <w:keepLines w:val="0"/>
        <w:pageBreakBefore w:val="0"/>
        <w:widowControl w:val="0"/>
        <w:kinsoku/>
        <w:overflowPunct/>
        <w:topLinePunct w:val="0"/>
        <w:bidi w:val="0"/>
        <w:spacing w:line="380" w:lineRule="exact"/>
        <w:ind w:left="0" w:right="0"/>
        <w:jc w:val="both"/>
        <w:textAlignment w:val="auto"/>
        <w:rPr>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乙方分立、合并或者变更住所的，应当及时以书面形式告知甲方。乙方没有</w:t>
      </w:r>
      <w:r>
        <w:rPr>
          <w:rFonts w:hint="eastAsia" w:ascii="宋体" w:hAnsi="宋体" w:eastAsia="宋体" w:cs="宋体"/>
          <w:color w:val="auto"/>
          <w:sz w:val="21"/>
          <w:szCs w:val="21"/>
          <w:highlight w:val="none"/>
          <w:lang w:eastAsia="zh-CN"/>
        </w:rPr>
        <w:t>及时告知</w:t>
      </w:r>
      <w:r>
        <w:rPr>
          <w:rFonts w:hint="eastAsia" w:ascii="宋体" w:hAnsi="宋体" w:eastAsia="宋体" w:cs="宋体"/>
          <w:color w:val="auto"/>
          <w:sz w:val="21"/>
          <w:szCs w:val="21"/>
          <w:highlight w:val="none"/>
        </w:rPr>
        <w:t>甲方，致使</w:t>
      </w:r>
      <w:r>
        <w:rPr>
          <w:rFonts w:hint="eastAsia" w:ascii="宋体" w:hAnsi="宋体" w:eastAsia="宋体" w:cs="宋体"/>
          <w:color w:val="auto"/>
          <w:sz w:val="21"/>
          <w:szCs w:val="21"/>
          <w:highlight w:val="none"/>
          <w:lang w:eastAsia="zh-CN"/>
        </w:rPr>
        <w:t>合同</w:t>
      </w:r>
      <w:r>
        <w:rPr>
          <w:rFonts w:hint="eastAsia" w:ascii="宋体" w:hAnsi="宋体" w:eastAsia="宋体" w:cs="宋体"/>
          <w:color w:val="auto"/>
          <w:sz w:val="21"/>
          <w:szCs w:val="21"/>
          <w:highlight w:val="none"/>
        </w:rPr>
        <w:t>履行发生困难的，甲方可以中止合同履行并要求乙方承担由此给甲方造成的损失。</w:t>
      </w:r>
    </w:p>
    <w:p w14:paraId="278BFFD8">
      <w:pPr>
        <w:keepNext w:val="0"/>
        <w:keepLines w:val="0"/>
        <w:pageBreakBefore w:val="0"/>
        <w:widowControl w:val="0"/>
        <w:kinsoku/>
        <w:overflowPunct/>
        <w:topLinePunct w:val="0"/>
        <w:bidi w:val="0"/>
        <w:snapToGrid w:val="0"/>
        <w:spacing w:line="380" w:lineRule="exact"/>
        <w:ind w:left="0" w:right="0" w:firstLine="420" w:firstLineChars="200"/>
        <w:jc w:val="left"/>
        <w:textAlignment w:val="auto"/>
        <w:rPr>
          <w:color w:val="auto"/>
          <w:sz w:val="21"/>
          <w:szCs w:val="21"/>
          <w:highlight w:val="none"/>
        </w:rPr>
      </w:pP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甲方不得以行政区划调整、政府换届、机构或者职能调整以及相关责任人更替为由中止合同。</w:t>
      </w:r>
    </w:p>
    <w:p w14:paraId="264E6234">
      <w:pPr>
        <w:keepNext w:val="0"/>
        <w:keepLines w:val="0"/>
        <w:pageBreakBefore w:val="0"/>
        <w:widowControl w:val="0"/>
        <w:kinsoku/>
        <w:overflowPunct/>
        <w:topLinePunct w:val="0"/>
        <w:bidi w:val="0"/>
        <w:adjustRightInd w:val="0"/>
        <w:snapToGrid w:val="0"/>
        <w:spacing w:line="380" w:lineRule="exact"/>
        <w:ind w:left="0" w:right="0" w:firstLine="420"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lang w:eastAsia="zh-CN"/>
        </w:rPr>
        <w:t>（</w:t>
      </w:r>
      <w:r>
        <w:rPr>
          <w:rFonts w:hint="eastAsia" w:ascii="楷体" w:hAnsi="楷体" w:eastAsia="楷体" w:cs="楷体"/>
          <w:color w:val="auto"/>
          <w:sz w:val="21"/>
          <w:szCs w:val="21"/>
          <w:highlight w:val="none"/>
          <w:lang w:val="en-US" w:eastAsia="zh-CN"/>
        </w:rPr>
        <w:t>三）</w:t>
      </w:r>
      <w:r>
        <w:rPr>
          <w:rFonts w:hint="eastAsia" w:ascii="楷体" w:hAnsi="楷体" w:eastAsia="楷体" w:cs="楷体"/>
          <w:color w:val="auto"/>
          <w:sz w:val="21"/>
          <w:szCs w:val="21"/>
          <w:highlight w:val="none"/>
        </w:rPr>
        <w:t>合同的终止</w:t>
      </w:r>
    </w:p>
    <w:p w14:paraId="5D68E760">
      <w:pPr>
        <w:keepNext w:val="0"/>
        <w:keepLines w:val="0"/>
        <w:pageBreakBefore w:val="0"/>
        <w:widowControl w:val="0"/>
        <w:kinsoku/>
        <w:overflowPunct/>
        <w:topLinePunct w:val="0"/>
        <w:autoSpaceDE w:val="0"/>
        <w:autoSpaceDN w:val="0"/>
        <w:bidi w:val="0"/>
        <w:adjustRightInd w:val="0"/>
        <w:snapToGrid w:val="0"/>
        <w:spacing w:line="380" w:lineRule="exact"/>
        <w:ind w:left="0" w:right="0"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合同因有效期限届满而终止；</w:t>
      </w:r>
    </w:p>
    <w:p w14:paraId="59D65E0F">
      <w:pPr>
        <w:keepNext w:val="0"/>
        <w:keepLines w:val="0"/>
        <w:pageBreakBefore w:val="0"/>
        <w:widowControl w:val="0"/>
        <w:kinsoku/>
        <w:overflowPunct/>
        <w:topLinePunct w:val="0"/>
        <w:bidi w:val="0"/>
        <w:snapToGrid w:val="0"/>
        <w:spacing w:line="380" w:lineRule="exact"/>
        <w:ind w:left="0" w:righ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乙方未</w:t>
      </w:r>
      <w:r>
        <w:rPr>
          <w:rFonts w:hint="eastAsia" w:ascii="宋体" w:hAnsi="宋体"/>
          <w:color w:val="auto"/>
          <w:sz w:val="21"/>
          <w:szCs w:val="21"/>
          <w:highlight w:val="none"/>
          <w:lang w:eastAsia="zh-CN"/>
        </w:rPr>
        <w:t>按</w:t>
      </w:r>
      <w:r>
        <w:rPr>
          <w:rFonts w:hint="eastAsia" w:ascii="宋体" w:hAnsi="宋体"/>
          <w:color w:val="auto"/>
          <w:sz w:val="21"/>
          <w:szCs w:val="21"/>
          <w:highlight w:val="none"/>
        </w:rPr>
        <w:t>合同约定履行，构成根本性违约的，甲方有权终止合同</w:t>
      </w:r>
      <w:r>
        <w:rPr>
          <w:rFonts w:hint="eastAsia" w:ascii="宋体" w:hAnsi="宋体"/>
          <w:color w:val="auto"/>
          <w:sz w:val="21"/>
          <w:szCs w:val="21"/>
          <w:highlight w:val="none"/>
          <w:lang w:eastAsia="zh-CN"/>
        </w:rPr>
        <w:t>，</w:t>
      </w:r>
      <w:r>
        <w:rPr>
          <w:rFonts w:hint="eastAsia" w:ascii="宋体" w:hAnsi="宋体" w:eastAsia="宋体" w:cs="宋体"/>
          <w:color w:val="auto"/>
          <w:sz w:val="21"/>
          <w:szCs w:val="21"/>
          <w:highlight w:val="none"/>
        </w:rPr>
        <w:t>并追究乙方的违约责</w:t>
      </w:r>
      <w:r>
        <w:rPr>
          <w:rFonts w:hint="eastAsia" w:ascii="宋体" w:hAnsi="宋体" w:cs="宋体"/>
          <w:color w:val="auto"/>
          <w:sz w:val="21"/>
          <w:szCs w:val="21"/>
          <w:highlight w:val="none"/>
          <w:lang w:val="en-US" w:eastAsia="zh-CN"/>
        </w:rPr>
        <w:t>任</w:t>
      </w:r>
      <w:r>
        <w:rPr>
          <w:rFonts w:hint="eastAsia" w:ascii="宋体" w:hAnsi="宋体"/>
          <w:color w:val="auto"/>
          <w:sz w:val="21"/>
          <w:szCs w:val="21"/>
          <w:highlight w:val="none"/>
        </w:rPr>
        <w:t>。</w:t>
      </w:r>
    </w:p>
    <w:p w14:paraId="04D3AC54">
      <w:pPr>
        <w:pStyle w:val="43"/>
        <w:keepNext w:val="0"/>
        <w:keepLines w:val="0"/>
        <w:pageBreakBefore w:val="0"/>
        <w:widowControl w:val="0"/>
        <w:kinsoku/>
        <w:overflowPunct/>
        <w:topLinePunct w:val="0"/>
        <w:bidi w:val="0"/>
        <w:spacing w:line="380" w:lineRule="exact"/>
        <w:ind w:left="0" w:right="0"/>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kern w:val="2"/>
          <w:sz w:val="21"/>
          <w:szCs w:val="21"/>
          <w:highlight w:val="none"/>
          <w:lang w:val="en-US" w:eastAsia="zh-CN"/>
        </w:rPr>
        <w:t>（四）涉及国家利益、社会公共利益的情形</w:t>
      </w:r>
    </w:p>
    <w:p w14:paraId="6620B5D0">
      <w:pPr>
        <w:pStyle w:val="43"/>
        <w:keepNext w:val="0"/>
        <w:keepLines w:val="0"/>
        <w:pageBreakBefore w:val="0"/>
        <w:widowControl w:val="0"/>
        <w:kinsoku/>
        <w:overflowPunct/>
        <w:topLinePunct w:val="0"/>
        <w:bidi w:val="0"/>
        <w:spacing w:line="380" w:lineRule="exact"/>
        <w:ind w:left="0" w:right="0"/>
        <w:jc w:val="both"/>
        <w:textAlignment w:val="auto"/>
        <w:rPr>
          <w:rFonts w:ascii="宋体" w:hAnsi="宋体"/>
          <w:b/>
          <w:bCs/>
          <w:color w:val="auto"/>
          <w:sz w:val="21"/>
          <w:szCs w:val="21"/>
          <w:highlight w:val="none"/>
        </w:rPr>
      </w:pPr>
      <w:r>
        <w:rPr>
          <w:rFonts w:hint="eastAsia" w:ascii="宋体" w:hAnsi="宋体" w:eastAsia="宋体" w:cs="宋体"/>
          <w:color w:val="auto"/>
          <w:sz w:val="21"/>
          <w:szCs w:val="21"/>
          <w:highlight w:val="none"/>
        </w:rPr>
        <w:t>合同继续履行将损害国家利益和社会公共利益的，双方当事人</w:t>
      </w:r>
      <w:r>
        <w:rPr>
          <w:rFonts w:hint="eastAsia" w:ascii="宋体" w:hAnsi="宋体" w:eastAsia="宋体" w:cs="宋体"/>
          <w:color w:val="auto"/>
          <w:sz w:val="21"/>
          <w:szCs w:val="21"/>
          <w:highlight w:val="none"/>
          <w:lang w:val="en-US" w:eastAsia="zh-CN"/>
        </w:rPr>
        <w:t>应当变更、</w:t>
      </w:r>
      <w:r>
        <w:rPr>
          <w:rFonts w:hint="eastAsia" w:ascii="宋体" w:hAnsi="宋体" w:eastAsia="宋体" w:cs="宋体"/>
          <w:color w:val="auto"/>
          <w:sz w:val="21"/>
          <w:szCs w:val="21"/>
          <w:highlight w:val="none"/>
        </w:rPr>
        <w:t>中止</w:t>
      </w:r>
      <w:r>
        <w:rPr>
          <w:rFonts w:hint="eastAsia" w:ascii="宋体" w:hAnsi="宋体" w:eastAsia="宋体" w:cs="宋体"/>
          <w:color w:val="auto"/>
          <w:sz w:val="21"/>
          <w:szCs w:val="21"/>
          <w:highlight w:val="none"/>
          <w:lang w:eastAsia="zh-CN"/>
        </w:rPr>
        <w:t>或者终止</w:t>
      </w:r>
      <w:r>
        <w:rPr>
          <w:rFonts w:hint="eastAsia" w:ascii="宋体" w:hAnsi="宋体" w:eastAsia="宋体" w:cs="宋体"/>
          <w:color w:val="auto"/>
          <w:sz w:val="21"/>
          <w:szCs w:val="21"/>
          <w:highlight w:val="none"/>
        </w:rPr>
        <w:t>合同。有过错的一方应当承担赔偿责任，双方都有过错的，各自承担相应的责任。</w:t>
      </w:r>
    </w:p>
    <w:p w14:paraId="58F68EFE">
      <w:pPr>
        <w:pStyle w:val="42"/>
        <w:keepNext w:val="0"/>
        <w:keepLines w:val="0"/>
        <w:pageBreakBefore w:val="0"/>
        <w:widowControl w:val="0"/>
        <w:numPr>
          <w:ilvl w:val="0"/>
          <w:numId w:val="0"/>
        </w:numPr>
        <w:tabs>
          <w:tab w:val="left" w:pos="0"/>
        </w:tabs>
        <w:kinsoku/>
        <w:overflowPunct/>
        <w:topLinePunct w:val="0"/>
        <w:bidi w:val="0"/>
        <w:spacing w:line="380" w:lineRule="exact"/>
        <w:ind w:left="0" w:leftChars="0" w:right="0" w:firstLine="422" w:firstLineChars="200"/>
        <w:textAlignment w:val="auto"/>
        <w:rPr>
          <w:b/>
          <w:bCs/>
          <w:color w:val="auto"/>
          <w:sz w:val="21"/>
          <w:szCs w:val="21"/>
          <w:highlight w:val="none"/>
        </w:rPr>
      </w:pPr>
      <w:r>
        <w:rPr>
          <w:rFonts w:hint="eastAsia"/>
          <w:b/>
          <w:bCs/>
          <w:color w:val="auto"/>
          <w:sz w:val="21"/>
          <w:szCs w:val="21"/>
          <w:highlight w:val="none"/>
          <w:lang w:val="en-US" w:eastAsia="zh-CN"/>
        </w:rPr>
        <w:t>十四、合同分包</w:t>
      </w:r>
    </w:p>
    <w:p w14:paraId="35211C15">
      <w:pPr>
        <w:keepNext w:val="0"/>
        <w:keepLines w:val="0"/>
        <w:pageBreakBefore w:val="0"/>
        <w:widowControl w:val="0"/>
        <w:kinsoku/>
        <w:overflowPunct/>
        <w:topLinePunct w:val="0"/>
        <w:autoSpaceDE w:val="0"/>
        <w:autoSpaceDN w:val="0"/>
        <w:bidi w:val="0"/>
        <w:adjustRightInd w:val="0"/>
        <w:snapToGrid w:val="0"/>
        <w:spacing w:line="380" w:lineRule="exact"/>
        <w:ind w:left="0" w:right="0"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乙方不得</w:t>
      </w:r>
      <w:r>
        <w:rPr>
          <w:rFonts w:hint="eastAsia" w:ascii="宋体" w:hAnsi="宋体"/>
          <w:color w:val="auto"/>
          <w:sz w:val="21"/>
          <w:szCs w:val="21"/>
          <w:highlight w:val="none"/>
          <w:lang w:eastAsia="zh-CN"/>
        </w:rPr>
        <w:t>将合同转包给其他乙方。涉及合同分包的，乙方</w:t>
      </w:r>
      <w:r>
        <w:rPr>
          <w:rFonts w:hint="eastAsia" w:ascii="宋体" w:hAnsi="宋体"/>
          <w:color w:val="auto"/>
          <w:sz w:val="21"/>
          <w:szCs w:val="21"/>
          <w:highlight w:val="none"/>
          <w:lang w:val="en-US" w:eastAsia="zh-CN"/>
        </w:rPr>
        <w:t>应</w:t>
      </w:r>
      <w:r>
        <w:rPr>
          <w:rFonts w:hint="eastAsia" w:ascii="宋体" w:hAnsi="宋体"/>
          <w:color w:val="auto"/>
          <w:sz w:val="21"/>
          <w:szCs w:val="21"/>
          <w:highlight w:val="none"/>
          <w:lang w:eastAsia="zh-CN"/>
        </w:rPr>
        <w:t>根据采购文件和投标（响应）文件规定进行</w:t>
      </w:r>
      <w:r>
        <w:rPr>
          <w:rFonts w:hint="eastAsia" w:ascii="宋体" w:hAnsi="宋体"/>
          <w:color w:val="auto"/>
          <w:sz w:val="21"/>
          <w:szCs w:val="21"/>
          <w:highlight w:val="none"/>
        </w:rPr>
        <w:t>合同分包。</w:t>
      </w:r>
    </w:p>
    <w:p w14:paraId="21C0CE60">
      <w:pPr>
        <w:keepNext w:val="0"/>
        <w:keepLines w:val="0"/>
        <w:pageBreakBefore w:val="0"/>
        <w:widowControl w:val="0"/>
        <w:kinsoku/>
        <w:overflowPunct/>
        <w:topLinePunct w:val="0"/>
        <w:autoSpaceDE w:val="0"/>
        <w:autoSpaceDN w:val="0"/>
        <w:bidi w:val="0"/>
        <w:adjustRightInd w:val="0"/>
        <w:snapToGrid w:val="0"/>
        <w:spacing w:line="380" w:lineRule="exact"/>
        <w:ind w:left="0" w:right="0" w:firstLine="420" w:firstLineChars="200"/>
        <w:jc w:val="left"/>
        <w:textAlignment w:val="auto"/>
        <w:rPr>
          <w:color w:val="auto"/>
          <w:sz w:val="21"/>
          <w:szCs w:val="21"/>
          <w:highlight w:val="none"/>
        </w:rPr>
      </w:pP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乙方执行政府采购政策向中小企业依法分包的</w:t>
      </w:r>
      <w:r>
        <w:rPr>
          <w:rFonts w:hint="eastAsia" w:ascii="宋体" w:hAnsi="宋体"/>
          <w:color w:val="auto"/>
          <w:sz w:val="21"/>
          <w:szCs w:val="21"/>
          <w:highlight w:val="none"/>
          <w:lang w:eastAsia="zh-CN"/>
        </w:rPr>
        <w:t>，</w:t>
      </w:r>
      <w:r>
        <w:rPr>
          <w:rFonts w:hint="eastAsia" w:ascii="宋体" w:hAnsi="宋体"/>
          <w:color w:val="auto"/>
          <w:sz w:val="21"/>
          <w:szCs w:val="21"/>
          <w:highlight w:val="none"/>
        </w:rPr>
        <w:t>乙方应当按采购文件</w:t>
      </w:r>
      <w:r>
        <w:rPr>
          <w:rFonts w:hint="eastAsia" w:ascii="宋体" w:hAnsi="宋体"/>
          <w:color w:val="auto"/>
          <w:sz w:val="21"/>
          <w:szCs w:val="21"/>
          <w:highlight w:val="none"/>
          <w:lang w:eastAsia="zh-CN"/>
        </w:rPr>
        <w:t>和</w:t>
      </w:r>
      <w:r>
        <w:rPr>
          <w:rFonts w:hint="eastAsia" w:ascii="宋体" w:hAnsi="宋体"/>
          <w:color w:val="auto"/>
          <w:sz w:val="21"/>
          <w:szCs w:val="21"/>
          <w:highlight w:val="none"/>
        </w:rPr>
        <w:t>投标（响应）文件签订分包</w:t>
      </w:r>
      <w:r>
        <w:rPr>
          <w:rFonts w:hint="eastAsia" w:ascii="宋体" w:hAnsi="宋体"/>
          <w:color w:val="auto"/>
          <w:sz w:val="21"/>
          <w:szCs w:val="21"/>
          <w:highlight w:val="none"/>
          <w:lang w:eastAsia="zh-CN"/>
        </w:rPr>
        <w:t>意向</w:t>
      </w:r>
      <w:r>
        <w:rPr>
          <w:rFonts w:hint="eastAsia" w:ascii="宋体" w:hAnsi="宋体"/>
          <w:color w:val="auto"/>
          <w:sz w:val="21"/>
          <w:szCs w:val="21"/>
          <w:highlight w:val="none"/>
        </w:rPr>
        <w:t>协议，分包</w:t>
      </w:r>
      <w:r>
        <w:rPr>
          <w:rFonts w:hint="eastAsia" w:ascii="宋体" w:hAnsi="宋体"/>
          <w:color w:val="auto"/>
          <w:sz w:val="21"/>
          <w:szCs w:val="21"/>
          <w:highlight w:val="none"/>
          <w:lang w:eastAsia="zh-CN"/>
        </w:rPr>
        <w:t>意向</w:t>
      </w:r>
      <w:r>
        <w:rPr>
          <w:rFonts w:hint="eastAsia" w:ascii="宋体" w:hAnsi="宋体"/>
          <w:color w:val="auto"/>
          <w:sz w:val="21"/>
          <w:szCs w:val="21"/>
          <w:highlight w:val="none"/>
        </w:rPr>
        <w:t>协议属于本合同组成部分。</w:t>
      </w:r>
    </w:p>
    <w:p w14:paraId="63B1E890">
      <w:pPr>
        <w:pStyle w:val="42"/>
        <w:keepNext w:val="0"/>
        <w:keepLines w:val="0"/>
        <w:pageBreakBefore w:val="0"/>
        <w:widowControl w:val="0"/>
        <w:numPr>
          <w:ilvl w:val="0"/>
          <w:numId w:val="0"/>
        </w:numPr>
        <w:tabs>
          <w:tab w:val="left" w:pos="0"/>
        </w:tabs>
        <w:kinsoku/>
        <w:overflowPunct/>
        <w:topLinePunct w:val="0"/>
        <w:bidi w:val="0"/>
        <w:spacing w:line="380" w:lineRule="exact"/>
        <w:ind w:left="0" w:leftChars="0" w:right="0" w:firstLine="422" w:firstLineChars="200"/>
        <w:textAlignment w:val="auto"/>
        <w:rPr>
          <w:sz w:val="21"/>
          <w:szCs w:val="21"/>
          <w:highlight w:val="none"/>
        </w:rPr>
      </w:pPr>
      <w:r>
        <w:rPr>
          <w:rFonts w:hint="eastAsia"/>
          <w:b/>
          <w:color w:val="000000"/>
          <w:sz w:val="21"/>
          <w:szCs w:val="21"/>
          <w:highlight w:val="none"/>
          <w:lang w:val="en-US" w:eastAsia="zh-CN"/>
        </w:rPr>
        <w:t>十五、</w:t>
      </w:r>
      <w:r>
        <w:rPr>
          <w:b/>
          <w:color w:val="000000"/>
          <w:sz w:val="21"/>
          <w:szCs w:val="21"/>
          <w:highlight w:val="none"/>
        </w:rPr>
        <w:t>不可抗力</w:t>
      </w:r>
    </w:p>
    <w:p w14:paraId="425A488A">
      <w:pPr>
        <w:keepNext w:val="0"/>
        <w:keepLines w:val="0"/>
        <w:pageBreakBefore w:val="0"/>
        <w:widowControl w:val="0"/>
        <w:kinsoku/>
        <w:overflowPunct/>
        <w:topLinePunct w:val="0"/>
        <w:autoSpaceDE w:val="0"/>
        <w:autoSpaceDN w:val="0"/>
        <w:bidi w:val="0"/>
        <w:adjustRightInd w:val="0"/>
        <w:snapToGrid w:val="0"/>
        <w:spacing w:line="380" w:lineRule="exact"/>
        <w:ind w:left="0" w:right="0"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不可抗力是指合同双方不能预见、不能避免且不能克服的客观情况。</w:t>
      </w:r>
      <w:r>
        <w:rPr>
          <w:rFonts w:hint="eastAsia" w:ascii="宋体" w:hAnsi="宋体"/>
          <w:color w:val="auto"/>
          <w:sz w:val="21"/>
          <w:szCs w:val="21"/>
          <w:highlight w:val="none"/>
          <w:lang w:val="en-US" w:eastAsia="zh-CN"/>
        </w:rPr>
        <w:t>例如</w:t>
      </w:r>
      <w:r>
        <w:rPr>
          <w:rFonts w:hint="eastAsia" w:ascii="宋体" w:hAnsi="宋体"/>
          <w:color w:val="auto"/>
          <w:sz w:val="21"/>
          <w:szCs w:val="21"/>
          <w:highlight w:val="none"/>
        </w:rPr>
        <w:t>战争、自然灾害</w:t>
      </w:r>
      <w:r>
        <w:rPr>
          <w:rFonts w:hint="eastAsia" w:ascii="宋体" w:hAnsi="宋体"/>
          <w:color w:val="auto"/>
          <w:sz w:val="21"/>
          <w:szCs w:val="21"/>
          <w:highlight w:val="none"/>
          <w:lang w:val="en-US" w:eastAsia="zh-CN"/>
        </w:rPr>
        <w:t>等</w:t>
      </w:r>
      <w:r>
        <w:rPr>
          <w:rFonts w:hint="eastAsia" w:ascii="宋体" w:hAnsi="宋体"/>
          <w:color w:val="auto"/>
          <w:sz w:val="21"/>
          <w:szCs w:val="21"/>
          <w:highlight w:val="none"/>
          <w:lang w:eastAsia="zh-CN"/>
        </w:rPr>
        <w:t>。</w:t>
      </w:r>
      <w:r>
        <w:rPr>
          <w:rFonts w:hint="eastAsia" w:ascii="宋体" w:hAnsi="宋体"/>
          <w:color w:val="auto"/>
          <w:sz w:val="21"/>
          <w:szCs w:val="21"/>
          <w:highlight w:val="none"/>
        </w:rPr>
        <w:t>原材料价格上涨、 内部产能不足</w:t>
      </w:r>
      <w:r>
        <w:rPr>
          <w:rFonts w:hint="eastAsia" w:ascii="宋体" w:hAnsi="宋体"/>
          <w:color w:val="auto"/>
          <w:sz w:val="21"/>
          <w:szCs w:val="21"/>
          <w:highlight w:val="none"/>
          <w:lang w:eastAsia="zh-CN"/>
        </w:rPr>
        <w:t>、</w:t>
      </w:r>
      <w:r>
        <w:rPr>
          <w:rFonts w:hint="eastAsia" w:ascii="宋体" w:hAnsi="宋体"/>
          <w:color w:val="auto"/>
          <w:sz w:val="21"/>
          <w:szCs w:val="21"/>
          <w:highlight w:val="none"/>
        </w:rPr>
        <w:t>分包商违约</w:t>
      </w:r>
      <w:r>
        <w:rPr>
          <w:rFonts w:hint="eastAsia" w:ascii="宋体" w:hAnsi="宋体"/>
          <w:color w:val="auto"/>
          <w:sz w:val="21"/>
          <w:szCs w:val="21"/>
          <w:highlight w:val="none"/>
          <w:lang w:val="en-US" w:eastAsia="zh-CN"/>
        </w:rPr>
        <w:t>等情况不属于</w:t>
      </w:r>
      <w:r>
        <w:rPr>
          <w:rFonts w:hint="eastAsia" w:ascii="宋体" w:hAnsi="宋体"/>
          <w:color w:val="auto"/>
          <w:sz w:val="21"/>
          <w:szCs w:val="21"/>
          <w:highlight w:val="none"/>
        </w:rPr>
        <w:t>不可抗力</w:t>
      </w:r>
      <w:r>
        <w:rPr>
          <w:rFonts w:hint="eastAsia" w:ascii="宋体" w:hAnsi="宋体"/>
          <w:color w:val="auto"/>
          <w:sz w:val="21"/>
          <w:szCs w:val="21"/>
          <w:highlight w:val="none"/>
          <w:lang w:val="en-US" w:eastAsia="zh-CN"/>
        </w:rPr>
        <w:t>情形。</w:t>
      </w:r>
    </w:p>
    <w:p w14:paraId="7E62160E">
      <w:pPr>
        <w:keepNext w:val="0"/>
        <w:keepLines w:val="0"/>
        <w:pageBreakBefore w:val="0"/>
        <w:widowControl w:val="0"/>
        <w:kinsoku/>
        <w:overflowPunct/>
        <w:topLinePunct w:val="0"/>
        <w:autoSpaceDE w:val="0"/>
        <w:autoSpaceDN w:val="0"/>
        <w:bidi w:val="0"/>
        <w:adjustRightInd w:val="0"/>
        <w:snapToGrid w:val="0"/>
        <w:spacing w:line="380" w:lineRule="exact"/>
        <w:ind w:left="0" w:right="0"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任何一方对由于不可抗力造成的部分或全部不能履行合同不承担违约责任。但迟延履行后发生不可抗力的，不能免除责任。</w:t>
      </w:r>
    </w:p>
    <w:p w14:paraId="542E1F00">
      <w:pPr>
        <w:keepNext w:val="0"/>
        <w:keepLines w:val="0"/>
        <w:pageBreakBefore w:val="0"/>
        <w:widowControl w:val="0"/>
        <w:kinsoku/>
        <w:overflowPunct/>
        <w:topLinePunct w:val="0"/>
        <w:autoSpaceDE w:val="0"/>
        <w:autoSpaceDN w:val="0"/>
        <w:bidi w:val="0"/>
        <w:adjustRightInd w:val="0"/>
        <w:snapToGrid w:val="0"/>
        <w:spacing w:line="380" w:lineRule="exact"/>
        <w:ind w:left="0" w:right="0"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遇有不可抗力的一方，</w:t>
      </w:r>
      <w:r>
        <w:rPr>
          <w:rFonts w:hint="eastAsia" w:ascii="宋体" w:hAnsi="宋体" w:eastAsia="宋体" w:cs="宋体"/>
          <w:sz w:val="21"/>
          <w:szCs w:val="21"/>
          <w:highlight w:val="none"/>
        </w:rPr>
        <w:t>应在不可抗力事件结束后1日内</w:t>
      </w:r>
      <w:r>
        <w:rPr>
          <w:rFonts w:hint="eastAsia" w:ascii="宋体" w:hAnsi="宋体"/>
          <w:color w:val="auto"/>
          <w:sz w:val="21"/>
          <w:szCs w:val="21"/>
          <w:highlight w:val="none"/>
        </w:rPr>
        <w:t>将事件情况以书面形式</w:t>
      </w:r>
      <w:r>
        <w:rPr>
          <w:rFonts w:hint="eastAsia" w:ascii="宋体" w:hAnsi="宋体"/>
          <w:color w:val="auto"/>
          <w:sz w:val="21"/>
          <w:szCs w:val="21"/>
          <w:highlight w:val="none"/>
          <w:lang w:eastAsia="zh-CN"/>
        </w:rPr>
        <w:t>告</w:t>
      </w:r>
      <w:r>
        <w:rPr>
          <w:rFonts w:hint="eastAsia" w:ascii="宋体" w:hAnsi="宋体"/>
          <w:color w:val="auto"/>
          <w:sz w:val="21"/>
          <w:szCs w:val="21"/>
          <w:highlight w:val="none"/>
        </w:rPr>
        <w:t>知另一方，并在事件发生后及时向另一方提交合同不能履行或部分不能履行或需要延期履行</w:t>
      </w:r>
      <w:r>
        <w:rPr>
          <w:rFonts w:hint="eastAsia" w:ascii="宋体" w:hAnsi="宋体"/>
          <w:color w:val="auto"/>
          <w:sz w:val="21"/>
          <w:szCs w:val="21"/>
          <w:highlight w:val="none"/>
          <w:lang w:eastAsia="zh-CN"/>
        </w:rPr>
        <w:t>的详细</w:t>
      </w:r>
      <w:r>
        <w:rPr>
          <w:rFonts w:hint="eastAsia" w:ascii="宋体" w:hAnsi="宋体"/>
          <w:color w:val="auto"/>
          <w:sz w:val="21"/>
          <w:szCs w:val="21"/>
          <w:highlight w:val="none"/>
        </w:rPr>
        <w:t>报告</w:t>
      </w:r>
      <w:r>
        <w:rPr>
          <w:rFonts w:hint="eastAsia" w:ascii="宋体" w:hAnsi="宋体"/>
          <w:color w:val="auto"/>
          <w:sz w:val="21"/>
          <w:szCs w:val="21"/>
          <w:highlight w:val="none"/>
          <w:lang w:eastAsia="zh-CN"/>
        </w:rPr>
        <w:t>，以</w:t>
      </w:r>
      <w:r>
        <w:rPr>
          <w:rFonts w:hint="eastAsia" w:ascii="宋体" w:hAnsi="宋体"/>
          <w:color w:val="auto"/>
          <w:sz w:val="21"/>
          <w:szCs w:val="21"/>
          <w:highlight w:val="none"/>
          <w:lang w:val="en-US" w:eastAsia="zh-CN"/>
        </w:rPr>
        <w:t>及证明不可抗力发生及其持续时间的证据</w:t>
      </w:r>
      <w:r>
        <w:rPr>
          <w:rFonts w:hint="eastAsia" w:ascii="宋体" w:hAnsi="宋体"/>
          <w:color w:val="auto"/>
          <w:sz w:val="21"/>
          <w:szCs w:val="21"/>
          <w:highlight w:val="none"/>
        </w:rPr>
        <w:t>。</w:t>
      </w:r>
    </w:p>
    <w:p w14:paraId="0C3971B6">
      <w:pPr>
        <w:pStyle w:val="42"/>
        <w:keepNext w:val="0"/>
        <w:keepLines w:val="0"/>
        <w:pageBreakBefore w:val="0"/>
        <w:widowControl w:val="0"/>
        <w:numPr>
          <w:ilvl w:val="0"/>
          <w:numId w:val="0"/>
        </w:numPr>
        <w:tabs>
          <w:tab w:val="left" w:pos="0"/>
        </w:tabs>
        <w:kinsoku/>
        <w:overflowPunct/>
        <w:topLinePunct w:val="0"/>
        <w:bidi w:val="0"/>
        <w:spacing w:line="380" w:lineRule="exact"/>
        <w:ind w:right="0" w:firstLine="422" w:firstLineChars="200"/>
        <w:textAlignment w:val="auto"/>
        <w:rPr>
          <w:sz w:val="21"/>
          <w:szCs w:val="21"/>
          <w:highlight w:val="none"/>
        </w:rPr>
      </w:pPr>
      <w:r>
        <w:rPr>
          <w:rFonts w:hint="eastAsia"/>
          <w:b/>
          <w:color w:val="000000"/>
          <w:sz w:val="21"/>
          <w:szCs w:val="21"/>
          <w:highlight w:val="none"/>
          <w:lang w:val="en-US" w:eastAsia="zh-CN"/>
        </w:rPr>
        <w:t>十六、</w:t>
      </w:r>
      <w:r>
        <w:rPr>
          <w:b/>
          <w:color w:val="000000"/>
          <w:sz w:val="21"/>
          <w:szCs w:val="21"/>
          <w:highlight w:val="none"/>
        </w:rPr>
        <w:t>争议的解决</w:t>
      </w:r>
    </w:p>
    <w:p w14:paraId="058812D3">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0" w:firstLineChars="200"/>
        <w:textAlignment w:val="auto"/>
        <w:rPr>
          <w:rFonts w:hint="eastAsia"/>
          <w:color w:val="000000"/>
          <w:sz w:val="21"/>
          <w:szCs w:val="21"/>
          <w:highlight w:val="none"/>
        </w:rPr>
      </w:pPr>
      <w:r>
        <w:rPr>
          <w:rFonts w:hint="eastAsia"/>
          <w:color w:val="000000"/>
          <w:sz w:val="21"/>
          <w:szCs w:val="21"/>
          <w:highlight w:val="none"/>
        </w:rPr>
        <w:t>合同执行过程中发生的任何争议，应友好协商解决</w:t>
      </w:r>
      <w:r>
        <w:rPr>
          <w:rFonts w:hint="eastAsia"/>
          <w:color w:val="000000"/>
          <w:sz w:val="21"/>
          <w:szCs w:val="21"/>
          <w:highlight w:val="none"/>
          <w:lang w:eastAsia="zh-CN"/>
        </w:rPr>
        <w:t>，</w:t>
      </w:r>
      <w:r>
        <w:rPr>
          <w:rFonts w:hint="eastAsia"/>
          <w:color w:val="000000"/>
          <w:sz w:val="21"/>
          <w:szCs w:val="21"/>
          <w:highlight w:val="none"/>
        </w:rPr>
        <w:t>如双方不能通过友好协商解决，提交甲方所在地人民法院诉讼解决。</w:t>
      </w:r>
    </w:p>
    <w:p w14:paraId="2687C6D1">
      <w:pPr>
        <w:pStyle w:val="42"/>
        <w:keepNext w:val="0"/>
        <w:keepLines w:val="0"/>
        <w:pageBreakBefore w:val="0"/>
        <w:widowControl w:val="0"/>
        <w:numPr>
          <w:ilvl w:val="0"/>
          <w:numId w:val="0"/>
        </w:numPr>
        <w:tabs>
          <w:tab w:val="left" w:pos="0"/>
        </w:tabs>
        <w:kinsoku/>
        <w:overflowPunct/>
        <w:topLinePunct w:val="0"/>
        <w:bidi w:val="0"/>
        <w:spacing w:line="380" w:lineRule="exact"/>
        <w:ind w:left="0" w:leftChars="0" w:right="0" w:firstLine="422" w:firstLineChars="200"/>
        <w:textAlignment w:val="auto"/>
        <w:rPr>
          <w:sz w:val="21"/>
          <w:szCs w:val="21"/>
          <w:highlight w:val="none"/>
        </w:rPr>
      </w:pPr>
      <w:r>
        <w:rPr>
          <w:rFonts w:hint="eastAsia"/>
          <w:b/>
          <w:color w:val="000000"/>
          <w:sz w:val="21"/>
          <w:szCs w:val="21"/>
          <w:highlight w:val="none"/>
          <w:lang w:val="en-US" w:eastAsia="zh-CN"/>
        </w:rPr>
        <w:t>十七、</w:t>
      </w:r>
      <w:r>
        <w:rPr>
          <w:b/>
          <w:color w:val="000000"/>
          <w:sz w:val="21"/>
          <w:szCs w:val="21"/>
          <w:highlight w:val="none"/>
        </w:rPr>
        <w:t>税费</w:t>
      </w:r>
    </w:p>
    <w:p w14:paraId="08BCFBF7">
      <w:pPr>
        <w:pStyle w:val="42"/>
        <w:keepNext w:val="0"/>
        <w:keepLines w:val="0"/>
        <w:pageBreakBefore w:val="0"/>
        <w:widowControl w:val="0"/>
        <w:numPr>
          <w:ilvl w:val="0"/>
          <w:numId w:val="0"/>
        </w:numPr>
        <w:tabs>
          <w:tab w:val="left" w:pos="0"/>
        </w:tabs>
        <w:kinsoku/>
        <w:overflowPunct/>
        <w:topLinePunct w:val="0"/>
        <w:bidi w:val="0"/>
        <w:spacing w:line="380" w:lineRule="exact"/>
        <w:ind w:left="0" w:leftChars="0" w:right="0" w:firstLine="420" w:firstLineChars="200"/>
        <w:textAlignment w:val="auto"/>
        <w:rPr>
          <w:rFonts w:hint="eastAsia"/>
          <w:color w:val="000000"/>
          <w:sz w:val="21"/>
          <w:szCs w:val="21"/>
          <w:highlight w:val="none"/>
        </w:rPr>
      </w:pPr>
      <w:r>
        <w:rPr>
          <w:rFonts w:hint="eastAsia"/>
          <w:color w:val="000000"/>
          <w:sz w:val="21"/>
          <w:szCs w:val="21"/>
          <w:highlight w:val="none"/>
        </w:rPr>
        <w:t>在中国境内、外发生的与本合同执行有关的一切税费应由甲方承担的由甲方承担，应由乙方承担的由乙方承担。</w:t>
      </w:r>
    </w:p>
    <w:p w14:paraId="14AAB3D2">
      <w:pPr>
        <w:pStyle w:val="42"/>
        <w:keepNext w:val="0"/>
        <w:keepLines w:val="0"/>
        <w:pageBreakBefore w:val="0"/>
        <w:widowControl w:val="0"/>
        <w:numPr>
          <w:ilvl w:val="0"/>
          <w:numId w:val="0"/>
        </w:numPr>
        <w:tabs>
          <w:tab w:val="left" w:pos="0"/>
        </w:tabs>
        <w:kinsoku/>
        <w:overflowPunct/>
        <w:topLinePunct w:val="0"/>
        <w:bidi w:val="0"/>
        <w:spacing w:line="380" w:lineRule="exact"/>
        <w:ind w:left="0" w:leftChars="0" w:right="0" w:firstLine="422" w:firstLineChars="200"/>
        <w:textAlignment w:val="auto"/>
        <w:rPr>
          <w:sz w:val="21"/>
          <w:szCs w:val="21"/>
          <w:highlight w:val="none"/>
        </w:rPr>
      </w:pPr>
      <w:r>
        <w:rPr>
          <w:rFonts w:hint="eastAsia"/>
          <w:b/>
          <w:color w:val="000000"/>
          <w:sz w:val="21"/>
          <w:szCs w:val="21"/>
          <w:highlight w:val="none"/>
          <w:lang w:val="en-US" w:eastAsia="zh-CN"/>
        </w:rPr>
        <w:t>十八、其他</w:t>
      </w:r>
    </w:p>
    <w:p w14:paraId="67C1E315">
      <w:pPr>
        <w:pStyle w:val="42"/>
        <w:keepNext w:val="0"/>
        <w:keepLines w:val="0"/>
        <w:pageBreakBefore w:val="0"/>
        <w:widowControl w:val="0"/>
        <w:kinsoku/>
        <w:overflowPunct/>
        <w:topLinePunct w:val="0"/>
        <w:bidi w:val="0"/>
        <w:spacing w:line="3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本合同所有附件、</w:t>
      </w:r>
      <w:r>
        <w:rPr>
          <w:rFonts w:hint="eastAsia" w:ascii="宋体" w:hAnsi="宋体" w:eastAsia="宋体" w:cs="宋体"/>
          <w:color w:val="000000"/>
          <w:sz w:val="21"/>
          <w:szCs w:val="21"/>
          <w:highlight w:val="none"/>
          <w:lang w:eastAsia="zh-CN"/>
        </w:rPr>
        <w:t>采购文件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投标（响应）文件</w:t>
      </w:r>
      <w:r>
        <w:rPr>
          <w:rFonts w:hint="eastAsia" w:ascii="宋体" w:hAnsi="宋体" w:eastAsia="宋体" w:cs="宋体"/>
          <w:color w:val="000000"/>
          <w:sz w:val="21"/>
          <w:szCs w:val="21"/>
          <w:highlight w:val="none"/>
        </w:rPr>
        <w:t>、中标通知书均为合同的有效组成部分，与本合同具有同等法律效力。</w:t>
      </w:r>
    </w:p>
    <w:p w14:paraId="60C7DD2F">
      <w:pPr>
        <w:pStyle w:val="42"/>
        <w:keepNext w:val="0"/>
        <w:keepLines w:val="0"/>
        <w:pageBreakBefore w:val="0"/>
        <w:widowControl w:val="0"/>
        <w:kinsoku/>
        <w:overflowPunct/>
        <w:topLinePunct w:val="0"/>
        <w:bidi w:val="0"/>
        <w:spacing w:line="3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在执行本合同的过程中，所有经双方签署确认的文件(包括会议纪要、补充协议、往来信函)即成为本合同的有效组成部分。</w:t>
      </w:r>
    </w:p>
    <w:p w14:paraId="00DE02F8">
      <w:pPr>
        <w:pStyle w:val="42"/>
        <w:keepNext w:val="0"/>
        <w:keepLines w:val="0"/>
        <w:pageBreakBefore w:val="0"/>
        <w:widowControl w:val="0"/>
        <w:kinsoku/>
        <w:overflowPunct/>
        <w:topLinePunct w:val="0"/>
        <w:bidi w:val="0"/>
        <w:spacing w:line="3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如一方地址、电话、传真号码、授权人或负责人有变更，应在变更当日内书面通知对方，否则应承担相应责任。</w:t>
      </w:r>
    </w:p>
    <w:p w14:paraId="019EBAC9">
      <w:pPr>
        <w:pStyle w:val="42"/>
        <w:keepNext w:val="0"/>
        <w:keepLines w:val="0"/>
        <w:pageBreakBefore w:val="0"/>
        <w:widowControl w:val="0"/>
        <w:kinsoku/>
        <w:overflowPunct/>
        <w:topLinePunct w:val="0"/>
        <w:bidi w:val="0"/>
        <w:spacing w:line="3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除甲方事先书面同意外，乙方不得部分或全部转让其应履行的合同项下的义务。</w:t>
      </w:r>
    </w:p>
    <w:p w14:paraId="5C7EB6FC">
      <w:pPr>
        <w:pStyle w:val="42"/>
        <w:keepNext w:val="0"/>
        <w:keepLines w:val="0"/>
        <w:pageBreakBefore w:val="0"/>
        <w:widowControl w:val="0"/>
        <w:kinsoku/>
        <w:overflowPunct/>
        <w:topLinePunct w:val="0"/>
        <w:bidi w:val="0"/>
        <w:spacing w:line="3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本合同未尽事宜，在合同履行时经双方协商后执行。</w:t>
      </w:r>
    </w:p>
    <w:p w14:paraId="753F9548">
      <w:pPr>
        <w:pStyle w:val="42"/>
        <w:keepNext w:val="0"/>
        <w:keepLines w:val="0"/>
        <w:pageBreakBefore w:val="0"/>
        <w:widowControl w:val="0"/>
        <w:numPr>
          <w:ilvl w:val="0"/>
          <w:numId w:val="0"/>
        </w:numPr>
        <w:tabs>
          <w:tab w:val="left" w:pos="0"/>
        </w:tabs>
        <w:kinsoku/>
        <w:overflowPunct/>
        <w:topLinePunct w:val="0"/>
        <w:bidi w:val="0"/>
        <w:spacing w:line="380" w:lineRule="exact"/>
        <w:ind w:left="0" w:right="0" w:firstLine="422" w:firstLineChars="200"/>
        <w:textAlignment w:val="auto"/>
        <w:rPr>
          <w:sz w:val="21"/>
          <w:szCs w:val="21"/>
          <w:highlight w:val="none"/>
        </w:rPr>
      </w:pPr>
      <w:r>
        <w:rPr>
          <w:rFonts w:hint="eastAsia"/>
          <w:b/>
          <w:color w:val="000000"/>
          <w:sz w:val="21"/>
          <w:szCs w:val="21"/>
          <w:highlight w:val="none"/>
          <w:lang w:val="en-US" w:eastAsia="zh-CN"/>
        </w:rPr>
        <w:t>十九、</w:t>
      </w:r>
      <w:r>
        <w:rPr>
          <w:b/>
          <w:color w:val="000000"/>
          <w:sz w:val="21"/>
          <w:szCs w:val="21"/>
          <w:highlight w:val="none"/>
        </w:rPr>
        <w:t>合同生效</w:t>
      </w:r>
    </w:p>
    <w:p w14:paraId="5286149A">
      <w:pPr>
        <w:pStyle w:val="42"/>
        <w:keepNext w:val="0"/>
        <w:keepLines w:val="0"/>
        <w:pageBreakBefore w:val="0"/>
        <w:widowControl w:val="0"/>
        <w:kinsoku/>
        <w:overflowPunct/>
        <w:topLinePunct w:val="0"/>
        <w:bidi w:val="0"/>
        <w:spacing w:line="380" w:lineRule="exact"/>
        <w:ind w:left="0" w:right="0" w:firstLine="420" w:firstLineChars="200"/>
        <w:textAlignment w:val="auto"/>
        <w:rPr>
          <w:color w:val="000000"/>
          <w:sz w:val="21"/>
          <w:szCs w:val="21"/>
          <w:highlight w:val="none"/>
        </w:rPr>
      </w:pPr>
      <w:r>
        <w:rPr>
          <w:rFonts w:hint="eastAsia"/>
          <w:color w:val="000000"/>
          <w:sz w:val="21"/>
          <w:szCs w:val="21"/>
          <w:highlight w:val="none"/>
          <w:lang w:val="en-US" w:eastAsia="zh-CN"/>
        </w:rPr>
        <w:t>1.</w:t>
      </w:r>
      <w:r>
        <w:rPr>
          <w:color w:val="000000"/>
          <w:sz w:val="21"/>
          <w:szCs w:val="21"/>
          <w:highlight w:val="none"/>
        </w:rPr>
        <w:t>本合同在甲乙双方法</w:t>
      </w:r>
      <w:r>
        <w:rPr>
          <w:rFonts w:hint="eastAsia"/>
          <w:color w:val="000000"/>
          <w:sz w:val="21"/>
          <w:szCs w:val="21"/>
          <w:highlight w:val="none"/>
          <w:lang w:val="en-US" w:eastAsia="zh-CN"/>
        </w:rPr>
        <w:t>定</w:t>
      </w:r>
      <w:r>
        <w:rPr>
          <w:color w:val="000000"/>
          <w:sz w:val="21"/>
          <w:szCs w:val="21"/>
          <w:highlight w:val="none"/>
        </w:rPr>
        <w:t>代表</w:t>
      </w:r>
      <w:r>
        <w:rPr>
          <w:rFonts w:hint="eastAsia"/>
          <w:color w:val="000000"/>
          <w:sz w:val="21"/>
          <w:szCs w:val="21"/>
          <w:highlight w:val="none"/>
          <w:lang w:val="en-US" w:eastAsia="zh-CN"/>
        </w:rPr>
        <w:t>人</w:t>
      </w:r>
      <w:r>
        <w:rPr>
          <w:color w:val="000000"/>
          <w:sz w:val="21"/>
          <w:szCs w:val="21"/>
          <w:highlight w:val="none"/>
        </w:rPr>
        <w:t>或其授权代表签字</w:t>
      </w:r>
      <w:r>
        <w:rPr>
          <w:rFonts w:hint="eastAsia"/>
          <w:color w:val="000000"/>
          <w:sz w:val="21"/>
          <w:szCs w:val="21"/>
          <w:highlight w:val="none"/>
          <w:lang w:val="en-US" w:eastAsia="zh-CN"/>
        </w:rPr>
        <w:t>并</w:t>
      </w:r>
      <w:r>
        <w:rPr>
          <w:color w:val="000000"/>
          <w:sz w:val="21"/>
          <w:szCs w:val="21"/>
          <w:highlight w:val="none"/>
        </w:rPr>
        <w:t>盖章</w:t>
      </w:r>
      <w:r>
        <w:rPr>
          <w:rFonts w:hint="eastAsia"/>
          <w:color w:val="000000"/>
          <w:sz w:val="21"/>
          <w:szCs w:val="21"/>
          <w:highlight w:val="none"/>
          <w:lang w:val="en-US" w:eastAsia="zh-CN"/>
        </w:rPr>
        <w:t>之日起</w:t>
      </w:r>
      <w:r>
        <w:rPr>
          <w:color w:val="000000"/>
          <w:sz w:val="21"/>
          <w:szCs w:val="21"/>
          <w:highlight w:val="none"/>
        </w:rPr>
        <w:t>生效。</w:t>
      </w:r>
    </w:p>
    <w:p w14:paraId="4285C63C">
      <w:pPr>
        <w:pStyle w:val="42"/>
        <w:keepNext w:val="0"/>
        <w:keepLines w:val="0"/>
        <w:pageBreakBefore w:val="0"/>
        <w:widowControl w:val="0"/>
        <w:kinsoku/>
        <w:overflowPunct/>
        <w:topLinePunct w:val="0"/>
        <w:bidi w:val="0"/>
        <w:spacing w:line="380" w:lineRule="exact"/>
        <w:ind w:left="0" w:right="0" w:firstLine="420" w:firstLineChars="200"/>
        <w:textAlignment w:val="auto"/>
        <w:rPr>
          <w:sz w:val="21"/>
          <w:szCs w:val="21"/>
          <w:highlight w:val="none"/>
        </w:rPr>
      </w:pPr>
      <w:r>
        <w:rPr>
          <w:rFonts w:hint="eastAsia"/>
          <w:sz w:val="21"/>
          <w:szCs w:val="21"/>
          <w:highlight w:val="none"/>
          <w:lang w:val="en-US" w:eastAsia="zh-CN"/>
        </w:rPr>
        <w:t>2.</w:t>
      </w:r>
      <w:r>
        <w:rPr>
          <w:sz w:val="21"/>
          <w:szCs w:val="21"/>
          <w:highlight w:val="none"/>
        </w:rPr>
        <w:t>合同一式</w:t>
      </w:r>
      <w:r>
        <w:rPr>
          <w:rFonts w:hint="eastAsia"/>
          <w:sz w:val="21"/>
          <w:szCs w:val="21"/>
          <w:highlight w:val="none"/>
          <w:lang w:val="en-US" w:eastAsia="zh-CN"/>
        </w:rPr>
        <w:t>四</w:t>
      </w:r>
      <w:r>
        <w:rPr>
          <w:sz w:val="21"/>
          <w:szCs w:val="21"/>
          <w:highlight w:val="none"/>
        </w:rPr>
        <w:t>份，甲方执三份，乙方执</w:t>
      </w:r>
      <w:r>
        <w:rPr>
          <w:rFonts w:hint="eastAsia"/>
          <w:sz w:val="21"/>
          <w:szCs w:val="21"/>
          <w:highlight w:val="none"/>
          <w:lang w:val="en-US" w:eastAsia="zh-CN"/>
        </w:rPr>
        <w:t>一</w:t>
      </w:r>
      <w:r>
        <w:rPr>
          <w:sz w:val="21"/>
          <w:szCs w:val="21"/>
          <w:highlight w:val="none"/>
        </w:rPr>
        <w:t xml:space="preserve">份。  </w:t>
      </w:r>
    </w:p>
    <w:p w14:paraId="10CA8EE6">
      <w:pPr>
        <w:keepNext w:val="0"/>
        <w:keepLines w:val="0"/>
        <w:pageBreakBefore w:val="0"/>
        <w:widowControl w:val="0"/>
        <w:numPr>
          <w:ilvl w:val="0"/>
          <w:numId w:val="0"/>
        </w:numPr>
        <w:kinsoku/>
        <w:overflowPunct/>
        <w:topLinePunct w:val="0"/>
        <w:bidi w:val="0"/>
        <w:adjustRightInd w:val="0"/>
        <w:snapToGrid w:val="0"/>
        <w:spacing w:line="380" w:lineRule="exact"/>
        <w:ind w:left="0" w:right="0" w:firstLine="422" w:firstLineChars="200"/>
        <w:textAlignment w:val="auto"/>
        <w:rPr>
          <w:rFonts w:hint="eastAsia" w:ascii="宋体" w:hAnsi="宋体" w:eastAsiaTheme="minorEastAsia"/>
          <w:b/>
          <w:sz w:val="21"/>
          <w:szCs w:val="21"/>
          <w:highlight w:val="none"/>
          <w:lang w:val="en-US" w:eastAsia="zh-CN"/>
        </w:rPr>
      </w:pPr>
      <w:r>
        <w:rPr>
          <w:rFonts w:hint="eastAsia" w:ascii="宋体" w:hAnsi="宋体"/>
          <w:b/>
          <w:sz w:val="21"/>
          <w:szCs w:val="21"/>
          <w:highlight w:val="none"/>
          <w:lang w:val="en-US" w:eastAsia="zh-CN"/>
        </w:rPr>
        <w:t>二十、</w:t>
      </w:r>
      <w:r>
        <w:rPr>
          <w:rFonts w:hint="eastAsia" w:ascii="宋体" w:hAnsi="宋体"/>
          <w:b/>
          <w:sz w:val="21"/>
          <w:szCs w:val="21"/>
          <w:highlight w:val="none"/>
        </w:rPr>
        <w:t>组成合同的文件</w:t>
      </w:r>
    </w:p>
    <w:p w14:paraId="48CBFA15">
      <w:pPr>
        <w:pStyle w:val="42"/>
        <w:keepNext w:val="0"/>
        <w:keepLines w:val="0"/>
        <w:pageBreakBefore w:val="0"/>
        <w:widowControl w:val="0"/>
        <w:kinsoku/>
        <w:wordWrap/>
        <w:overflowPunct/>
        <w:topLinePunct w:val="0"/>
        <w:autoSpaceDE/>
        <w:autoSpaceDN/>
        <w:bidi w:val="0"/>
        <w:adjustRightInd/>
        <w:snapToGrid/>
        <w:spacing w:line="380" w:lineRule="exact"/>
        <w:ind w:left="0" w:right="0"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详细价格、技术说明及其</w:t>
      </w:r>
      <w:r>
        <w:rPr>
          <w:rFonts w:hint="eastAsia" w:ascii="宋体" w:hAnsi="宋体" w:eastAsia="宋体" w:cs="宋体"/>
          <w:sz w:val="21"/>
          <w:szCs w:val="21"/>
          <w:highlight w:val="none"/>
          <w:lang w:val="en-US" w:eastAsia="zh-CN"/>
        </w:rPr>
        <w:t>他</w:t>
      </w:r>
      <w:r>
        <w:rPr>
          <w:rFonts w:hint="eastAsia" w:ascii="宋体" w:hAnsi="宋体" w:eastAsia="宋体" w:cs="宋体"/>
          <w:sz w:val="21"/>
          <w:szCs w:val="21"/>
          <w:highlight w:val="none"/>
        </w:rPr>
        <w:t>有关合同的特定信息由合同附件说明均为本合同不可分割之一部分.下列文件是本合同的一部分，并与本合同一起阅读和解释：</w:t>
      </w:r>
    </w:p>
    <w:p w14:paraId="3697961E">
      <w:pPr>
        <w:pStyle w:val="42"/>
        <w:keepNext w:val="0"/>
        <w:keepLines w:val="0"/>
        <w:pageBreakBefore w:val="0"/>
        <w:widowControl w:val="0"/>
        <w:kinsoku/>
        <w:wordWrap/>
        <w:overflowPunct/>
        <w:topLinePunct w:val="0"/>
        <w:autoSpaceDE/>
        <w:autoSpaceDN/>
        <w:bidi w:val="0"/>
        <w:adjustRightInd/>
        <w:snapToGrid/>
        <w:spacing w:line="380" w:lineRule="exact"/>
        <w:ind w:left="0" w:right="0"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附件一：廉洁购销合同；</w:t>
      </w:r>
    </w:p>
    <w:p w14:paraId="4F9807A5">
      <w:pPr>
        <w:pStyle w:val="42"/>
        <w:keepNext w:val="0"/>
        <w:keepLines w:val="0"/>
        <w:pageBreakBefore w:val="0"/>
        <w:widowControl w:val="0"/>
        <w:kinsoku/>
        <w:wordWrap/>
        <w:overflowPunct/>
        <w:topLinePunct w:val="0"/>
        <w:autoSpaceDE/>
        <w:autoSpaceDN/>
        <w:bidi w:val="0"/>
        <w:adjustRightInd/>
        <w:snapToGrid/>
        <w:spacing w:line="380" w:lineRule="exact"/>
        <w:ind w:left="0" w:right="0" w:firstLine="48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附件二：中标</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通知书</w:t>
      </w:r>
      <w:r>
        <w:rPr>
          <w:rFonts w:hint="eastAsia" w:ascii="宋体" w:hAnsi="宋体" w:eastAsia="宋体" w:cs="宋体"/>
          <w:sz w:val="21"/>
          <w:szCs w:val="21"/>
          <w:highlight w:val="none"/>
          <w:lang w:eastAsia="zh-CN"/>
        </w:rPr>
        <w:t>；</w:t>
      </w:r>
    </w:p>
    <w:p w14:paraId="22382600">
      <w:pPr>
        <w:pStyle w:val="42"/>
        <w:keepNext w:val="0"/>
        <w:keepLines w:val="0"/>
        <w:pageBreakBefore w:val="0"/>
        <w:widowControl w:val="0"/>
        <w:kinsoku/>
        <w:wordWrap/>
        <w:overflowPunct/>
        <w:topLinePunct w:val="0"/>
        <w:autoSpaceDE/>
        <w:autoSpaceDN/>
        <w:bidi w:val="0"/>
        <w:adjustRightInd/>
        <w:snapToGrid/>
        <w:spacing w:line="380" w:lineRule="exact"/>
        <w:ind w:left="0" w:right="0"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附件三：配置清单</w:t>
      </w:r>
      <w:r>
        <w:rPr>
          <w:rFonts w:hint="eastAsia" w:ascii="宋体" w:hAnsi="宋体" w:eastAsia="宋体" w:cs="宋体"/>
          <w:sz w:val="21"/>
          <w:szCs w:val="21"/>
          <w:highlight w:val="none"/>
          <w:lang w:val="en-US" w:eastAsia="zh-CN"/>
        </w:rPr>
        <w:t>或服务清单等</w:t>
      </w:r>
      <w:r>
        <w:rPr>
          <w:rFonts w:hint="eastAsia" w:ascii="宋体" w:hAnsi="宋体" w:eastAsia="宋体" w:cs="宋体"/>
          <w:sz w:val="21"/>
          <w:szCs w:val="21"/>
          <w:highlight w:val="none"/>
        </w:rPr>
        <w:t>；</w:t>
      </w:r>
    </w:p>
    <w:p w14:paraId="0CB55884">
      <w:pPr>
        <w:pStyle w:val="42"/>
        <w:keepNext w:val="0"/>
        <w:keepLines w:val="0"/>
        <w:pageBreakBefore w:val="0"/>
        <w:widowControl w:val="0"/>
        <w:kinsoku/>
        <w:wordWrap/>
        <w:overflowPunct/>
        <w:topLinePunct w:val="0"/>
        <w:autoSpaceDE/>
        <w:autoSpaceDN/>
        <w:bidi w:val="0"/>
        <w:adjustRightInd/>
        <w:snapToGrid/>
        <w:spacing w:line="380" w:lineRule="exact"/>
        <w:ind w:left="0" w:right="0"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附件四：乙方证件（营业执照等）；</w:t>
      </w:r>
    </w:p>
    <w:p w14:paraId="7606E25E">
      <w:pPr>
        <w:pStyle w:val="42"/>
        <w:keepNext w:val="0"/>
        <w:keepLines w:val="0"/>
        <w:pageBreakBefore w:val="0"/>
        <w:widowControl w:val="0"/>
        <w:kinsoku/>
        <w:wordWrap/>
        <w:overflowPunct/>
        <w:topLinePunct w:val="0"/>
        <w:autoSpaceDE/>
        <w:autoSpaceDN/>
        <w:bidi w:val="0"/>
        <w:adjustRightInd/>
        <w:snapToGrid/>
        <w:spacing w:line="380" w:lineRule="exact"/>
        <w:ind w:left="0" w:right="0"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附件五：乙方授权委托书及签约代表身份证。</w:t>
      </w:r>
    </w:p>
    <w:p w14:paraId="771AA7E7">
      <w:pPr>
        <w:pStyle w:val="42"/>
        <w:keepNext w:val="0"/>
        <w:keepLines w:val="0"/>
        <w:pageBreakBefore w:val="0"/>
        <w:widowControl w:val="0"/>
        <w:kinsoku/>
        <w:wordWrap/>
        <w:overflowPunct/>
        <w:topLinePunct w:val="0"/>
        <w:autoSpaceDE/>
        <w:autoSpaceDN/>
        <w:bidi w:val="0"/>
        <w:adjustRightInd/>
        <w:snapToGrid/>
        <w:spacing w:line="380" w:lineRule="exact"/>
        <w:ind w:left="0" w:right="0" w:firstLine="420" w:firstLineChars="200"/>
        <w:jc w:val="both"/>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本</w:t>
      </w:r>
      <w:r>
        <w:rPr>
          <w:rFonts w:hint="eastAsia" w:ascii="宋体" w:hAnsi="宋体"/>
          <w:color w:val="auto"/>
          <w:sz w:val="21"/>
          <w:szCs w:val="21"/>
          <w:highlight w:val="none"/>
          <w:lang w:val="en-US" w:eastAsia="zh-CN"/>
        </w:rPr>
        <w:t>合同</w:t>
      </w:r>
      <w:r>
        <w:rPr>
          <w:rFonts w:hint="eastAsia" w:ascii="宋体" w:hAnsi="宋体"/>
          <w:color w:val="auto"/>
          <w:sz w:val="21"/>
          <w:szCs w:val="21"/>
          <w:highlight w:val="none"/>
        </w:rPr>
        <w:t>与下列文件一起构成合同文件，如下述文件之间有任何抵触、矛盾或歧义，应按以下顺序解释：</w:t>
      </w:r>
    </w:p>
    <w:p w14:paraId="74E8C96D">
      <w:pPr>
        <w:keepNext w:val="0"/>
        <w:keepLines w:val="0"/>
        <w:pageBreakBefore w:val="0"/>
        <w:widowControl w:val="0"/>
        <w:kinsoku/>
        <w:overflowPunct/>
        <w:topLinePunct w:val="0"/>
        <w:bidi w:val="0"/>
        <w:adjustRightInd w:val="0"/>
        <w:snapToGrid w:val="0"/>
        <w:spacing w:line="380" w:lineRule="exact"/>
        <w:ind w:left="0" w:right="0" w:firstLine="420" w:firstLineChars="200"/>
        <w:textAlignment w:val="auto"/>
        <w:rPr>
          <w:rFonts w:hint="eastAsia" w:ascii="宋体" w:hAnsi="宋体"/>
          <w:color w:val="auto"/>
          <w:sz w:val="21"/>
          <w:szCs w:val="21"/>
          <w:highlight w:val="none"/>
          <w:lang w:eastAsia="zh-CN"/>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采购</w:t>
      </w:r>
      <w:r>
        <w:rPr>
          <w:rFonts w:hint="eastAsia" w:ascii="宋体" w:hAnsi="宋体"/>
          <w:color w:val="auto"/>
          <w:sz w:val="21"/>
          <w:szCs w:val="21"/>
          <w:highlight w:val="none"/>
        </w:rPr>
        <w:t>合同及其变更、补充</w:t>
      </w:r>
      <w:r>
        <w:rPr>
          <w:rFonts w:hint="eastAsia" w:ascii="宋体" w:hAnsi="宋体"/>
          <w:color w:val="auto"/>
          <w:sz w:val="21"/>
          <w:szCs w:val="21"/>
          <w:highlight w:val="none"/>
          <w:lang w:eastAsia="zh-CN"/>
        </w:rPr>
        <w:t>协议；</w:t>
      </w:r>
    </w:p>
    <w:p w14:paraId="20702739">
      <w:pPr>
        <w:keepNext w:val="0"/>
        <w:keepLines w:val="0"/>
        <w:pageBreakBefore w:val="0"/>
        <w:widowControl w:val="0"/>
        <w:kinsoku/>
        <w:overflowPunct/>
        <w:topLinePunct w:val="0"/>
        <w:bidi w:val="0"/>
        <w:adjustRightInd w:val="0"/>
        <w:snapToGrid w:val="0"/>
        <w:spacing w:line="380" w:lineRule="exact"/>
        <w:ind w:left="0" w:right="0" w:firstLine="420" w:firstLineChars="200"/>
        <w:textAlignment w:val="auto"/>
        <w:rPr>
          <w:rFonts w:hint="eastAsia" w:ascii="宋体" w:hAnsi="宋体" w:eastAsiaTheme="minorEastAsia"/>
          <w:color w:val="auto"/>
          <w:sz w:val="21"/>
          <w:szCs w:val="21"/>
          <w:highlight w:val="none"/>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）中标</w:t>
      </w:r>
      <w:r>
        <w:rPr>
          <w:rFonts w:hint="eastAsia" w:ascii="宋体" w:hAnsi="宋体"/>
          <w:color w:val="auto"/>
          <w:sz w:val="21"/>
          <w:szCs w:val="21"/>
          <w:highlight w:val="none"/>
          <w:lang w:eastAsia="zh-CN"/>
        </w:rPr>
        <w:t>（成交）</w:t>
      </w:r>
      <w:r>
        <w:rPr>
          <w:rFonts w:hint="eastAsia" w:ascii="宋体" w:hAnsi="宋体"/>
          <w:color w:val="auto"/>
          <w:sz w:val="21"/>
          <w:szCs w:val="21"/>
          <w:highlight w:val="none"/>
        </w:rPr>
        <w:t>通知书</w:t>
      </w:r>
      <w:r>
        <w:rPr>
          <w:rFonts w:hint="eastAsia" w:ascii="宋体" w:hAnsi="宋体"/>
          <w:color w:val="auto"/>
          <w:sz w:val="21"/>
          <w:szCs w:val="21"/>
          <w:highlight w:val="none"/>
          <w:lang w:eastAsia="zh-CN"/>
        </w:rPr>
        <w:t>；</w:t>
      </w:r>
    </w:p>
    <w:p w14:paraId="69D8D2F8">
      <w:pPr>
        <w:keepNext w:val="0"/>
        <w:keepLines w:val="0"/>
        <w:pageBreakBefore w:val="0"/>
        <w:widowControl w:val="0"/>
        <w:kinsoku/>
        <w:overflowPunct/>
        <w:topLinePunct w:val="0"/>
        <w:bidi w:val="0"/>
        <w:adjustRightInd w:val="0"/>
        <w:snapToGrid w:val="0"/>
        <w:spacing w:line="380" w:lineRule="exact"/>
        <w:ind w:left="0" w:right="0" w:firstLine="420" w:firstLineChars="200"/>
        <w:textAlignment w:val="auto"/>
        <w:rPr>
          <w:rFonts w:hint="eastAsia" w:ascii="宋体" w:hAnsi="宋体" w:eastAsiaTheme="minorEastAsia"/>
          <w:color w:val="auto"/>
          <w:sz w:val="21"/>
          <w:szCs w:val="21"/>
          <w:highlight w:val="none"/>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）投标（响应）文件</w:t>
      </w:r>
      <w:r>
        <w:rPr>
          <w:rFonts w:hint="eastAsia" w:ascii="宋体" w:hAnsi="宋体"/>
          <w:color w:val="auto"/>
          <w:sz w:val="21"/>
          <w:szCs w:val="21"/>
          <w:highlight w:val="none"/>
          <w:lang w:eastAsia="zh-CN"/>
        </w:rPr>
        <w:t>；</w:t>
      </w:r>
    </w:p>
    <w:p w14:paraId="7B57B319">
      <w:pPr>
        <w:keepNext w:val="0"/>
        <w:keepLines w:val="0"/>
        <w:pageBreakBefore w:val="0"/>
        <w:widowControl w:val="0"/>
        <w:kinsoku/>
        <w:overflowPunct/>
        <w:topLinePunct w:val="0"/>
        <w:bidi w:val="0"/>
        <w:adjustRightInd w:val="0"/>
        <w:snapToGrid w:val="0"/>
        <w:spacing w:line="380" w:lineRule="exact"/>
        <w:ind w:left="0" w:right="0" w:firstLine="420" w:firstLineChars="200"/>
        <w:textAlignment w:val="auto"/>
        <w:rPr>
          <w:rFonts w:hint="eastAsia" w:ascii="宋体" w:hAnsi="宋体" w:eastAsiaTheme="minorEastAsia"/>
          <w:color w:val="auto"/>
          <w:sz w:val="21"/>
          <w:szCs w:val="21"/>
          <w:highlight w:val="none"/>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）采购文件</w:t>
      </w:r>
      <w:r>
        <w:rPr>
          <w:rFonts w:hint="eastAsia" w:ascii="宋体" w:hAnsi="宋体"/>
          <w:color w:val="auto"/>
          <w:sz w:val="21"/>
          <w:szCs w:val="21"/>
          <w:highlight w:val="none"/>
          <w:lang w:eastAsia="zh-CN"/>
        </w:rPr>
        <w:t>；</w:t>
      </w:r>
    </w:p>
    <w:p w14:paraId="7A9A2FDB">
      <w:pPr>
        <w:keepNext w:val="0"/>
        <w:keepLines w:val="0"/>
        <w:pageBreakBefore w:val="0"/>
        <w:widowControl w:val="0"/>
        <w:kinsoku/>
        <w:overflowPunct/>
        <w:topLinePunct w:val="0"/>
        <w:bidi w:val="0"/>
        <w:adjustRightInd w:val="0"/>
        <w:snapToGrid w:val="0"/>
        <w:spacing w:line="380" w:lineRule="exact"/>
        <w:ind w:left="0" w:right="0" w:firstLine="420" w:firstLineChars="200"/>
        <w:textAlignment w:val="auto"/>
        <w:rPr>
          <w:rFonts w:hint="eastAsia" w:ascii="宋体" w:hAnsi="宋体" w:eastAsiaTheme="minorEastAsia"/>
          <w:color w:val="auto"/>
          <w:sz w:val="21"/>
          <w:szCs w:val="21"/>
          <w:highlight w:val="none"/>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）有关技术文件</w:t>
      </w:r>
      <w:r>
        <w:rPr>
          <w:rFonts w:hint="eastAsia" w:ascii="宋体" w:hAnsi="宋体"/>
          <w:color w:val="auto"/>
          <w:sz w:val="21"/>
          <w:szCs w:val="21"/>
          <w:highlight w:val="none"/>
          <w:lang w:eastAsia="zh-CN"/>
        </w:rPr>
        <w:t>、</w:t>
      </w:r>
      <w:r>
        <w:rPr>
          <w:rFonts w:hint="eastAsia" w:ascii="宋体" w:hAnsi="宋体"/>
          <w:color w:val="auto"/>
          <w:sz w:val="21"/>
          <w:szCs w:val="21"/>
          <w:highlight w:val="none"/>
        </w:rPr>
        <w:t>图纸</w:t>
      </w:r>
      <w:r>
        <w:rPr>
          <w:rFonts w:hint="eastAsia" w:ascii="宋体" w:hAnsi="宋体"/>
          <w:color w:val="auto"/>
          <w:sz w:val="21"/>
          <w:szCs w:val="21"/>
          <w:highlight w:val="none"/>
          <w:lang w:eastAsia="zh-CN"/>
        </w:rPr>
        <w:t>；</w:t>
      </w:r>
    </w:p>
    <w:p w14:paraId="640401D3">
      <w:pPr>
        <w:pStyle w:val="43"/>
        <w:keepNext w:val="0"/>
        <w:keepLines w:val="0"/>
        <w:pageBreakBefore w:val="0"/>
        <w:widowControl w:val="0"/>
        <w:kinsoku/>
        <w:overflowPunct/>
        <w:topLinePunct w:val="0"/>
        <w:bidi w:val="0"/>
        <w:spacing w:line="380" w:lineRule="exact"/>
        <w:ind w:left="0" w:right="0"/>
        <w:textAlignment w:val="auto"/>
        <w:rPr>
          <w:rFonts w:hint="eastAsia" w:ascii="宋体" w:hAnsi="宋体" w:eastAsia="宋体" w:cs="宋体"/>
          <w:bCs w:val="0"/>
          <w:color w:val="auto"/>
          <w:kern w:val="2"/>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1F01F670">
      <w:pPr>
        <w:pStyle w:val="43"/>
        <w:keepNext w:val="0"/>
        <w:keepLines w:val="0"/>
        <w:pageBreakBefore w:val="0"/>
        <w:widowControl w:val="0"/>
        <w:kinsoku/>
        <w:overflowPunct/>
        <w:topLinePunct w:val="0"/>
        <w:bidi w:val="0"/>
        <w:spacing w:line="400" w:lineRule="exact"/>
        <w:ind w:left="0" w:right="0"/>
        <w:rPr>
          <w:rFonts w:hint="default" w:ascii="宋体" w:hAnsi="宋体" w:eastAsia="宋体" w:cs="宋体"/>
          <w:bCs w:val="0"/>
          <w:color w:val="000000" w:themeColor="text1"/>
          <w:kern w:val="2"/>
          <w:sz w:val="21"/>
          <w:szCs w:val="21"/>
          <w:highlight w:val="none"/>
          <w:lang w:val="en-US" w:eastAsia="zh-CN"/>
          <w14:textFill>
            <w14:solidFill>
              <w14:schemeClr w14:val="tx1"/>
            </w14:solidFill>
          </w14:textFill>
        </w:rPr>
      </w:pPr>
    </w:p>
    <w:p w14:paraId="485366A5">
      <w:pPr>
        <w:pStyle w:val="43"/>
        <w:keepNext w:val="0"/>
        <w:keepLines w:val="0"/>
        <w:pageBreakBefore w:val="0"/>
        <w:widowControl w:val="0"/>
        <w:kinsoku/>
        <w:overflowPunct/>
        <w:topLinePunct w:val="0"/>
        <w:bidi w:val="0"/>
        <w:spacing w:line="400" w:lineRule="exact"/>
        <w:ind w:left="0" w:right="0"/>
        <w:rPr>
          <w:rFonts w:hint="default" w:ascii="宋体" w:hAnsi="宋体" w:eastAsia="宋体" w:cs="宋体"/>
          <w:bCs w:val="0"/>
          <w:color w:val="000000" w:themeColor="text1"/>
          <w:kern w:val="2"/>
          <w:sz w:val="21"/>
          <w:szCs w:val="21"/>
          <w:highlight w:val="none"/>
          <w:lang w:val="en-US" w:eastAsia="zh-CN"/>
          <w14:textFill>
            <w14:solidFill>
              <w14:schemeClr w14:val="tx1"/>
            </w14:solidFill>
          </w14:textFill>
        </w:rPr>
      </w:pPr>
      <w:r>
        <w:rPr>
          <w:rFonts w:hint="default" w:ascii="宋体" w:hAnsi="宋体" w:eastAsia="宋体" w:cs="宋体"/>
          <w:bCs w:val="0"/>
          <w:color w:val="000000" w:themeColor="text1"/>
          <w:kern w:val="2"/>
          <w:sz w:val="21"/>
          <w:szCs w:val="21"/>
          <w:highlight w:val="none"/>
          <w:lang w:val="en-US" w:eastAsia="zh-CN"/>
          <w14:textFill>
            <w14:solidFill>
              <w14:schemeClr w14:val="tx1"/>
            </w14:solidFill>
          </w14:textFill>
        </w:rPr>
        <w:t>-------------------------以下无正文内容-----------------------</w:t>
      </w:r>
    </w:p>
    <w:p w14:paraId="159D3926">
      <w:pPr>
        <w:pStyle w:val="43"/>
        <w:keepNext w:val="0"/>
        <w:keepLines w:val="0"/>
        <w:pageBreakBefore w:val="0"/>
        <w:widowControl w:val="0"/>
        <w:kinsoku/>
        <w:overflowPunct/>
        <w:topLinePunct w:val="0"/>
        <w:bidi w:val="0"/>
        <w:spacing w:line="400" w:lineRule="exact"/>
        <w:ind w:left="0" w:right="0"/>
        <w:rPr>
          <w:rFonts w:hint="default" w:ascii="宋体" w:hAnsi="宋体" w:eastAsia="宋体" w:cs="宋体"/>
          <w:bCs w:val="0"/>
          <w:color w:val="000000" w:themeColor="text1"/>
          <w:kern w:val="2"/>
          <w:sz w:val="21"/>
          <w:szCs w:val="21"/>
          <w:highlight w:val="none"/>
          <w:lang w:val="en-US" w:eastAsia="zh-CN"/>
          <w14:textFill>
            <w14:solidFill>
              <w14:schemeClr w14:val="tx1"/>
            </w14:solidFill>
          </w14:textFill>
        </w:rPr>
      </w:pPr>
    </w:p>
    <w:tbl>
      <w:tblPr>
        <w:tblStyle w:val="14"/>
        <w:tblW w:w="8955" w:type="dxa"/>
        <w:tblInd w:w="-298"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8"/>
        <w:gridCol w:w="4447"/>
      </w:tblGrid>
      <w:tr w14:paraId="33FBDF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508" w:type="dxa"/>
            <w:tcBorders>
              <w:top w:val="nil"/>
              <w:left w:val="nil"/>
              <w:bottom w:val="nil"/>
              <w:right w:val="nil"/>
            </w:tcBorders>
            <w:tcMar>
              <w:top w:w="0" w:type="dxa"/>
              <w:left w:w="105" w:type="dxa"/>
              <w:bottom w:w="0" w:type="dxa"/>
              <w:right w:w="105" w:type="dxa"/>
            </w:tcMar>
            <w:vAlign w:val="center"/>
          </w:tcPr>
          <w:p w14:paraId="7E37709D">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甲方（盖章）：茂名市人民医院</w:t>
            </w:r>
          </w:p>
        </w:tc>
        <w:tc>
          <w:tcPr>
            <w:tcW w:w="4447" w:type="dxa"/>
            <w:tcBorders>
              <w:top w:val="nil"/>
              <w:left w:val="nil"/>
              <w:bottom w:val="nil"/>
              <w:right w:val="nil"/>
            </w:tcBorders>
            <w:tcMar>
              <w:top w:w="0" w:type="dxa"/>
              <w:left w:w="105" w:type="dxa"/>
              <w:bottom w:w="0" w:type="dxa"/>
              <w:right w:w="105" w:type="dxa"/>
            </w:tcMar>
            <w:vAlign w:val="center"/>
          </w:tcPr>
          <w:p w14:paraId="748B4712">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乙方（盖章）：</w:t>
            </w:r>
            <w:r>
              <w:rPr>
                <w:rFonts w:hint="eastAsia" w:ascii="宋体" w:hAnsi="宋体" w:eastAsia="宋体" w:cs="宋体"/>
                <w:sz w:val="21"/>
                <w:szCs w:val="21"/>
                <w:highlight w:val="none"/>
                <w:lang w:val="en-US" w:eastAsia="zh-CN"/>
              </w:rPr>
              <w:t xml:space="preserve"> </w:t>
            </w:r>
          </w:p>
        </w:tc>
      </w:tr>
      <w:tr w14:paraId="67A787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08" w:type="dxa"/>
            <w:tcBorders>
              <w:top w:val="nil"/>
              <w:left w:val="nil"/>
              <w:bottom w:val="nil"/>
              <w:right w:val="nil"/>
            </w:tcBorders>
            <w:tcMar>
              <w:top w:w="0" w:type="dxa"/>
              <w:left w:w="105" w:type="dxa"/>
              <w:bottom w:w="0" w:type="dxa"/>
              <w:right w:w="105" w:type="dxa"/>
            </w:tcMar>
            <w:vAlign w:val="center"/>
          </w:tcPr>
          <w:p w14:paraId="09155D3D">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tc>
        <w:tc>
          <w:tcPr>
            <w:tcW w:w="4447" w:type="dxa"/>
            <w:tcBorders>
              <w:top w:val="nil"/>
              <w:left w:val="nil"/>
              <w:bottom w:val="nil"/>
              <w:right w:val="nil"/>
            </w:tcBorders>
            <w:tcMar>
              <w:top w:w="0" w:type="dxa"/>
              <w:left w:w="105" w:type="dxa"/>
              <w:bottom w:w="0" w:type="dxa"/>
              <w:right w:w="105" w:type="dxa"/>
            </w:tcMar>
            <w:vAlign w:val="center"/>
          </w:tcPr>
          <w:p w14:paraId="6D347332">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签约代表：</w:t>
            </w:r>
          </w:p>
        </w:tc>
      </w:tr>
      <w:tr w14:paraId="545094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08" w:type="dxa"/>
            <w:tcBorders>
              <w:top w:val="nil"/>
              <w:left w:val="nil"/>
              <w:bottom w:val="nil"/>
              <w:right w:val="nil"/>
            </w:tcBorders>
            <w:tcMar>
              <w:top w:w="0" w:type="dxa"/>
              <w:left w:w="105" w:type="dxa"/>
              <w:bottom w:w="0" w:type="dxa"/>
              <w:right w:w="105" w:type="dxa"/>
            </w:tcMar>
            <w:vAlign w:val="center"/>
          </w:tcPr>
          <w:p w14:paraId="40AC4375">
            <w:pPr>
              <w:pStyle w:val="42"/>
              <w:keepNext w:val="0"/>
              <w:keepLines w:val="0"/>
              <w:pageBreakBefore w:val="0"/>
              <w:widowControl w:val="0"/>
              <w:kinsoku/>
              <w:wordWrap/>
              <w:overflowPunct/>
              <w:topLinePunct w:val="0"/>
              <w:autoSpaceDE/>
              <w:autoSpaceDN/>
              <w:bidi w:val="0"/>
              <w:adjustRightInd/>
              <w:snapToGrid/>
              <w:spacing w:line="400" w:lineRule="exact"/>
              <w:ind w:left="0" w:right="0" w:firstLine="480"/>
              <w:jc w:val="both"/>
              <w:rPr>
                <w:rFonts w:hint="eastAsia" w:ascii="宋体" w:hAnsi="宋体" w:eastAsia="宋体" w:cs="宋体"/>
                <w:sz w:val="21"/>
                <w:szCs w:val="21"/>
                <w:highlight w:val="none"/>
              </w:rPr>
            </w:pPr>
          </w:p>
        </w:tc>
        <w:tc>
          <w:tcPr>
            <w:tcW w:w="4447" w:type="dxa"/>
            <w:tcBorders>
              <w:top w:val="nil"/>
              <w:left w:val="nil"/>
              <w:bottom w:val="nil"/>
              <w:right w:val="nil"/>
            </w:tcBorders>
            <w:tcMar>
              <w:top w:w="0" w:type="dxa"/>
              <w:left w:w="105" w:type="dxa"/>
              <w:bottom w:w="0" w:type="dxa"/>
              <w:right w:w="105" w:type="dxa"/>
            </w:tcMar>
            <w:vAlign w:val="center"/>
          </w:tcPr>
          <w:p w14:paraId="568AB3A2">
            <w:pPr>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kern w:val="0"/>
                <w:sz w:val="21"/>
                <w:szCs w:val="21"/>
                <w:highlight w:val="none"/>
                <w:lang w:val="en-US" w:eastAsia="zh-Hans"/>
              </w:rPr>
            </w:pPr>
          </w:p>
        </w:tc>
      </w:tr>
      <w:tr w14:paraId="1EFA64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4508" w:type="dxa"/>
            <w:tcBorders>
              <w:top w:val="nil"/>
              <w:left w:val="nil"/>
              <w:bottom w:val="nil"/>
              <w:right w:val="nil"/>
            </w:tcBorders>
            <w:tcMar>
              <w:top w:w="0" w:type="dxa"/>
              <w:left w:w="105" w:type="dxa"/>
              <w:bottom w:w="0" w:type="dxa"/>
              <w:right w:w="105" w:type="dxa"/>
            </w:tcMar>
            <w:vAlign w:val="center"/>
          </w:tcPr>
          <w:p w14:paraId="4638BCE6">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Hans"/>
              </w:rPr>
              <w:t>签订日期：   年</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lang w:val="en-US" w:eastAsia="zh-Hans"/>
              </w:rPr>
              <w:t>月</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lang w:val="en-US" w:eastAsia="zh-Hans"/>
              </w:rPr>
              <w:t>日</w:t>
            </w:r>
          </w:p>
        </w:tc>
        <w:tc>
          <w:tcPr>
            <w:tcW w:w="4447" w:type="dxa"/>
            <w:tcBorders>
              <w:top w:val="nil"/>
              <w:left w:val="nil"/>
              <w:bottom w:val="nil"/>
              <w:right w:val="nil"/>
            </w:tcBorders>
            <w:tcMar>
              <w:top w:w="0" w:type="dxa"/>
              <w:left w:w="105" w:type="dxa"/>
              <w:bottom w:w="0" w:type="dxa"/>
              <w:right w:w="105" w:type="dxa"/>
            </w:tcMar>
            <w:vAlign w:val="center"/>
          </w:tcPr>
          <w:p w14:paraId="0BC51CB0">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kern w:val="0"/>
                <w:sz w:val="21"/>
                <w:szCs w:val="21"/>
                <w:highlight w:val="none"/>
                <w:lang w:val="en-US" w:eastAsia="zh-Hans"/>
              </w:rPr>
            </w:pPr>
            <w:r>
              <w:rPr>
                <w:rFonts w:hint="eastAsia" w:ascii="宋体" w:hAnsi="宋体" w:eastAsia="宋体" w:cs="宋体"/>
                <w:kern w:val="0"/>
                <w:sz w:val="21"/>
                <w:szCs w:val="21"/>
                <w:highlight w:val="none"/>
                <w:lang w:val="en-US" w:eastAsia="zh-Hans"/>
              </w:rPr>
              <w:t>签订日期：   年</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lang w:val="en-US" w:eastAsia="zh-Hans"/>
              </w:rPr>
              <w:t>月</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lang w:val="en-US" w:eastAsia="zh-Hans"/>
              </w:rPr>
              <w:t>日</w:t>
            </w:r>
          </w:p>
        </w:tc>
      </w:tr>
      <w:tr w14:paraId="2F4EA9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08" w:type="dxa"/>
            <w:tcBorders>
              <w:top w:val="nil"/>
              <w:left w:val="nil"/>
              <w:bottom w:val="nil"/>
              <w:right w:val="nil"/>
            </w:tcBorders>
            <w:tcMar>
              <w:top w:w="0" w:type="dxa"/>
              <w:left w:w="105" w:type="dxa"/>
              <w:bottom w:w="0" w:type="dxa"/>
              <w:right w:w="105" w:type="dxa"/>
            </w:tcMar>
            <w:vAlign w:val="center"/>
          </w:tcPr>
          <w:p w14:paraId="46DBDE98">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签订地点：茂名市人民医院</w:t>
            </w:r>
          </w:p>
        </w:tc>
        <w:tc>
          <w:tcPr>
            <w:tcW w:w="4447" w:type="dxa"/>
            <w:tcBorders>
              <w:top w:val="nil"/>
              <w:left w:val="nil"/>
              <w:bottom w:val="nil"/>
              <w:right w:val="nil"/>
            </w:tcBorders>
            <w:tcMar>
              <w:top w:w="0" w:type="dxa"/>
              <w:left w:w="105" w:type="dxa"/>
              <w:bottom w:w="0" w:type="dxa"/>
              <w:right w:w="105" w:type="dxa"/>
            </w:tcMar>
            <w:vAlign w:val="center"/>
          </w:tcPr>
          <w:p w14:paraId="180D57B1">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kern w:val="0"/>
                <w:sz w:val="21"/>
                <w:szCs w:val="21"/>
                <w:highlight w:val="none"/>
                <w:lang w:val="en-US" w:eastAsia="zh-Hans"/>
              </w:rPr>
            </w:pPr>
          </w:p>
        </w:tc>
      </w:tr>
      <w:tr w14:paraId="7F3114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08" w:type="dxa"/>
            <w:tcBorders>
              <w:top w:val="nil"/>
              <w:left w:val="nil"/>
              <w:bottom w:val="nil"/>
              <w:right w:val="nil"/>
            </w:tcBorders>
            <w:tcMar>
              <w:top w:w="0" w:type="dxa"/>
              <w:left w:w="105" w:type="dxa"/>
              <w:bottom w:w="0" w:type="dxa"/>
              <w:right w:w="105" w:type="dxa"/>
            </w:tcMar>
            <w:vAlign w:val="center"/>
          </w:tcPr>
          <w:p w14:paraId="071C28C0">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开户名称：茂名市人民医院</w:t>
            </w:r>
          </w:p>
        </w:tc>
        <w:tc>
          <w:tcPr>
            <w:tcW w:w="4447" w:type="dxa"/>
            <w:tcBorders>
              <w:top w:val="nil"/>
              <w:left w:val="nil"/>
              <w:bottom w:val="nil"/>
              <w:right w:val="nil"/>
            </w:tcBorders>
            <w:tcMar>
              <w:top w:w="0" w:type="dxa"/>
              <w:left w:w="105" w:type="dxa"/>
              <w:bottom w:w="0" w:type="dxa"/>
              <w:right w:w="105" w:type="dxa"/>
            </w:tcMar>
            <w:vAlign w:val="center"/>
          </w:tcPr>
          <w:p w14:paraId="77B8392B">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kern w:val="0"/>
                <w:sz w:val="21"/>
                <w:szCs w:val="21"/>
                <w:highlight w:val="none"/>
                <w:lang w:val="en-US" w:eastAsia="zh-Hans"/>
              </w:rPr>
            </w:pPr>
            <w:r>
              <w:rPr>
                <w:rFonts w:hint="eastAsia" w:ascii="宋体" w:hAnsi="宋体" w:eastAsia="宋体" w:cs="宋体"/>
                <w:kern w:val="0"/>
                <w:sz w:val="21"/>
                <w:szCs w:val="21"/>
                <w:highlight w:val="none"/>
                <w:lang w:val="en-US" w:eastAsia="zh-Hans"/>
              </w:rPr>
              <w:t>开户名称：</w:t>
            </w:r>
            <w:r>
              <w:rPr>
                <w:rFonts w:hint="eastAsia" w:ascii="宋体" w:hAnsi="宋体" w:eastAsia="宋体" w:cs="宋体"/>
                <w:kern w:val="0"/>
                <w:sz w:val="21"/>
                <w:szCs w:val="21"/>
                <w:highlight w:val="none"/>
                <w:lang w:val="en-US" w:eastAsia="zh-CN"/>
              </w:rPr>
              <w:t xml:space="preserve"> </w:t>
            </w:r>
          </w:p>
        </w:tc>
      </w:tr>
      <w:tr w14:paraId="7720AF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08" w:type="dxa"/>
            <w:tcBorders>
              <w:top w:val="nil"/>
              <w:left w:val="nil"/>
              <w:bottom w:val="nil"/>
              <w:right w:val="nil"/>
            </w:tcBorders>
            <w:tcMar>
              <w:top w:w="0" w:type="dxa"/>
              <w:left w:w="105" w:type="dxa"/>
              <w:bottom w:w="0" w:type="dxa"/>
              <w:right w:w="105" w:type="dxa"/>
            </w:tcMar>
            <w:vAlign w:val="center"/>
          </w:tcPr>
          <w:p w14:paraId="0E2972AF">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银行账号：4458 8801 0400 00128</w:t>
            </w:r>
          </w:p>
        </w:tc>
        <w:tc>
          <w:tcPr>
            <w:tcW w:w="4447" w:type="dxa"/>
            <w:tcBorders>
              <w:top w:val="nil"/>
              <w:left w:val="nil"/>
              <w:bottom w:val="nil"/>
              <w:right w:val="nil"/>
            </w:tcBorders>
            <w:tcMar>
              <w:top w:w="0" w:type="dxa"/>
              <w:left w:w="105" w:type="dxa"/>
              <w:bottom w:w="0" w:type="dxa"/>
              <w:right w:w="105" w:type="dxa"/>
            </w:tcMar>
            <w:vAlign w:val="center"/>
          </w:tcPr>
          <w:p w14:paraId="0CEFFBFD">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kern w:val="0"/>
                <w:sz w:val="21"/>
                <w:szCs w:val="21"/>
                <w:highlight w:val="none"/>
                <w:lang w:val="en-US" w:eastAsia="zh-Hans"/>
              </w:rPr>
            </w:pPr>
            <w:r>
              <w:rPr>
                <w:rFonts w:hint="eastAsia" w:ascii="宋体" w:hAnsi="宋体" w:eastAsia="宋体" w:cs="宋体"/>
                <w:kern w:val="0"/>
                <w:sz w:val="21"/>
                <w:szCs w:val="21"/>
                <w:highlight w:val="none"/>
                <w:lang w:val="en-US" w:eastAsia="zh-Hans"/>
              </w:rPr>
              <w:t>银行账号：</w:t>
            </w:r>
            <w:r>
              <w:rPr>
                <w:rFonts w:hint="eastAsia" w:ascii="宋体" w:hAnsi="宋体" w:eastAsia="宋体" w:cs="宋体"/>
                <w:kern w:val="0"/>
                <w:sz w:val="21"/>
                <w:szCs w:val="21"/>
                <w:highlight w:val="none"/>
                <w:lang w:val="en-US" w:eastAsia="zh-CN"/>
              </w:rPr>
              <w:t xml:space="preserve"> </w:t>
            </w:r>
          </w:p>
        </w:tc>
      </w:tr>
      <w:tr w14:paraId="08F8E6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08" w:type="dxa"/>
            <w:tcBorders>
              <w:top w:val="nil"/>
              <w:left w:val="nil"/>
              <w:bottom w:val="nil"/>
              <w:right w:val="nil"/>
            </w:tcBorders>
            <w:tcMar>
              <w:top w:w="0" w:type="dxa"/>
              <w:left w:w="105" w:type="dxa"/>
              <w:bottom w:w="0" w:type="dxa"/>
              <w:right w:w="105" w:type="dxa"/>
            </w:tcMar>
            <w:vAlign w:val="center"/>
          </w:tcPr>
          <w:p w14:paraId="73AEA3FC">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开户行：中国农业银行茂名为民支行</w:t>
            </w:r>
          </w:p>
        </w:tc>
        <w:tc>
          <w:tcPr>
            <w:tcW w:w="4447" w:type="dxa"/>
            <w:tcBorders>
              <w:top w:val="nil"/>
              <w:left w:val="nil"/>
              <w:bottom w:val="nil"/>
              <w:right w:val="nil"/>
            </w:tcBorders>
            <w:tcMar>
              <w:top w:w="0" w:type="dxa"/>
              <w:left w:w="105" w:type="dxa"/>
              <w:bottom w:w="0" w:type="dxa"/>
              <w:right w:w="105" w:type="dxa"/>
            </w:tcMar>
            <w:vAlign w:val="center"/>
          </w:tcPr>
          <w:p w14:paraId="2D55242A">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kern w:val="0"/>
                <w:sz w:val="21"/>
                <w:szCs w:val="21"/>
                <w:highlight w:val="none"/>
                <w:lang w:val="en-US" w:eastAsia="zh-Hans"/>
              </w:rPr>
            </w:pPr>
            <w:r>
              <w:rPr>
                <w:rFonts w:hint="eastAsia" w:ascii="宋体" w:hAnsi="宋体" w:eastAsia="宋体" w:cs="宋体"/>
                <w:kern w:val="0"/>
                <w:sz w:val="21"/>
                <w:szCs w:val="21"/>
                <w:highlight w:val="none"/>
                <w:lang w:val="en-US" w:eastAsia="zh-Hans"/>
              </w:rPr>
              <w:t>开户行：</w:t>
            </w:r>
            <w:r>
              <w:rPr>
                <w:rFonts w:hint="eastAsia" w:ascii="宋体" w:hAnsi="宋体" w:eastAsia="宋体" w:cs="宋体"/>
                <w:kern w:val="0"/>
                <w:sz w:val="21"/>
                <w:szCs w:val="21"/>
                <w:highlight w:val="none"/>
                <w:lang w:val="en-US" w:eastAsia="zh-CN"/>
              </w:rPr>
              <w:t xml:space="preserve"> </w:t>
            </w:r>
          </w:p>
        </w:tc>
      </w:tr>
      <w:tr w14:paraId="1C571E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08" w:type="dxa"/>
            <w:tcBorders>
              <w:top w:val="nil"/>
              <w:left w:val="nil"/>
              <w:bottom w:val="nil"/>
              <w:right w:val="nil"/>
            </w:tcBorders>
            <w:tcMar>
              <w:top w:w="0" w:type="dxa"/>
              <w:left w:w="105" w:type="dxa"/>
              <w:bottom w:w="0" w:type="dxa"/>
              <w:right w:w="105" w:type="dxa"/>
            </w:tcMar>
            <w:vAlign w:val="center"/>
          </w:tcPr>
          <w:p w14:paraId="6C90E48E">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纳税人识别号：124 409 004 564 080 633</w:t>
            </w:r>
          </w:p>
        </w:tc>
        <w:tc>
          <w:tcPr>
            <w:tcW w:w="4447" w:type="dxa"/>
            <w:tcBorders>
              <w:top w:val="nil"/>
              <w:left w:val="nil"/>
              <w:bottom w:val="nil"/>
              <w:right w:val="nil"/>
            </w:tcBorders>
            <w:tcMar>
              <w:top w:w="0" w:type="dxa"/>
              <w:left w:w="105" w:type="dxa"/>
              <w:bottom w:w="0" w:type="dxa"/>
              <w:right w:w="105" w:type="dxa"/>
            </w:tcMar>
            <w:vAlign w:val="center"/>
          </w:tcPr>
          <w:p w14:paraId="63FF997C">
            <w:pPr>
              <w:pStyle w:val="42"/>
              <w:keepNext w:val="0"/>
              <w:keepLines w:val="0"/>
              <w:pageBreakBefore w:val="0"/>
              <w:widowControl w:val="0"/>
              <w:kinsoku/>
              <w:wordWrap/>
              <w:overflowPunct/>
              <w:topLinePunct w:val="0"/>
              <w:autoSpaceDE/>
              <w:autoSpaceDN/>
              <w:bidi w:val="0"/>
              <w:adjustRightInd/>
              <w:snapToGrid/>
              <w:spacing w:line="400" w:lineRule="exact"/>
              <w:ind w:left="0" w:right="0"/>
              <w:jc w:val="both"/>
              <w:rPr>
                <w:rFonts w:hint="eastAsia" w:ascii="宋体" w:hAnsi="宋体" w:eastAsia="宋体" w:cs="宋体"/>
                <w:kern w:val="0"/>
                <w:sz w:val="21"/>
                <w:szCs w:val="21"/>
                <w:highlight w:val="none"/>
                <w:lang w:val="en-US" w:eastAsia="zh-Hans"/>
              </w:rPr>
            </w:pPr>
            <w:r>
              <w:rPr>
                <w:rFonts w:hint="eastAsia" w:ascii="宋体" w:hAnsi="宋体" w:eastAsia="宋体" w:cs="宋体"/>
                <w:kern w:val="0"/>
                <w:sz w:val="21"/>
                <w:szCs w:val="21"/>
                <w:highlight w:val="none"/>
                <w:lang w:val="en-US" w:eastAsia="zh-Hans"/>
              </w:rPr>
              <w:t>纳税人识别号：</w:t>
            </w:r>
            <w:r>
              <w:rPr>
                <w:rFonts w:hint="eastAsia" w:ascii="宋体" w:hAnsi="宋体" w:eastAsia="宋体" w:cs="宋体"/>
                <w:kern w:val="0"/>
                <w:sz w:val="21"/>
                <w:szCs w:val="21"/>
                <w:highlight w:val="none"/>
                <w:lang w:val="en-US" w:eastAsia="zh-CN"/>
              </w:rPr>
              <w:t xml:space="preserve"> </w:t>
            </w:r>
          </w:p>
        </w:tc>
      </w:tr>
    </w:tbl>
    <w:p w14:paraId="0713E44C">
      <w:pPr>
        <w:pStyle w:val="42"/>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both"/>
        <w:textAlignment w:val="auto"/>
        <w:rPr>
          <w:rFonts w:hint="eastAsia" w:ascii="宋体" w:hAnsi="宋体" w:eastAsia="宋体" w:cs="宋体"/>
          <w:sz w:val="21"/>
          <w:szCs w:val="21"/>
          <w:highlight w:val="none"/>
        </w:rPr>
      </w:pPr>
    </w:p>
    <w:p w14:paraId="75D36756">
      <w:pPr>
        <w:pStyle w:val="42"/>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both"/>
        <w:textAlignment w:val="auto"/>
        <w:rPr>
          <w:rFonts w:hint="eastAsia" w:ascii="宋体" w:hAnsi="宋体" w:eastAsia="宋体" w:cs="宋体"/>
          <w:sz w:val="21"/>
          <w:szCs w:val="21"/>
          <w:highlight w:val="none"/>
        </w:rPr>
      </w:pPr>
    </w:p>
    <w:p w14:paraId="7EFB9BD3">
      <w:pPr>
        <w:pStyle w:val="42"/>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both"/>
        <w:textAlignment w:val="auto"/>
        <w:rPr>
          <w:rFonts w:hint="eastAsia" w:ascii="宋体" w:hAnsi="宋体" w:eastAsia="宋体" w:cs="宋体"/>
          <w:sz w:val="21"/>
          <w:szCs w:val="21"/>
          <w:highlight w:val="none"/>
        </w:rPr>
      </w:pPr>
    </w:p>
    <w:p w14:paraId="159CC642">
      <w:pPr>
        <w:pStyle w:val="42"/>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both"/>
        <w:textAlignment w:val="auto"/>
        <w:rPr>
          <w:rFonts w:hint="eastAsia" w:ascii="宋体" w:hAnsi="宋体" w:eastAsia="宋体" w:cs="宋体"/>
          <w:sz w:val="21"/>
          <w:szCs w:val="21"/>
          <w:highlight w:val="none"/>
        </w:rPr>
      </w:pPr>
    </w:p>
    <w:p w14:paraId="0BE8109C">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eastAsia" w:ascii="宋体" w:hAnsi="宋体" w:eastAsia="宋体" w:cs="宋体"/>
          <w:sz w:val="21"/>
          <w:szCs w:val="21"/>
          <w:highlight w:val="none"/>
        </w:rPr>
      </w:pPr>
    </w:p>
    <w:p w14:paraId="185C850D">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eastAsia" w:ascii="宋体" w:hAnsi="宋体" w:eastAsia="宋体" w:cs="宋体"/>
          <w:sz w:val="21"/>
          <w:szCs w:val="21"/>
          <w:highlight w:val="none"/>
        </w:rPr>
      </w:pPr>
    </w:p>
    <w:p w14:paraId="3A7E4FFF">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eastAsia" w:ascii="宋体" w:hAnsi="宋体" w:eastAsia="宋体" w:cs="宋体"/>
          <w:sz w:val="21"/>
          <w:szCs w:val="21"/>
          <w:highlight w:val="none"/>
        </w:rPr>
      </w:pPr>
    </w:p>
    <w:p w14:paraId="637478F5">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eastAsia" w:ascii="宋体" w:hAnsi="宋体" w:eastAsia="宋体" w:cs="宋体"/>
          <w:sz w:val="21"/>
          <w:szCs w:val="21"/>
          <w:highlight w:val="none"/>
        </w:rPr>
      </w:pPr>
    </w:p>
    <w:p w14:paraId="4261440C">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eastAsia" w:ascii="宋体" w:hAnsi="宋体" w:eastAsia="宋体" w:cs="宋体"/>
          <w:sz w:val="21"/>
          <w:szCs w:val="21"/>
          <w:highlight w:val="none"/>
        </w:rPr>
      </w:pPr>
    </w:p>
    <w:p w14:paraId="0231334E">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附件一：廉洁购销合同</w:t>
      </w:r>
    </w:p>
    <w:p w14:paraId="55204F6F">
      <w:pPr>
        <w:pStyle w:val="4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廉洁购销合同</w:t>
      </w:r>
    </w:p>
    <w:p w14:paraId="731871DF">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w:t>
      </w:r>
      <w:r>
        <w:rPr>
          <w:rFonts w:hint="eastAsia" w:ascii="宋体" w:hAnsi="宋体" w:eastAsia="宋体" w:cs="宋体"/>
          <w:sz w:val="21"/>
          <w:szCs w:val="21"/>
          <w:highlight w:val="none"/>
          <w:u w:val="single"/>
        </w:rPr>
        <w:t>茂名市人民医院</w:t>
      </w:r>
    </w:p>
    <w:p w14:paraId="208DE25F">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default" w:ascii="宋体" w:hAnsi="宋体" w:eastAsia="宋体" w:cs="宋体"/>
          <w:sz w:val="21"/>
          <w:szCs w:val="21"/>
          <w:highlight w:val="none"/>
          <w:u w:val="single"/>
          <w:lang w:val="en-US"/>
        </w:rPr>
      </w:pPr>
      <w:r>
        <w:rPr>
          <w:rFonts w:hint="eastAsia" w:ascii="宋体" w:hAnsi="宋体" w:eastAsia="宋体" w:cs="宋体"/>
          <w:sz w:val="21"/>
          <w:szCs w:val="21"/>
          <w:highlight w:val="none"/>
        </w:rPr>
        <w:t>乙方：</w:t>
      </w:r>
      <w:r>
        <w:rPr>
          <w:rFonts w:hint="eastAsia" w:ascii="宋体" w:hAnsi="宋体" w:eastAsia="宋体" w:cs="宋体"/>
          <w:sz w:val="21"/>
          <w:szCs w:val="21"/>
          <w:highlight w:val="none"/>
          <w:u w:val="single"/>
          <w:lang w:val="en-US" w:eastAsia="zh-CN"/>
        </w:rPr>
        <w:t xml:space="preserve">        </w:t>
      </w:r>
    </w:p>
    <w:p w14:paraId="7C0CAB76">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为进一步加强医疗卫生行风建设，规范医疗卫生机构采购行为，确保采购工作公开、公正、透明、高效并符合合同要求，保证采购资金的安全和有效使用，有效防范商业贿赂行为，营造公平交易、诚实守信的购销环境，经甲、乙双方协商，同意签订本合同，并共同遵守：</w:t>
      </w:r>
    </w:p>
    <w:p w14:paraId="6D571CB7">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一、甲乙双方权利和义务</w:t>
      </w:r>
    </w:p>
    <w:p w14:paraId="43F55C1F">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（一）甲乙双方严格履行《中华人民共和国反不正当竞争法》《关于禁止商业贿赂行为的暂行规定》</w:t>
      </w:r>
      <w:r>
        <w:rPr>
          <w:rFonts w:hint="eastAsia" w:ascii="宋体" w:hAnsi="宋体" w:eastAsia="宋体" w:cs="宋体"/>
          <w:sz w:val="21"/>
          <w:szCs w:val="21"/>
          <w:highlight w:val="none"/>
          <w:lang w:val="en-US" w:eastAsia="zh-CN"/>
        </w:rPr>
        <w:t>等</w:t>
      </w:r>
      <w:r>
        <w:rPr>
          <w:rFonts w:hint="eastAsia" w:ascii="宋体" w:hAnsi="宋体" w:eastAsia="宋体" w:cs="宋体"/>
          <w:sz w:val="21"/>
          <w:szCs w:val="21"/>
          <w:highlight w:val="none"/>
        </w:rPr>
        <w:t>各项法律法规，杜绝违约行为的发生。</w:t>
      </w:r>
    </w:p>
    <w:p w14:paraId="78F58A23">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（二）甲乙双方按照《中华人民共和国民法典》的相关规定及购销合同采购和提供约定货物、工程、服务。</w:t>
      </w:r>
    </w:p>
    <w:p w14:paraId="5A8442CF">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（三）发现对方在业务活动中有违反廉政规定和本合同约定的行为时，有及时提醒和督促对方纠正的权利和义务。</w:t>
      </w:r>
    </w:p>
    <w:p w14:paraId="08C302C5">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（四）发现对方在业务活动中有违反廉政规定和本合同约定的行为时，有权向对方主管部门或有关机构检举、揭发。</w:t>
      </w:r>
    </w:p>
    <w:p w14:paraId="558893FD">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二、甲方在廉洁建设方面义务</w:t>
      </w:r>
    </w:p>
    <w:p w14:paraId="59157D3A">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（一）甲方及其工作人员不得索要或接受乙方的礼金，有价证券、支付凭证、贵重物品等财物。</w:t>
      </w:r>
    </w:p>
    <w:p w14:paraId="5D95989F">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（二）甲方应当坚持公开、公平、公正、诚信的原则（除法律认定的商业保密资料和合同文件另有规定之外），严格执行</w:t>
      </w:r>
      <w:r>
        <w:rPr>
          <w:rFonts w:hint="eastAsia" w:ascii="宋体" w:hAnsi="宋体" w:eastAsia="宋体" w:cs="宋体"/>
          <w:sz w:val="21"/>
          <w:szCs w:val="21"/>
          <w:highlight w:val="none"/>
          <w:lang w:eastAsia="zh-CN"/>
        </w:rPr>
        <w:t>采购合同</w:t>
      </w:r>
      <w:r>
        <w:rPr>
          <w:rFonts w:hint="eastAsia" w:ascii="宋体" w:hAnsi="宋体" w:eastAsia="宋体" w:cs="宋体"/>
          <w:sz w:val="21"/>
          <w:szCs w:val="21"/>
          <w:highlight w:val="none"/>
        </w:rPr>
        <w:t>的验收、入库的相关条款，对采购的货物、工程、服务及发票进行查验，不得违反有关规定合同外采购、违价采购或从非规定渠道采购。</w:t>
      </w:r>
    </w:p>
    <w:p w14:paraId="6FD59674">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甲方严禁接受乙方以任何名义、形式给予的贿赂，不得将接受捐赠资助与采购挂钩。甲方工作人员不得参加乙方安排并支付费用的营业性娱乐场所的娱乐活动，不得以任何形式向乙方索要现金、有价证券、支付凭证和贵重礼品等。被迫接受乙方给予的钱物，应退还，无法退还的，有责任如实向有关纪检监察部门反映情况。</w:t>
      </w:r>
    </w:p>
    <w:p w14:paraId="33DFE2B8">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（四）严禁甲方工作人员利用任何途径和方式，为乙方统计医师个人及临床科室有关政府采购货物、工程、服务等信息，或为乙方统计提供便利。</w:t>
      </w:r>
    </w:p>
    <w:p w14:paraId="22350685">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三、乙方在廉洁建设方面的义务</w:t>
      </w:r>
    </w:p>
    <w:p w14:paraId="526C6281">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（一）乙方不准以任何形式向甲方及其工作人员馈赠礼金、礼品、有价证券、支付凭证、贵重物品等财物；</w:t>
      </w:r>
    </w:p>
    <w:p w14:paraId="685A5F06">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（二）乙方不得以宴请等方式影响甲方工作人员采购或使用货物、工程、服务的选择权，不得在学术活动中提供旅游、超标准支付食宿费用。</w:t>
      </w:r>
    </w:p>
    <w:p w14:paraId="7E30626F">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（三）乙方指定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作为销售代表洽谈业务。销售代表必须在工作时间到甲方指定地点联系商谈，不得到住院部、门诊部、医技科室等临床科室推销货物、工程、服务，不得借故到甲方相关领导、部门负责人及相关工作人员家中访谈并提供任何好处费。</w:t>
      </w:r>
    </w:p>
    <w:p w14:paraId="49656C99">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（四）不得有其他违反法律法规、党纪政纪行为。</w:t>
      </w:r>
    </w:p>
    <w:p w14:paraId="395AC72A">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四、违约责任</w:t>
      </w:r>
    </w:p>
    <w:p w14:paraId="01967CF0">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（一）乙方如违反本合同，一经发现，甲方有权解除</w:t>
      </w:r>
      <w:r>
        <w:rPr>
          <w:rFonts w:hint="eastAsia" w:ascii="宋体" w:hAnsi="宋体" w:eastAsia="宋体" w:cs="宋体"/>
          <w:sz w:val="21"/>
          <w:szCs w:val="21"/>
          <w:highlight w:val="none"/>
          <w:lang w:eastAsia="zh-CN"/>
        </w:rPr>
        <w:t>采购合同</w:t>
      </w:r>
      <w:r>
        <w:rPr>
          <w:rFonts w:hint="eastAsia" w:ascii="宋体" w:hAnsi="宋体" w:eastAsia="宋体" w:cs="宋体"/>
          <w:sz w:val="21"/>
          <w:szCs w:val="21"/>
          <w:highlight w:val="none"/>
        </w:rPr>
        <w:t>，并向有关行政部门报告。如乙方被列入商业贿赂不良记录，则严格按照《关于建立医药购销领域商业贿赂不良记录的规定》（国卫法制发〔2013〕50号）等相关规定处理。</w:t>
      </w:r>
    </w:p>
    <w:p w14:paraId="79AA827D">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（二）乙方发生二次或以上违反廉政合同约定内容，甲方有权单方面解除合同，并报告相关部门；给甲方造成经济损失、社会影响较大的，甲方有权解除履行合同，并追究相关法律责任。</w:t>
      </w:r>
    </w:p>
    <w:p w14:paraId="69E1161B">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（三）甲方若违反本合同有关规定的，对违法违纪人员，由甲方主管部门依据有关规定查处，给乙方造成的损失，按有关规定予以赔偿。</w:t>
      </w:r>
    </w:p>
    <w:p w14:paraId="5CDF0EE1">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五、合同生效</w:t>
      </w:r>
    </w:p>
    <w:p w14:paraId="13449012">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（一）本合同在甲乙双方法定代表人或其授权代表签字并盖章之日起生效。</w:t>
      </w:r>
    </w:p>
    <w:p w14:paraId="717DF883">
      <w:pPr>
        <w:pStyle w:val="42"/>
        <w:keepNext w:val="0"/>
        <w:keepLines w:val="0"/>
        <w:pageBreakBefore w:val="0"/>
        <w:widowControl w:val="0"/>
        <w:kinsoku/>
        <w:wordWrap w:val="0"/>
        <w:overflowPunct/>
        <w:topLinePunct w:val="0"/>
        <w:autoSpaceDE/>
        <w:autoSpaceDN/>
        <w:bidi w:val="0"/>
        <w:adjustRightInd/>
        <w:snapToGrid/>
        <w:spacing w:line="400" w:lineRule="exact"/>
        <w:ind w:firstLine="482"/>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（二）本合同作为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采购项目（</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编号：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）合同书的重要组成部分，与</w:t>
      </w:r>
      <w:r>
        <w:rPr>
          <w:rFonts w:hint="eastAsia" w:ascii="宋体" w:hAnsi="宋体" w:eastAsia="宋体" w:cs="宋体"/>
          <w:sz w:val="21"/>
          <w:szCs w:val="21"/>
          <w:highlight w:val="none"/>
          <w:lang w:eastAsia="zh-CN"/>
        </w:rPr>
        <w:t>采购合同</w:t>
      </w:r>
      <w:r>
        <w:rPr>
          <w:rFonts w:hint="eastAsia" w:ascii="宋体" w:hAnsi="宋体" w:eastAsia="宋体" w:cs="宋体"/>
          <w:sz w:val="21"/>
          <w:szCs w:val="21"/>
          <w:highlight w:val="none"/>
        </w:rPr>
        <w:t>一并执行，具有同等的法律效力。</w:t>
      </w:r>
    </w:p>
    <w:p w14:paraId="5286DACF">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六、合同有效期</w:t>
      </w:r>
    </w:p>
    <w:p w14:paraId="16A56072">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本合同有效期至</w:t>
      </w:r>
      <w:r>
        <w:rPr>
          <w:rFonts w:hint="eastAsia" w:ascii="宋体" w:hAnsi="宋体" w:eastAsia="宋体" w:cs="宋体"/>
          <w:sz w:val="21"/>
          <w:szCs w:val="21"/>
          <w:highlight w:val="none"/>
          <w:lang w:eastAsia="zh-CN"/>
        </w:rPr>
        <w:t>采购合同</w:t>
      </w:r>
      <w:r>
        <w:rPr>
          <w:rFonts w:hint="eastAsia" w:ascii="宋体" w:hAnsi="宋体" w:eastAsia="宋体" w:cs="宋体"/>
          <w:sz w:val="21"/>
          <w:szCs w:val="21"/>
          <w:highlight w:val="none"/>
        </w:rPr>
        <w:t>执行完成即止。</w:t>
      </w:r>
    </w:p>
    <w:p w14:paraId="423ECF34">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七、附加条款</w:t>
      </w:r>
    </w:p>
    <w:p w14:paraId="71EE1392">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乙方必须负责规范公司经销人员行为，涉及临床使用的相关事项须经甲方管理部门协助下与科室进行沟通，经销人员不得私自与使用科室进行接触，一经发现查实，取消在甲方的销售资格。</w:t>
      </w:r>
    </w:p>
    <w:p w14:paraId="13CC00BA">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p>
    <w:p w14:paraId="68C7AC98">
      <w:pPr>
        <w:pStyle w:val="42"/>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1"/>
          <w:szCs w:val="21"/>
          <w:highlight w:val="none"/>
        </w:rPr>
      </w:pPr>
    </w:p>
    <w:tbl>
      <w:tblPr>
        <w:tblStyle w:val="14"/>
        <w:tblW w:w="8539"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83"/>
        <w:gridCol w:w="4356"/>
      </w:tblGrid>
      <w:tr w14:paraId="50F70E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4183" w:type="dxa"/>
            <w:tcBorders>
              <w:top w:val="nil"/>
              <w:left w:val="nil"/>
              <w:bottom w:val="nil"/>
              <w:right w:val="nil"/>
            </w:tcBorders>
            <w:tcMar>
              <w:top w:w="0" w:type="dxa"/>
              <w:left w:w="105" w:type="dxa"/>
              <w:bottom w:w="0" w:type="dxa"/>
              <w:right w:w="105" w:type="dxa"/>
            </w:tcMar>
            <w:vAlign w:val="center"/>
          </w:tcPr>
          <w:p w14:paraId="3BED2A44">
            <w:pPr>
              <w:pStyle w:val="42"/>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甲方（盖章）：茂名市人民医院</w:t>
            </w:r>
          </w:p>
        </w:tc>
        <w:tc>
          <w:tcPr>
            <w:tcW w:w="4356" w:type="dxa"/>
            <w:tcBorders>
              <w:top w:val="nil"/>
              <w:left w:val="nil"/>
              <w:bottom w:val="nil"/>
              <w:right w:val="nil"/>
            </w:tcBorders>
            <w:tcMar>
              <w:top w:w="0" w:type="dxa"/>
              <w:left w:w="105" w:type="dxa"/>
              <w:bottom w:w="0" w:type="dxa"/>
              <w:right w:w="105" w:type="dxa"/>
            </w:tcMar>
            <w:vAlign w:val="center"/>
          </w:tcPr>
          <w:p w14:paraId="4A3C5A10">
            <w:pPr>
              <w:pStyle w:val="42"/>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乙方（盖章）：</w:t>
            </w:r>
          </w:p>
        </w:tc>
      </w:tr>
      <w:tr w14:paraId="11CE82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4183" w:type="dxa"/>
            <w:tcBorders>
              <w:top w:val="nil"/>
              <w:left w:val="nil"/>
              <w:bottom w:val="nil"/>
              <w:right w:val="nil"/>
            </w:tcBorders>
            <w:tcMar>
              <w:top w:w="0" w:type="dxa"/>
              <w:left w:w="105" w:type="dxa"/>
              <w:bottom w:w="0" w:type="dxa"/>
              <w:right w:w="105" w:type="dxa"/>
            </w:tcMar>
            <w:vAlign w:val="center"/>
          </w:tcPr>
          <w:p w14:paraId="43274D8F">
            <w:pPr>
              <w:pStyle w:val="42"/>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tc>
        <w:tc>
          <w:tcPr>
            <w:tcW w:w="4356" w:type="dxa"/>
            <w:tcBorders>
              <w:top w:val="nil"/>
              <w:left w:val="nil"/>
              <w:bottom w:val="nil"/>
              <w:right w:val="nil"/>
            </w:tcBorders>
            <w:tcMar>
              <w:top w:w="0" w:type="dxa"/>
              <w:left w:w="105" w:type="dxa"/>
              <w:bottom w:w="0" w:type="dxa"/>
              <w:right w:w="105" w:type="dxa"/>
            </w:tcMar>
            <w:vAlign w:val="center"/>
          </w:tcPr>
          <w:p w14:paraId="683501A7">
            <w:pPr>
              <w:pStyle w:val="42"/>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签约代表：</w:t>
            </w:r>
          </w:p>
        </w:tc>
      </w:tr>
      <w:tr w14:paraId="0B92C0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4183" w:type="dxa"/>
            <w:tcBorders>
              <w:top w:val="nil"/>
              <w:left w:val="nil"/>
              <w:bottom w:val="nil"/>
              <w:right w:val="nil"/>
            </w:tcBorders>
            <w:tcMar>
              <w:top w:w="0" w:type="dxa"/>
              <w:left w:w="105" w:type="dxa"/>
              <w:bottom w:w="0" w:type="dxa"/>
              <w:right w:w="105" w:type="dxa"/>
            </w:tcMar>
            <w:vAlign w:val="center"/>
          </w:tcPr>
          <w:p w14:paraId="46AB262D">
            <w:pPr>
              <w:pStyle w:val="42"/>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日</w:t>
            </w:r>
          </w:p>
        </w:tc>
        <w:tc>
          <w:tcPr>
            <w:tcW w:w="4356" w:type="dxa"/>
            <w:tcBorders>
              <w:top w:val="nil"/>
              <w:left w:val="nil"/>
              <w:bottom w:val="nil"/>
              <w:right w:val="nil"/>
            </w:tcBorders>
            <w:tcMar>
              <w:top w:w="0" w:type="dxa"/>
              <w:left w:w="105" w:type="dxa"/>
              <w:bottom w:w="0" w:type="dxa"/>
              <w:right w:w="105" w:type="dxa"/>
            </w:tcMar>
            <w:vAlign w:val="center"/>
          </w:tcPr>
          <w:p w14:paraId="024EEB52">
            <w:pPr>
              <w:pStyle w:val="42"/>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日</w:t>
            </w:r>
          </w:p>
        </w:tc>
      </w:tr>
    </w:tbl>
    <w:p w14:paraId="437DE935">
      <w:pPr>
        <w:pStyle w:val="42"/>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both"/>
        <w:textAlignment w:val="auto"/>
        <w:rPr>
          <w:rFonts w:hint="eastAsia" w:ascii="宋体" w:hAnsi="宋体" w:eastAsia="宋体" w:cs="宋体"/>
          <w:sz w:val="21"/>
          <w:szCs w:val="21"/>
          <w:highlight w:val="none"/>
        </w:rPr>
      </w:pPr>
    </w:p>
    <w:p w14:paraId="37864594">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附件二：中标</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通知书</w:t>
      </w:r>
    </w:p>
    <w:p w14:paraId="6D5656B3">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附件三：配置清单</w:t>
      </w:r>
      <w:r>
        <w:rPr>
          <w:rFonts w:hint="eastAsia" w:ascii="宋体" w:hAnsi="宋体" w:eastAsia="宋体" w:cs="宋体"/>
          <w:sz w:val="21"/>
          <w:szCs w:val="21"/>
          <w:highlight w:val="none"/>
          <w:lang w:val="en-US" w:eastAsia="zh-CN"/>
        </w:rPr>
        <w:t>或服务清单</w:t>
      </w:r>
    </w:p>
    <w:p w14:paraId="26696808">
      <w:pPr>
        <w:pStyle w:val="42"/>
        <w:keepNext w:val="0"/>
        <w:keepLines w:val="0"/>
        <w:pageBreakBefore w:val="0"/>
        <w:widowControl w:val="0"/>
        <w:kinsoku/>
        <w:wordWrap/>
        <w:overflowPunct/>
        <w:topLinePunct w:val="0"/>
        <w:autoSpaceDE/>
        <w:autoSpaceDN/>
        <w:bidi w:val="0"/>
        <w:adjustRightInd/>
        <w:snapToGrid/>
        <w:spacing w:line="400" w:lineRule="exact"/>
        <w:ind w:right="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附件四：乙方证件（营业执照等）</w:t>
      </w:r>
    </w:p>
    <w:p w14:paraId="40E99FBD">
      <w:pPr>
        <w:keepNext w:val="0"/>
        <w:keepLines w:val="0"/>
        <w:pageBreakBefore w:val="0"/>
        <w:widowControl w:val="0"/>
        <w:kinsoku/>
        <w:overflowPunct/>
        <w:topLinePunct w:val="0"/>
        <w:bidi w:val="0"/>
        <w:spacing w:line="400" w:lineRule="exact"/>
        <w:ind w:right="0"/>
        <w:rPr>
          <w:rFonts w:hint="eastAsia" w:ascii="宋体" w:hAnsi="宋体" w:eastAsia="宋体" w:cs="宋体"/>
          <w:sz w:val="21"/>
          <w:szCs w:val="21"/>
          <w:highlight w:val="none"/>
        </w:rPr>
      </w:pPr>
      <w:r>
        <w:rPr>
          <w:rFonts w:hint="eastAsia" w:ascii="宋体" w:hAnsi="宋体" w:eastAsia="宋体" w:cs="宋体"/>
          <w:sz w:val="21"/>
          <w:szCs w:val="21"/>
          <w:highlight w:val="none"/>
        </w:rPr>
        <w:t>附件五：乙方授权委托书及签约代表身份证</w:t>
      </w:r>
    </w:p>
    <w:p w14:paraId="0DEDC80C">
      <w:pPr>
        <w:pStyle w:val="42"/>
        <w:jc w:val="center"/>
        <w:rPr>
          <w:highlight w:val="none"/>
        </w:rPr>
      </w:pPr>
      <w:r>
        <w:rPr>
          <w:b/>
          <w:sz w:val="28"/>
          <w:highlight w:val="none"/>
        </w:rPr>
        <w:t>授权委托书</w:t>
      </w:r>
    </w:p>
    <w:p w14:paraId="6775446E">
      <w:pPr>
        <w:pStyle w:val="42"/>
        <w:jc w:val="both"/>
        <w:rPr>
          <w:highlight w:val="none"/>
        </w:rPr>
      </w:pPr>
      <w:r>
        <w:rPr>
          <w:sz w:val="21"/>
          <w:highlight w:val="none"/>
        </w:rPr>
        <w:t>茂名市人民医院：</w:t>
      </w:r>
    </w:p>
    <w:p w14:paraId="7EB07B5F">
      <w:pPr>
        <w:pStyle w:val="42"/>
        <w:ind w:firstLine="480"/>
        <w:jc w:val="both"/>
        <w:rPr>
          <w:highlight w:val="none"/>
        </w:rPr>
      </w:pPr>
      <w:r>
        <w:rPr>
          <w:sz w:val="21"/>
          <w:highlight w:val="none"/>
        </w:rPr>
        <w:t>兹委托</w:t>
      </w:r>
      <w:r>
        <w:rPr>
          <w:highlight w:val="none"/>
          <w:u w:val="single"/>
        </w:rPr>
        <w:t xml:space="preserve">      </w:t>
      </w:r>
      <w:r>
        <w:rPr>
          <w:sz w:val="21"/>
          <w:highlight w:val="none"/>
        </w:rPr>
        <w:t>同志在下列规定的时间和权限范围内，代表我公司与茂名市人民医院签署</w:t>
      </w:r>
      <w:r>
        <w:rPr>
          <w:rFonts w:hint="eastAsia"/>
          <w:sz w:val="21"/>
          <w:highlight w:val="none"/>
          <w:lang w:val="en-US" w:eastAsia="zh-CN"/>
        </w:rPr>
        <w:t>采购合同</w:t>
      </w:r>
      <w:r>
        <w:rPr>
          <w:sz w:val="21"/>
          <w:highlight w:val="none"/>
        </w:rPr>
        <w:t>书（项目编号：</w:t>
      </w:r>
      <w:r>
        <w:rPr>
          <w:highlight w:val="none"/>
          <w:u w:val="single"/>
        </w:rPr>
        <w:t xml:space="preserve">       </w:t>
      </w:r>
      <w:r>
        <w:rPr>
          <w:sz w:val="21"/>
          <w:highlight w:val="none"/>
        </w:rPr>
        <w:t>,项目名称：</w:t>
      </w:r>
      <w:r>
        <w:rPr>
          <w:rFonts w:hint="eastAsia"/>
          <w:sz w:val="21"/>
          <w:highlight w:val="none"/>
          <w:u w:val="single"/>
          <w:lang w:val="en-US" w:eastAsia="zh-CN"/>
        </w:rPr>
        <w:t xml:space="preserve">        </w:t>
      </w:r>
      <w:r>
        <w:rPr>
          <w:sz w:val="21"/>
          <w:highlight w:val="none"/>
        </w:rPr>
        <w:t>）的合同相关事宜以及全面负责项目开展和售后服务，对其在项目开展过程中所签署的一切文件和处理与这有关的一切事务，由此引发的一切经济和法律后果均由我公司承担。</w:t>
      </w:r>
    </w:p>
    <w:p w14:paraId="3218F778">
      <w:pPr>
        <w:pStyle w:val="42"/>
        <w:ind w:firstLine="480"/>
        <w:jc w:val="both"/>
        <w:rPr>
          <w:highlight w:val="none"/>
        </w:rPr>
      </w:pPr>
      <w:r>
        <w:rPr>
          <w:sz w:val="21"/>
          <w:highlight w:val="none"/>
        </w:rPr>
        <w:t>授权日期：自</w:t>
      </w:r>
      <w:r>
        <w:rPr>
          <w:highlight w:val="none"/>
          <w:u w:val="single"/>
        </w:rPr>
        <w:t xml:space="preserve">    </w:t>
      </w:r>
      <w:r>
        <w:rPr>
          <w:sz w:val="21"/>
          <w:highlight w:val="none"/>
        </w:rPr>
        <w:t>年</w:t>
      </w:r>
      <w:r>
        <w:rPr>
          <w:highlight w:val="none"/>
          <w:u w:val="single"/>
        </w:rPr>
        <w:t xml:space="preserve">   </w:t>
      </w:r>
      <w:r>
        <w:rPr>
          <w:sz w:val="21"/>
          <w:highlight w:val="none"/>
        </w:rPr>
        <w:t>月</w:t>
      </w:r>
      <w:r>
        <w:rPr>
          <w:highlight w:val="none"/>
          <w:u w:val="single"/>
        </w:rPr>
        <w:t xml:space="preserve">   </w:t>
      </w:r>
      <w:r>
        <w:rPr>
          <w:sz w:val="21"/>
          <w:highlight w:val="none"/>
        </w:rPr>
        <w:t>日至</w:t>
      </w:r>
      <w:r>
        <w:rPr>
          <w:highlight w:val="none"/>
          <w:u w:val="single"/>
        </w:rPr>
        <w:t xml:space="preserve">    </w:t>
      </w:r>
      <w:r>
        <w:rPr>
          <w:sz w:val="21"/>
          <w:highlight w:val="none"/>
        </w:rPr>
        <w:t>年</w:t>
      </w:r>
      <w:r>
        <w:rPr>
          <w:highlight w:val="none"/>
          <w:u w:val="single"/>
        </w:rPr>
        <w:t xml:space="preserve">   </w:t>
      </w:r>
      <w:r>
        <w:rPr>
          <w:sz w:val="21"/>
          <w:highlight w:val="none"/>
        </w:rPr>
        <w:t>月</w:t>
      </w:r>
      <w:r>
        <w:rPr>
          <w:highlight w:val="none"/>
          <w:u w:val="single"/>
        </w:rPr>
        <w:t xml:space="preserve">   </w:t>
      </w:r>
      <w:r>
        <w:rPr>
          <w:sz w:val="21"/>
          <w:highlight w:val="none"/>
        </w:rPr>
        <w:t>日</w:t>
      </w:r>
    </w:p>
    <w:p w14:paraId="249E1AEC">
      <w:pPr>
        <w:pStyle w:val="42"/>
        <w:ind w:firstLine="480"/>
        <w:jc w:val="both"/>
        <w:rPr>
          <w:highlight w:val="none"/>
        </w:rPr>
      </w:pPr>
      <w:r>
        <w:rPr>
          <w:sz w:val="21"/>
          <w:highlight w:val="none"/>
        </w:rPr>
        <w:t>若授权权限内被授权人变更，我公司将以书面形式告知并另行出具授权书。本授权书有效期届满后，若我公司未另行出具新的书面授权，则其效力自动延续至本合同项下所有义务履行完毕之日，在此期间，原授权人继续代表我公司行使授权并承担相应责任。</w:t>
      </w:r>
    </w:p>
    <w:p w14:paraId="50296CAE">
      <w:pPr>
        <w:pStyle w:val="42"/>
        <w:ind w:firstLine="480"/>
        <w:jc w:val="both"/>
        <w:rPr>
          <w:highlight w:val="none"/>
        </w:rPr>
      </w:pPr>
      <w:r>
        <w:rPr>
          <w:sz w:val="21"/>
          <w:highlight w:val="none"/>
        </w:rPr>
        <w:t>附件：被授权人身份证复印件，联系电话（手机）：</w:t>
      </w:r>
      <w:r>
        <w:rPr>
          <w:highlight w:val="none"/>
          <w:u w:val="single"/>
        </w:rPr>
        <w:t xml:space="preserve">          </w:t>
      </w:r>
    </w:p>
    <w:p w14:paraId="4ACB3059">
      <w:pPr>
        <w:pStyle w:val="42"/>
        <w:jc w:val="both"/>
        <w:rPr>
          <w:highlight w:val="none"/>
        </w:rPr>
      </w:pPr>
      <w:r>
        <w:rPr>
          <w:sz w:val="21"/>
          <w:highlight w:val="none"/>
        </w:rPr>
        <w:t xml:space="preserve">                                    收发信息邮箱：</w:t>
      </w:r>
      <w:r>
        <w:rPr>
          <w:highlight w:val="none"/>
          <w:u w:val="single"/>
        </w:rPr>
        <w:t xml:space="preserve">             </w:t>
      </w:r>
    </w:p>
    <w:p w14:paraId="114867D0">
      <w:pPr>
        <w:pStyle w:val="42"/>
        <w:jc w:val="both"/>
        <w:rPr>
          <w:highlight w:val="none"/>
        </w:rPr>
      </w:pPr>
      <w:r>
        <w:rPr>
          <w:sz w:val="21"/>
          <w:highlight w:val="none"/>
        </w:rPr>
        <w:t xml:space="preserve">                                    授权单位：</w:t>
      </w:r>
      <w:r>
        <w:rPr>
          <w:highlight w:val="none"/>
          <w:u w:val="single"/>
        </w:rPr>
        <w:t xml:space="preserve">              </w:t>
      </w:r>
      <w:r>
        <w:rPr>
          <w:sz w:val="21"/>
          <w:highlight w:val="none"/>
        </w:rPr>
        <w:t>（盖章）</w:t>
      </w:r>
    </w:p>
    <w:p w14:paraId="0E71B4BC">
      <w:pPr>
        <w:pStyle w:val="42"/>
        <w:jc w:val="both"/>
        <w:rPr>
          <w:highlight w:val="none"/>
        </w:rPr>
      </w:pPr>
      <w:r>
        <w:rPr>
          <w:sz w:val="21"/>
          <w:highlight w:val="none"/>
        </w:rPr>
        <w:t xml:space="preserve">                                    法定代表人：</w:t>
      </w:r>
      <w:r>
        <w:rPr>
          <w:highlight w:val="none"/>
          <w:u w:val="single"/>
        </w:rPr>
        <w:t xml:space="preserve">        </w:t>
      </w:r>
      <w:r>
        <w:rPr>
          <w:sz w:val="21"/>
          <w:highlight w:val="none"/>
        </w:rPr>
        <w:t>（签字或签章）</w:t>
      </w:r>
    </w:p>
    <w:p w14:paraId="10DB60C4">
      <w:pPr>
        <w:pStyle w:val="42"/>
        <w:jc w:val="both"/>
        <w:rPr>
          <w:highlight w:val="none"/>
        </w:rPr>
      </w:pPr>
      <w:r>
        <w:rPr>
          <w:sz w:val="21"/>
          <w:highlight w:val="none"/>
        </w:rPr>
        <w:t xml:space="preserve">                                    日期：</w:t>
      </w:r>
      <w:r>
        <w:rPr>
          <w:highlight w:val="none"/>
        </w:rPr>
        <w:t xml:space="preserve">  </w:t>
      </w:r>
      <w:r>
        <w:rPr>
          <w:sz w:val="21"/>
          <w:highlight w:val="none"/>
        </w:rPr>
        <w:t>年</w:t>
      </w:r>
      <w:r>
        <w:rPr>
          <w:highlight w:val="none"/>
        </w:rPr>
        <w:t xml:space="preserve">  </w:t>
      </w:r>
      <w:r>
        <w:rPr>
          <w:sz w:val="21"/>
          <w:highlight w:val="none"/>
        </w:rPr>
        <w:t>月</w:t>
      </w:r>
      <w:r>
        <w:rPr>
          <w:highlight w:val="none"/>
        </w:rPr>
        <w:t xml:space="preserve">  </w:t>
      </w:r>
      <w:r>
        <w:rPr>
          <w:sz w:val="21"/>
          <w:highlight w:val="none"/>
        </w:rPr>
        <w:t>日</w:t>
      </w:r>
    </w:p>
    <w:p w14:paraId="740317D3">
      <w:pPr>
        <w:pStyle w:val="42"/>
        <w:jc w:val="both"/>
        <w:rPr>
          <w:highlight w:val="none"/>
        </w:rPr>
      </w:pPr>
      <w:r>
        <w:rPr>
          <w:b/>
          <w:sz w:val="24"/>
          <w:highlight w:val="none"/>
        </w:rPr>
        <w:t>附：授权代表人身份证复印件</w:t>
      </w:r>
    </w:p>
    <w:p w14:paraId="40CDACCE">
      <w:pPr>
        <w:keepNext w:val="0"/>
        <w:keepLines w:val="0"/>
        <w:pageBreakBefore w:val="0"/>
        <w:widowControl w:val="0"/>
        <w:kinsoku/>
        <w:overflowPunct/>
        <w:topLinePunct w:val="0"/>
        <w:bidi w:val="0"/>
        <w:spacing w:line="400" w:lineRule="exact"/>
        <w:ind w:right="0"/>
        <w:rPr>
          <w:rFonts w:hint="default" w:ascii="宋体" w:hAnsi="宋体" w:eastAsia="宋体" w:cs="宋体"/>
          <w:sz w:val="21"/>
          <w:szCs w:val="21"/>
          <w:highlight w:val="none"/>
          <w:lang w:val="en-US" w:eastAsia="zh-CN"/>
        </w:rPr>
      </w:pPr>
    </w:p>
    <w:p w14:paraId="79909C3A">
      <w:pPr>
        <w:rPr>
          <w:highlight w:val="none"/>
        </w:rPr>
      </w:pPr>
    </w:p>
    <w:p w14:paraId="678ED246">
      <w:pPr>
        <w:widowControl/>
        <w:spacing w:line="360" w:lineRule="auto"/>
        <w:jc w:val="left"/>
        <w:rPr>
          <w:rFonts w:ascii="宋体" w:hAnsi="宋体"/>
          <w:highlight w:val="none"/>
        </w:rPr>
      </w:pP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embedRegular r:id="rId1" w:fontKey="{F42918D3-70EF-4EFB-868F-4807BFF524F5}"/>
  </w:font>
  <w:font w:name="仿宋_GB2312">
    <w:altName w:val="仿宋"/>
    <w:panose1 w:val="02010609030101010101"/>
    <w:charset w:val="86"/>
    <w:family w:val="modern"/>
    <w:pitch w:val="default"/>
    <w:sig w:usb0="00000000" w:usb1="00000000" w:usb2="00000000" w:usb3="00000000" w:csb0="00040000" w:csb1="00000000"/>
    <w:embedRegular r:id="rId2" w:fontKey="{707A7BD9-345B-4FD8-BCB6-4ECC8A136807}"/>
  </w:font>
  <w:font w:name="TimesNewRomanPSMT">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embedRegular r:id="rId3" w:fontKey="{A6CA99FF-F7CF-43CC-AF6E-FB1219F04F55}"/>
  </w:font>
  <w:font w:name="华文楷体">
    <w:panose1 w:val="02010600040101010101"/>
    <w:charset w:val="86"/>
    <w:family w:val="auto"/>
    <w:pitch w:val="default"/>
    <w:sig w:usb0="00000287" w:usb1="080F0000" w:usb2="00000000" w:usb3="00000000" w:csb0="0004009F" w:csb1="DFD70000"/>
  </w:font>
  <w:font w:name="方正小标宋简体">
    <w:altName w:val="方正小标宋简体"/>
    <w:panose1 w:val="03000509000000000000"/>
    <w:charset w:val="86"/>
    <w:family w:val="script"/>
    <w:pitch w:val="default"/>
    <w:sig w:usb0="00000000" w:usb1="00000000" w:usb2="00000000" w:usb3="00000000" w:csb0="00040000" w:csb1="00000000"/>
    <w:embedRegular r:id="rId4" w:fontKey="{3069B9AA-A121-4BEA-87B6-C2210A444D5C}"/>
  </w:font>
  <w:font w:name="楷体">
    <w:panose1 w:val="02010609060101010101"/>
    <w:charset w:val="86"/>
    <w:family w:val="auto"/>
    <w:pitch w:val="default"/>
    <w:sig w:usb0="800002BF" w:usb1="38CF7CFA" w:usb2="00000016" w:usb3="00000000" w:csb0="00040001" w:csb1="00000000"/>
    <w:embedRegular r:id="rId5" w:fontKey="{D9220B3C-1016-4469-98B4-29A76BBB1666}"/>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FEA3F">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A565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2A5658">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214840"/>
    <w:multiLevelType w:val="singleLevel"/>
    <w:tmpl w:val="32214840"/>
    <w:lvl w:ilvl="0" w:tentative="0">
      <w:start w:val="1"/>
      <w:numFmt w:val="decimal"/>
      <w:suff w:val="space"/>
      <w:lvlText w:val="%1."/>
      <w:lvlJc w:val="left"/>
    </w:lvl>
  </w:abstractNum>
  <w:abstractNum w:abstractNumId="1">
    <w:nsid w:val="66CA0DCA"/>
    <w:multiLevelType w:val="multilevel"/>
    <w:tmpl w:val="66CA0DCA"/>
    <w:lvl w:ilvl="0" w:tentative="0">
      <w:start w:val="1"/>
      <w:numFmt w:val="bullet"/>
      <w:pStyle w:val="36"/>
      <w:lvlText w:val=""/>
      <w:lvlJc w:val="left"/>
      <w:pPr>
        <w:tabs>
          <w:tab w:val="left" w:pos="1260"/>
        </w:tabs>
        <w:ind w:left="1260" w:hanging="420"/>
      </w:pPr>
      <w:rPr>
        <w:rFonts w:hint="default" w:ascii="Wingdings" w:hAnsi="Wingdings"/>
      </w:rPr>
    </w:lvl>
    <w:lvl w:ilvl="1" w:tentative="0">
      <w:start w:val="1"/>
      <w:numFmt w:val="bullet"/>
      <w:lvlText w:val=""/>
      <w:lvlJc w:val="left"/>
      <w:pPr>
        <w:tabs>
          <w:tab w:val="left" w:pos="580"/>
        </w:tabs>
        <w:ind w:left="580" w:hanging="420"/>
      </w:pPr>
      <w:rPr>
        <w:rFonts w:hint="default" w:ascii="Wingdings" w:hAnsi="Wingdings"/>
      </w:rPr>
    </w:lvl>
    <w:lvl w:ilvl="2" w:tentative="0">
      <w:start w:val="1"/>
      <w:numFmt w:val="bullet"/>
      <w:lvlText w:val=""/>
      <w:lvlJc w:val="left"/>
      <w:pPr>
        <w:tabs>
          <w:tab w:val="left" w:pos="1000"/>
        </w:tabs>
        <w:ind w:left="1000" w:hanging="420"/>
      </w:pPr>
      <w:rPr>
        <w:rFonts w:hint="default" w:ascii="Wingdings" w:hAnsi="Wingdings"/>
      </w:rPr>
    </w:lvl>
    <w:lvl w:ilvl="3" w:tentative="0">
      <w:start w:val="1"/>
      <w:numFmt w:val="bullet"/>
      <w:lvlText w:val=""/>
      <w:lvlJc w:val="left"/>
      <w:pPr>
        <w:tabs>
          <w:tab w:val="left" w:pos="1420"/>
        </w:tabs>
        <w:ind w:left="1420" w:hanging="420"/>
      </w:pPr>
      <w:rPr>
        <w:rFonts w:hint="default" w:ascii="Wingdings" w:hAnsi="Wingdings"/>
      </w:rPr>
    </w:lvl>
    <w:lvl w:ilvl="4" w:tentative="0">
      <w:start w:val="1"/>
      <w:numFmt w:val="bullet"/>
      <w:lvlText w:val=""/>
      <w:lvlJc w:val="left"/>
      <w:pPr>
        <w:tabs>
          <w:tab w:val="left" w:pos="1840"/>
        </w:tabs>
        <w:ind w:left="1840" w:hanging="420"/>
      </w:pPr>
      <w:rPr>
        <w:rFonts w:hint="default" w:ascii="Wingdings" w:hAnsi="Wingdings"/>
      </w:rPr>
    </w:lvl>
    <w:lvl w:ilvl="5" w:tentative="0">
      <w:start w:val="1"/>
      <w:numFmt w:val="bullet"/>
      <w:lvlText w:val=""/>
      <w:lvlJc w:val="left"/>
      <w:pPr>
        <w:tabs>
          <w:tab w:val="left" w:pos="2260"/>
        </w:tabs>
        <w:ind w:left="2260" w:hanging="420"/>
      </w:pPr>
      <w:rPr>
        <w:rFonts w:hint="default" w:ascii="Wingdings" w:hAnsi="Wingdings"/>
      </w:rPr>
    </w:lvl>
    <w:lvl w:ilvl="6" w:tentative="0">
      <w:start w:val="1"/>
      <w:numFmt w:val="bullet"/>
      <w:lvlText w:val=""/>
      <w:lvlJc w:val="left"/>
      <w:pPr>
        <w:tabs>
          <w:tab w:val="left" w:pos="2680"/>
        </w:tabs>
        <w:ind w:left="2680" w:hanging="420"/>
      </w:pPr>
      <w:rPr>
        <w:rFonts w:hint="default" w:ascii="Wingdings" w:hAnsi="Wingdings"/>
      </w:rPr>
    </w:lvl>
    <w:lvl w:ilvl="7" w:tentative="0">
      <w:start w:val="1"/>
      <w:numFmt w:val="bullet"/>
      <w:lvlText w:val=""/>
      <w:lvlJc w:val="left"/>
      <w:pPr>
        <w:tabs>
          <w:tab w:val="left" w:pos="3100"/>
        </w:tabs>
        <w:ind w:left="3100" w:hanging="420"/>
      </w:pPr>
      <w:rPr>
        <w:rFonts w:hint="default" w:ascii="Wingdings" w:hAnsi="Wingdings"/>
      </w:rPr>
    </w:lvl>
    <w:lvl w:ilvl="8" w:tentative="0">
      <w:start w:val="1"/>
      <w:numFmt w:val="bullet"/>
      <w:lvlText w:val=""/>
      <w:lvlJc w:val="left"/>
      <w:pPr>
        <w:tabs>
          <w:tab w:val="left" w:pos="3520"/>
        </w:tabs>
        <w:ind w:left="3520" w:hanging="420"/>
      </w:pPr>
      <w:rPr>
        <w:rFonts w:hint="default" w:ascii="Wingdings" w:hAnsi="Wingdings"/>
      </w:rPr>
    </w:lvl>
  </w:abstractNum>
  <w:abstractNum w:abstractNumId="2">
    <w:nsid w:val="67F1FB30"/>
    <w:multiLevelType w:val="singleLevel"/>
    <w:tmpl w:val="67F1FB30"/>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U4OTFhM2YwNmQ5Y2YzZmFmOGRjYTVhYTM5MDU0ZjUifQ=="/>
    <w:docVar w:name="KSO_WPS_MARK_KEY" w:val="db6d4e20-fbc0-4e6e-b43d-eda50f1b6575"/>
  </w:docVars>
  <w:rsids>
    <w:rsidRoot w:val="00FC41EF"/>
    <w:rsid w:val="00053470"/>
    <w:rsid w:val="00062C0D"/>
    <w:rsid w:val="00062E18"/>
    <w:rsid w:val="000632CD"/>
    <w:rsid w:val="000633CC"/>
    <w:rsid w:val="000753DB"/>
    <w:rsid w:val="0007589E"/>
    <w:rsid w:val="00076F93"/>
    <w:rsid w:val="00077E14"/>
    <w:rsid w:val="00077EEB"/>
    <w:rsid w:val="00084D1C"/>
    <w:rsid w:val="0009715C"/>
    <w:rsid w:val="000C60DC"/>
    <w:rsid w:val="000D683B"/>
    <w:rsid w:val="000F4595"/>
    <w:rsid w:val="00105B19"/>
    <w:rsid w:val="00107DCD"/>
    <w:rsid w:val="001105DE"/>
    <w:rsid w:val="001119C3"/>
    <w:rsid w:val="00112002"/>
    <w:rsid w:val="00151430"/>
    <w:rsid w:val="001544F2"/>
    <w:rsid w:val="00163EB3"/>
    <w:rsid w:val="00172260"/>
    <w:rsid w:val="00180FB3"/>
    <w:rsid w:val="0018595F"/>
    <w:rsid w:val="00191DAD"/>
    <w:rsid w:val="001A0AFE"/>
    <w:rsid w:val="001A1D05"/>
    <w:rsid w:val="001B0BD5"/>
    <w:rsid w:val="001B0D71"/>
    <w:rsid w:val="001B70A3"/>
    <w:rsid w:val="001E01D9"/>
    <w:rsid w:val="001E5484"/>
    <w:rsid w:val="001F040A"/>
    <w:rsid w:val="00212990"/>
    <w:rsid w:val="00234C4C"/>
    <w:rsid w:val="00260D08"/>
    <w:rsid w:val="002622B2"/>
    <w:rsid w:val="00264843"/>
    <w:rsid w:val="00265845"/>
    <w:rsid w:val="00274E72"/>
    <w:rsid w:val="00277BFB"/>
    <w:rsid w:val="00285081"/>
    <w:rsid w:val="00295BD1"/>
    <w:rsid w:val="002A2763"/>
    <w:rsid w:val="002C0AD6"/>
    <w:rsid w:val="002C2F28"/>
    <w:rsid w:val="002C6999"/>
    <w:rsid w:val="002D7E4D"/>
    <w:rsid w:val="002E2900"/>
    <w:rsid w:val="002F06DB"/>
    <w:rsid w:val="002F35FE"/>
    <w:rsid w:val="00300EF6"/>
    <w:rsid w:val="0030197F"/>
    <w:rsid w:val="00312FC2"/>
    <w:rsid w:val="003164A6"/>
    <w:rsid w:val="00320573"/>
    <w:rsid w:val="00362D24"/>
    <w:rsid w:val="00381D22"/>
    <w:rsid w:val="003B1888"/>
    <w:rsid w:val="003C6E44"/>
    <w:rsid w:val="004117A8"/>
    <w:rsid w:val="004135B3"/>
    <w:rsid w:val="00416CA6"/>
    <w:rsid w:val="00440EE3"/>
    <w:rsid w:val="00446FB1"/>
    <w:rsid w:val="0044784D"/>
    <w:rsid w:val="004638DF"/>
    <w:rsid w:val="00463EB9"/>
    <w:rsid w:val="0049576E"/>
    <w:rsid w:val="004A4303"/>
    <w:rsid w:val="004A6F93"/>
    <w:rsid w:val="004B1A68"/>
    <w:rsid w:val="004B7064"/>
    <w:rsid w:val="004B7E5A"/>
    <w:rsid w:val="004C0AE1"/>
    <w:rsid w:val="004C68E3"/>
    <w:rsid w:val="004D1423"/>
    <w:rsid w:val="004D1526"/>
    <w:rsid w:val="004E18C6"/>
    <w:rsid w:val="004E2A94"/>
    <w:rsid w:val="004E42D3"/>
    <w:rsid w:val="004E4FC3"/>
    <w:rsid w:val="004E732A"/>
    <w:rsid w:val="005038C1"/>
    <w:rsid w:val="00510AF4"/>
    <w:rsid w:val="00524145"/>
    <w:rsid w:val="00533E87"/>
    <w:rsid w:val="00535504"/>
    <w:rsid w:val="00537536"/>
    <w:rsid w:val="00544D4A"/>
    <w:rsid w:val="00545470"/>
    <w:rsid w:val="00551465"/>
    <w:rsid w:val="00554F10"/>
    <w:rsid w:val="0055609E"/>
    <w:rsid w:val="00556CC0"/>
    <w:rsid w:val="00586B29"/>
    <w:rsid w:val="005A024E"/>
    <w:rsid w:val="005B6065"/>
    <w:rsid w:val="005C2AF5"/>
    <w:rsid w:val="005D0756"/>
    <w:rsid w:val="005D6A8F"/>
    <w:rsid w:val="005F0E42"/>
    <w:rsid w:val="005F1EEF"/>
    <w:rsid w:val="00606BC6"/>
    <w:rsid w:val="00611236"/>
    <w:rsid w:val="006118B3"/>
    <w:rsid w:val="0061752E"/>
    <w:rsid w:val="006229B6"/>
    <w:rsid w:val="00630D95"/>
    <w:rsid w:val="00647546"/>
    <w:rsid w:val="006718EF"/>
    <w:rsid w:val="006718F9"/>
    <w:rsid w:val="00676393"/>
    <w:rsid w:val="00676F15"/>
    <w:rsid w:val="0068228E"/>
    <w:rsid w:val="006827EA"/>
    <w:rsid w:val="00690044"/>
    <w:rsid w:val="006927DB"/>
    <w:rsid w:val="006A0ED1"/>
    <w:rsid w:val="006B1DE0"/>
    <w:rsid w:val="006C1EEE"/>
    <w:rsid w:val="006C24B2"/>
    <w:rsid w:val="006C730F"/>
    <w:rsid w:val="006E08DB"/>
    <w:rsid w:val="006E3BFF"/>
    <w:rsid w:val="007057B2"/>
    <w:rsid w:val="00716581"/>
    <w:rsid w:val="00725117"/>
    <w:rsid w:val="0073178D"/>
    <w:rsid w:val="00737B07"/>
    <w:rsid w:val="0074287E"/>
    <w:rsid w:val="00762A59"/>
    <w:rsid w:val="00765707"/>
    <w:rsid w:val="007707A1"/>
    <w:rsid w:val="00773288"/>
    <w:rsid w:val="007854A7"/>
    <w:rsid w:val="007A7B4A"/>
    <w:rsid w:val="007B61DE"/>
    <w:rsid w:val="007C3ADC"/>
    <w:rsid w:val="007C6B7C"/>
    <w:rsid w:val="007D6C76"/>
    <w:rsid w:val="007F0058"/>
    <w:rsid w:val="00802F90"/>
    <w:rsid w:val="00812005"/>
    <w:rsid w:val="00817F91"/>
    <w:rsid w:val="00821F77"/>
    <w:rsid w:val="00825C90"/>
    <w:rsid w:val="00826B01"/>
    <w:rsid w:val="0083222A"/>
    <w:rsid w:val="00833810"/>
    <w:rsid w:val="008417AB"/>
    <w:rsid w:val="0084581D"/>
    <w:rsid w:val="00854A26"/>
    <w:rsid w:val="00861919"/>
    <w:rsid w:val="00862728"/>
    <w:rsid w:val="00873459"/>
    <w:rsid w:val="008813ED"/>
    <w:rsid w:val="00881D6D"/>
    <w:rsid w:val="00884545"/>
    <w:rsid w:val="00884E2F"/>
    <w:rsid w:val="008A45C0"/>
    <w:rsid w:val="008B2CA9"/>
    <w:rsid w:val="008B2CC8"/>
    <w:rsid w:val="008E01E6"/>
    <w:rsid w:val="008F7826"/>
    <w:rsid w:val="008F7DD3"/>
    <w:rsid w:val="009064B1"/>
    <w:rsid w:val="00906F34"/>
    <w:rsid w:val="009129DB"/>
    <w:rsid w:val="00917060"/>
    <w:rsid w:val="00917579"/>
    <w:rsid w:val="00933F48"/>
    <w:rsid w:val="00934015"/>
    <w:rsid w:val="009352AF"/>
    <w:rsid w:val="00950907"/>
    <w:rsid w:val="0095514D"/>
    <w:rsid w:val="00956522"/>
    <w:rsid w:val="00975C64"/>
    <w:rsid w:val="00983EA5"/>
    <w:rsid w:val="009862BB"/>
    <w:rsid w:val="00993BBD"/>
    <w:rsid w:val="009973B1"/>
    <w:rsid w:val="009A2021"/>
    <w:rsid w:val="009A47D6"/>
    <w:rsid w:val="009A75CD"/>
    <w:rsid w:val="009B302D"/>
    <w:rsid w:val="009B35BF"/>
    <w:rsid w:val="009B4BE7"/>
    <w:rsid w:val="009C22FE"/>
    <w:rsid w:val="009D0442"/>
    <w:rsid w:val="009D1FF5"/>
    <w:rsid w:val="009D22B7"/>
    <w:rsid w:val="009D4EE1"/>
    <w:rsid w:val="009E36AF"/>
    <w:rsid w:val="009E4314"/>
    <w:rsid w:val="009F310C"/>
    <w:rsid w:val="009F704D"/>
    <w:rsid w:val="00A14DD0"/>
    <w:rsid w:val="00A3087E"/>
    <w:rsid w:val="00A5493C"/>
    <w:rsid w:val="00A64754"/>
    <w:rsid w:val="00A70375"/>
    <w:rsid w:val="00AA2971"/>
    <w:rsid w:val="00AA2B19"/>
    <w:rsid w:val="00AA4119"/>
    <w:rsid w:val="00AB5393"/>
    <w:rsid w:val="00AC4B9F"/>
    <w:rsid w:val="00AD17E1"/>
    <w:rsid w:val="00AD221B"/>
    <w:rsid w:val="00AE7878"/>
    <w:rsid w:val="00B1015C"/>
    <w:rsid w:val="00B104DF"/>
    <w:rsid w:val="00B27231"/>
    <w:rsid w:val="00B57DE9"/>
    <w:rsid w:val="00B62CFF"/>
    <w:rsid w:val="00B67C9B"/>
    <w:rsid w:val="00B85125"/>
    <w:rsid w:val="00B924BB"/>
    <w:rsid w:val="00BA0DA4"/>
    <w:rsid w:val="00BA1102"/>
    <w:rsid w:val="00BB5EE7"/>
    <w:rsid w:val="00BC1779"/>
    <w:rsid w:val="00BC1A33"/>
    <w:rsid w:val="00BC49C6"/>
    <w:rsid w:val="00BC643B"/>
    <w:rsid w:val="00BD520A"/>
    <w:rsid w:val="00BE71A6"/>
    <w:rsid w:val="00BF3F18"/>
    <w:rsid w:val="00C008C8"/>
    <w:rsid w:val="00C073D6"/>
    <w:rsid w:val="00C11D51"/>
    <w:rsid w:val="00C1362A"/>
    <w:rsid w:val="00C3110F"/>
    <w:rsid w:val="00C3676F"/>
    <w:rsid w:val="00C47F61"/>
    <w:rsid w:val="00C64B97"/>
    <w:rsid w:val="00C739C1"/>
    <w:rsid w:val="00C85034"/>
    <w:rsid w:val="00CA0962"/>
    <w:rsid w:val="00CA6C27"/>
    <w:rsid w:val="00CC2319"/>
    <w:rsid w:val="00CD3A79"/>
    <w:rsid w:val="00CE2A6A"/>
    <w:rsid w:val="00CE515C"/>
    <w:rsid w:val="00D13082"/>
    <w:rsid w:val="00D368DC"/>
    <w:rsid w:val="00D36C71"/>
    <w:rsid w:val="00D438EF"/>
    <w:rsid w:val="00D51CDD"/>
    <w:rsid w:val="00D528DB"/>
    <w:rsid w:val="00D834C4"/>
    <w:rsid w:val="00D84066"/>
    <w:rsid w:val="00D866EE"/>
    <w:rsid w:val="00D929B8"/>
    <w:rsid w:val="00D97AE3"/>
    <w:rsid w:val="00DA18F8"/>
    <w:rsid w:val="00DA1DEB"/>
    <w:rsid w:val="00DA2A06"/>
    <w:rsid w:val="00DA5CE9"/>
    <w:rsid w:val="00DC0638"/>
    <w:rsid w:val="00DC72B8"/>
    <w:rsid w:val="00DE0C23"/>
    <w:rsid w:val="00DF3414"/>
    <w:rsid w:val="00DF5C95"/>
    <w:rsid w:val="00E03657"/>
    <w:rsid w:val="00E21563"/>
    <w:rsid w:val="00E36B65"/>
    <w:rsid w:val="00E77B27"/>
    <w:rsid w:val="00E918AB"/>
    <w:rsid w:val="00E9500D"/>
    <w:rsid w:val="00EA7393"/>
    <w:rsid w:val="00EC5079"/>
    <w:rsid w:val="00ED2A78"/>
    <w:rsid w:val="00EE2F05"/>
    <w:rsid w:val="00F07E81"/>
    <w:rsid w:val="00F22DEA"/>
    <w:rsid w:val="00F306D5"/>
    <w:rsid w:val="00F41135"/>
    <w:rsid w:val="00F41B13"/>
    <w:rsid w:val="00F51A1C"/>
    <w:rsid w:val="00F56ED7"/>
    <w:rsid w:val="00F67162"/>
    <w:rsid w:val="00F7494F"/>
    <w:rsid w:val="00F83C84"/>
    <w:rsid w:val="00F854FB"/>
    <w:rsid w:val="00F87420"/>
    <w:rsid w:val="00F94494"/>
    <w:rsid w:val="00FA2DD0"/>
    <w:rsid w:val="00FA2EEC"/>
    <w:rsid w:val="00FA2F09"/>
    <w:rsid w:val="00FC0A72"/>
    <w:rsid w:val="00FC0D9E"/>
    <w:rsid w:val="00FC41EF"/>
    <w:rsid w:val="00FD73D5"/>
    <w:rsid w:val="00FE1426"/>
    <w:rsid w:val="00FE6F8F"/>
    <w:rsid w:val="00FF1334"/>
    <w:rsid w:val="00FF4C44"/>
    <w:rsid w:val="00FF5406"/>
    <w:rsid w:val="013B4458"/>
    <w:rsid w:val="01CF39B8"/>
    <w:rsid w:val="02AD5A68"/>
    <w:rsid w:val="059B27F6"/>
    <w:rsid w:val="060626E8"/>
    <w:rsid w:val="07215B56"/>
    <w:rsid w:val="07BB55A6"/>
    <w:rsid w:val="07D46F0D"/>
    <w:rsid w:val="08901A19"/>
    <w:rsid w:val="08EE4992"/>
    <w:rsid w:val="09730A5D"/>
    <w:rsid w:val="0AF05C82"/>
    <w:rsid w:val="0C8A67DB"/>
    <w:rsid w:val="0D200E92"/>
    <w:rsid w:val="0DE30DE2"/>
    <w:rsid w:val="0E0C2C5E"/>
    <w:rsid w:val="10274A23"/>
    <w:rsid w:val="106E2C44"/>
    <w:rsid w:val="1100094B"/>
    <w:rsid w:val="11C63C1D"/>
    <w:rsid w:val="126B2EA6"/>
    <w:rsid w:val="15612688"/>
    <w:rsid w:val="158E5532"/>
    <w:rsid w:val="16F83C2A"/>
    <w:rsid w:val="17832749"/>
    <w:rsid w:val="18DE36FC"/>
    <w:rsid w:val="19DA4995"/>
    <w:rsid w:val="1CFE5B1D"/>
    <w:rsid w:val="1E593087"/>
    <w:rsid w:val="1E870D71"/>
    <w:rsid w:val="1EDF15D0"/>
    <w:rsid w:val="1EE164EA"/>
    <w:rsid w:val="1F10520A"/>
    <w:rsid w:val="20C43D80"/>
    <w:rsid w:val="211C29BF"/>
    <w:rsid w:val="213D6720"/>
    <w:rsid w:val="21F760A6"/>
    <w:rsid w:val="22D43FF0"/>
    <w:rsid w:val="23270D74"/>
    <w:rsid w:val="23D87429"/>
    <w:rsid w:val="25652B5E"/>
    <w:rsid w:val="25842A7B"/>
    <w:rsid w:val="283E2533"/>
    <w:rsid w:val="29A97796"/>
    <w:rsid w:val="2A5C05C5"/>
    <w:rsid w:val="2B5D1D0C"/>
    <w:rsid w:val="2CF67E17"/>
    <w:rsid w:val="2D313951"/>
    <w:rsid w:val="2D6D6F1C"/>
    <w:rsid w:val="2D6E521D"/>
    <w:rsid w:val="2E9C247D"/>
    <w:rsid w:val="2EF72FCA"/>
    <w:rsid w:val="2F0C286A"/>
    <w:rsid w:val="310C6921"/>
    <w:rsid w:val="31903A09"/>
    <w:rsid w:val="327105BA"/>
    <w:rsid w:val="33925D96"/>
    <w:rsid w:val="34EE099F"/>
    <w:rsid w:val="366C23BE"/>
    <w:rsid w:val="3833121D"/>
    <w:rsid w:val="395071FD"/>
    <w:rsid w:val="39FA2880"/>
    <w:rsid w:val="3ABC210D"/>
    <w:rsid w:val="3C0A3BB5"/>
    <w:rsid w:val="3C225547"/>
    <w:rsid w:val="3DCB7B4A"/>
    <w:rsid w:val="3F2E65F8"/>
    <w:rsid w:val="3F490321"/>
    <w:rsid w:val="4110121A"/>
    <w:rsid w:val="41960124"/>
    <w:rsid w:val="41B266CD"/>
    <w:rsid w:val="42293AD3"/>
    <w:rsid w:val="4283791D"/>
    <w:rsid w:val="42CE4C86"/>
    <w:rsid w:val="42D97159"/>
    <w:rsid w:val="432E0A81"/>
    <w:rsid w:val="45010631"/>
    <w:rsid w:val="458A1E66"/>
    <w:rsid w:val="46122C07"/>
    <w:rsid w:val="46160AA8"/>
    <w:rsid w:val="46F915C4"/>
    <w:rsid w:val="472452AA"/>
    <w:rsid w:val="47E03A6F"/>
    <w:rsid w:val="484D69B9"/>
    <w:rsid w:val="48665C3E"/>
    <w:rsid w:val="486A2D2B"/>
    <w:rsid w:val="49311755"/>
    <w:rsid w:val="49A359F0"/>
    <w:rsid w:val="4AE53583"/>
    <w:rsid w:val="4B710598"/>
    <w:rsid w:val="4C1D36B4"/>
    <w:rsid w:val="4D4C23B7"/>
    <w:rsid w:val="4F247F47"/>
    <w:rsid w:val="500918AA"/>
    <w:rsid w:val="503F6CAD"/>
    <w:rsid w:val="51E0593F"/>
    <w:rsid w:val="5318135B"/>
    <w:rsid w:val="53D011E2"/>
    <w:rsid w:val="54114488"/>
    <w:rsid w:val="55060133"/>
    <w:rsid w:val="577E4E52"/>
    <w:rsid w:val="57851CC5"/>
    <w:rsid w:val="580F4306"/>
    <w:rsid w:val="5817176A"/>
    <w:rsid w:val="58B6524F"/>
    <w:rsid w:val="59CA229C"/>
    <w:rsid w:val="59D47459"/>
    <w:rsid w:val="5AAF2166"/>
    <w:rsid w:val="5DB9654C"/>
    <w:rsid w:val="5DDC5854"/>
    <w:rsid w:val="5DF70C36"/>
    <w:rsid w:val="611E6E7B"/>
    <w:rsid w:val="61241E74"/>
    <w:rsid w:val="62465184"/>
    <w:rsid w:val="62920A4E"/>
    <w:rsid w:val="6299775F"/>
    <w:rsid w:val="62B90AA9"/>
    <w:rsid w:val="64446389"/>
    <w:rsid w:val="65266989"/>
    <w:rsid w:val="69E46644"/>
    <w:rsid w:val="6B101DCA"/>
    <w:rsid w:val="6B1940CB"/>
    <w:rsid w:val="6C874D8A"/>
    <w:rsid w:val="6C962C82"/>
    <w:rsid w:val="6D194848"/>
    <w:rsid w:val="6D2367A2"/>
    <w:rsid w:val="6E96185D"/>
    <w:rsid w:val="6FBE09D1"/>
    <w:rsid w:val="6FF77016"/>
    <w:rsid w:val="704709D3"/>
    <w:rsid w:val="72232436"/>
    <w:rsid w:val="723F7FCC"/>
    <w:rsid w:val="727B3B5C"/>
    <w:rsid w:val="728C2D96"/>
    <w:rsid w:val="72A46218"/>
    <w:rsid w:val="72DB2E6C"/>
    <w:rsid w:val="72E26655"/>
    <w:rsid w:val="735B526A"/>
    <w:rsid w:val="74340BEA"/>
    <w:rsid w:val="757E5400"/>
    <w:rsid w:val="76153F27"/>
    <w:rsid w:val="7923171D"/>
    <w:rsid w:val="79DF0BD6"/>
    <w:rsid w:val="7C827306"/>
    <w:rsid w:val="7D7867BA"/>
    <w:rsid w:val="7E4669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b/>
      <w:bCs/>
      <w:kern w:val="44"/>
      <w:sz w:val="44"/>
      <w:szCs w:val="44"/>
      <w:lang w:val="zh-CN" w:eastAsia="zh-CN"/>
    </w:rPr>
  </w:style>
  <w:style w:type="paragraph" w:styleId="3">
    <w:name w:val="heading 2"/>
    <w:basedOn w:val="1"/>
    <w:next w:val="1"/>
    <w:link w:val="40"/>
    <w:semiHidden/>
    <w:unhideWhenUsed/>
    <w:qFormat/>
    <w:uiPriority w:val="9"/>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31"/>
    <w:qFormat/>
    <w:uiPriority w:val="9"/>
    <w:pPr>
      <w:keepNext/>
      <w:keepLines/>
      <w:spacing w:before="260" w:after="260" w:line="400" w:lineRule="exact"/>
      <w:jc w:val="left"/>
      <w:outlineLvl w:val="2"/>
    </w:pPr>
    <w:rPr>
      <w:rFonts w:ascii="Times New Roman" w:hAnsi="Times New Roman"/>
      <w:b/>
      <w:kern w:val="0"/>
      <w:sz w:val="28"/>
      <w:szCs w:val="20"/>
      <w:lang w:val="zh-CN" w:eastAsia="zh-CN"/>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qFormat/>
    <w:uiPriority w:val="35"/>
    <w:rPr>
      <w:rFonts w:ascii="Cambria" w:hAnsi="Cambria" w:eastAsia="黑体"/>
      <w:sz w:val="20"/>
      <w:szCs w:val="20"/>
    </w:rPr>
  </w:style>
  <w:style w:type="paragraph" w:styleId="6">
    <w:name w:val="annotation text"/>
    <w:basedOn w:val="1"/>
    <w:semiHidden/>
    <w:unhideWhenUsed/>
    <w:qFormat/>
    <w:uiPriority w:val="99"/>
    <w:pPr>
      <w:jc w:val="left"/>
    </w:pPr>
  </w:style>
  <w:style w:type="paragraph" w:styleId="7">
    <w:name w:val="Body Text"/>
    <w:basedOn w:val="1"/>
    <w:semiHidden/>
    <w:qFormat/>
    <w:uiPriority w:val="0"/>
    <w:rPr>
      <w:rFonts w:ascii="仿宋" w:hAnsi="仿宋" w:eastAsia="仿宋" w:cs="仿宋"/>
      <w:sz w:val="36"/>
      <w:szCs w:val="36"/>
      <w:lang w:val="en-US" w:eastAsia="en-US" w:bidi="ar-SA"/>
    </w:rPr>
  </w:style>
  <w:style w:type="paragraph" w:styleId="8">
    <w:name w:val="Body Text Indent"/>
    <w:basedOn w:val="1"/>
    <w:link w:val="23"/>
    <w:unhideWhenUsed/>
    <w:qFormat/>
    <w:uiPriority w:val="99"/>
    <w:pPr>
      <w:spacing w:line="440" w:lineRule="exact"/>
      <w:ind w:firstLine="830" w:firstLineChars="352"/>
    </w:pPr>
    <w:rPr>
      <w:rFonts w:ascii="仿宋_GB2312" w:hAnsi="Times New Roman" w:eastAsia="仿宋_GB2312"/>
      <w:kern w:val="0"/>
      <w:sz w:val="32"/>
      <w:szCs w:val="20"/>
      <w:lang w:val="zh-CN" w:eastAsia="zh-CN"/>
    </w:rPr>
  </w:style>
  <w:style w:type="paragraph" w:styleId="9">
    <w:name w:val="Plain Text"/>
    <w:basedOn w:val="1"/>
    <w:link w:val="20"/>
    <w:unhideWhenUsed/>
    <w:qFormat/>
    <w:uiPriority w:val="99"/>
    <w:pPr>
      <w:spacing w:line="440" w:lineRule="exact"/>
      <w:ind w:firstLine="880" w:firstLineChars="200"/>
    </w:pPr>
    <w:rPr>
      <w:rFonts w:ascii="宋体" w:hAnsi="Courier New"/>
      <w:kern w:val="0"/>
      <w:sz w:val="24"/>
      <w:szCs w:val="21"/>
      <w:lang w:val="zh-CN" w:eastAsia="zh-CN"/>
    </w:rPr>
  </w:style>
  <w:style w:type="paragraph" w:styleId="10">
    <w:name w:val="Balloon Text"/>
    <w:basedOn w:val="1"/>
    <w:link w:val="28"/>
    <w:unhideWhenUsed/>
    <w:qFormat/>
    <w:uiPriority w:val="99"/>
    <w:rPr>
      <w:kern w:val="0"/>
      <w:sz w:val="18"/>
      <w:szCs w:val="18"/>
      <w:lang w:val="zh-CN" w:eastAsia="zh-CN"/>
    </w:rPr>
  </w:style>
  <w:style w:type="paragraph" w:styleId="11">
    <w:name w:val="footer"/>
    <w:basedOn w:val="1"/>
    <w:link w:val="30"/>
    <w:unhideWhenUsed/>
    <w:qFormat/>
    <w:uiPriority w:val="99"/>
    <w:pPr>
      <w:tabs>
        <w:tab w:val="center" w:pos="4153"/>
        <w:tab w:val="right" w:pos="8306"/>
      </w:tabs>
      <w:snapToGrid w:val="0"/>
      <w:jc w:val="left"/>
    </w:pPr>
    <w:rPr>
      <w:kern w:val="0"/>
      <w:sz w:val="18"/>
      <w:szCs w:val="18"/>
      <w:lang w:val="zh-CN" w:eastAsia="zh-CN"/>
    </w:rPr>
  </w:style>
  <w:style w:type="paragraph" w:styleId="12">
    <w:name w:val="header"/>
    <w:basedOn w:val="1"/>
    <w:link w:val="24"/>
    <w:unhideWhenUsed/>
    <w:qFormat/>
    <w:uiPriority w:val="99"/>
    <w:pPr>
      <w:pBdr>
        <w:bottom w:val="single" w:color="auto" w:sz="6" w:space="1"/>
      </w:pBdr>
      <w:tabs>
        <w:tab w:val="center" w:pos="4153"/>
        <w:tab w:val="right" w:pos="8306"/>
      </w:tabs>
      <w:snapToGrid w:val="0"/>
      <w:jc w:val="center"/>
    </w:pPr>
    <w:rPr>
      <w:kern w:val="0"/>
      <w:sz w:val="18"/>
      <w:szCs w:val="18"/>
      <w:lang w:val="zh-CN" w:eastAsia="zh-CN"/>
    </w:rPr>
  </w:style>
  <w:style w:type="paragraph" w:styleId="13">
    <w:name w:val="Message Header"/>
    <w:basedOn w:val="1"/>
    <w:next w:val="7"/>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5">
    <w:name w:val="Table Grid"/>
    <w:basedOn w:val="1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Hyperlink"/>
    <w:unhideWhenUsed/>
    <w:qFormat/>
    <w:uiPriority w:val="99"/>
    <w:rPr>
      <w:color w:val="0563C1"/>
      <w:u w:val="single"/>
    </w:rPr>
  </w:style>
  <w:style w:type="character" w:customStyle="1" w:styleId="18">
    <w:name w:val="页脚 Char"/>
    <w:qFormat/>
    <w:uiPriority w:val="0"/>
    <w:rPr>
      <w:rFonts w:eastAsia="宋体"/>
      <w:kern w:val="2"/>
      <w:sz w:val="18"/>
      <w:szCs w:val="18"/>
      <w:lang w:val="en-US" w:eastAsia="zh-CN" w:bidi="ar-SA"/>
    </w:rPr>
  </w:style>
  <w:style w:type="character" w:customStyle="1" w:styleId="19">
    <w:name w:val="fontstyle01"/>
    <w:qFormat/>
    <w:uiPriority w:val="0"/>
    <w:rPr>
      <w:rFonts w:hint="eastAsia" w:ascii="宋体" w:hAnsi="宋体" w:eastAsia="宋体"/>
      <w:color w:val="000000"/>
      <w:sz w:val="28"/>
      <w:szCs w:val="28"/>
    </w:rPr>
  </w:style>
  <w:style w:type="character" w:customStyle="1" w:styleId="20">
    <w:name w:val="纯文本 字符"/>
    <w:link w:val="9"/>
    <w:qFormat/>
    <w:uiPriority w:val="99"/>
    <w:rPr>
      <w:rFonts w:ascii="宋体" w:hAnsi="Courier New" w:eastAsia="宋体" w:cs="Courier New"/>
      <w:sz w:val="24"/>
      <w:szCs w:val="21"/>
    </w:rPr>
  </w:style>
  <w:style w:type="character" w:customStyle="1" w:styleId="21">
    <w:name w:val="列表段落 字符"/>
    <w:link w:val="22"/>
    <w:qFormat/>
    <w:locked/>
    <w:uiPriority w:val="34"/>
    <w:rPr>
      <w:rFonts w:ascii="Calibri" w:hAnsi="Calibri" w:eastAsia="宋体" w:cs="Times New Roman"/>
    </w:rPr>
  </w:style>
  <w:style w:type="paragraph" w:styleId="22">
    <w:name w:val="List Paragraph"/>
    <w:basedOn w:val="1"/>
    <w:link w:val="21"/>
    <w:qFormat/>
    <w:uiPriority w:val="34"/>
    <w:pPr>
      <w:ind w:firstLine="420" w:firstLineChars="200"/>
    </w:pPr>
    <w:rPr>
      <w:kern w:val="0"/>
      <w:sz w:val="20"/>
      <w:szCs w:val="20"/>
      <w:lang w:val="zh-CN" w:eastAsia="zh-CN"/>
    </w:rPr>
  </w:style>
  <w:style w:type="character" w:customStyle="1" w:styleId="23">
    <w:name w:val="正文文本缩进 字符"/>
    <w:link w:val="8"/>
    <w:qFormat/>
    <w:uiPriority w:val="99"/>
    <w:rPr>
      <w:rFonts w:ascii="仿宋_GB2312" w:hAnsi="Times New Roman" w:eastAsia="仿宋_GB2312" w:cs="Times New Roman"/>
      <w:sz w:val="32"/>
      <w:szCs w:val="20"/>
    </w:rPr>
  </w:style>
  <w:style w:type="character" w:customStyle="1" w:styleId="24">
    <w:name w:val="页眉 字符"/>
    <w:link w:val="12"/>
    <w:qFormat/>
    <w:uiPriority w:val="99"/>
    <w:rPr>
      <w:sz w:val="18"/>
      <w:szCs w:val="18"/>
    </w:rPr>
  </w:style>
  <w:style w:type="character" w:customStyle="1" w:styleId="25">
    <w:name w:val="1J Char"/>
    <w:link w:val="26"/>
    <w:qFormat/>
    <w:uiPriority w:val="0"/>
    <w:rPr>
      <w:rFonts w:eastAsia="宋体"/>
      <w:b/>
      <w:sz w:val="24"/>
      <w:szCs w:val="24"/>
    </w:rPr>
  </w:style>
  <w:style w:type="paragraph" w:customStyle="1" w:styleId="26">
    <w:name w:val="1J"/>
    <w:basedOn w:val="1"/>
    <w:link w:val="25"/>
    <w:qFormat/>
    <w:uiPriority w:val="0"/>
    <w:pPr>
      <w:jc w:val="center"/>
    </w:pPr>
    <w:rPr>
      <w:b/>
      <w:kern w:val="0"/>
      <w:sz w:val="24"/>
      <w:szCs w:val="24"/>
      <w:lang w:val="zh-CN" w:eastAsia="zh-CN"/>
    </w:rPr>
  </w:style>
  <w:style w:type="character" w:customStyle="1" w:styleId="27">
    <w:name w:val="fontstyle31"/>
    <w:qFormat/>
    <w:uiPriority w:val="0"/>
    <w:rPr>
      <w:rFonts w:hint="default" w:ascii="Calibri" w:hAnsi="Calibri"/>
      <w:color w:val="000000"/>
      <w:sz w:val="22"/>
      <w:szCs w:val="22"/>
    </w:rPr>
  </w:style>
  <w:style w:type="character" w:customStyle="1" w:styleId="28">
    <w:name w:val="批注框文本 字符"/>
    <w:link w:val="10"/>
    <w:semiHidden/>
    <w:qFormat/>
    <w:uiPriority w:val="99"/>
    <w:rPr>
      <w:sz w:val="18"/>
      <w:szCs w:val="18"/>
    </w:rPr>
  </w:style>
  <w:style w:type="character" w:customStyle="1" w:styleId="29">
    <w:name w:val="fontstyle21"/>
    <w:qFormat/>
    <w:uiPriority w:val="0"/>
    <w:rPr>
      <w:rFonts w:hint="default" w:ascii="TimesNewRomanPSMT" w:hAnsi="TimesNewRomanPSMT"/>
      <w:color w:val="000000"/>
      <w:sz w:val="18"/>
      <w:szCs w:val="18"/>
    </w:rPr>
  </w:style>
  <w:style w:type="character" w:customStyle="1" w:styleId="30">
    <w:name w:val="页脚 字符"/>
    <w:link w:val="11"/>
    <w:qFormat/>
    <w:uiPriority w:val="99"/>
    <w:rPr>
      <w:sz w:val="18"/>
      <w:szCs w:val="18"/>
    </w:rPr>
  </w:style>
  <w:style w:type="character" w:customStyle="1" w:styleId="31">
    <w:name w:val="标题 3 字符"/>
    <w:link w:val="4"/>
    <w:qFormat/>
    <w:uiPriority w:val="9"/>
    <w:rPr>
      <w:rFonts w:ascii="Times New Roman" w:hAnsi="Times New Roman" w:eastAsia="宋体" w:cs="Times New Roman"/>
      <w:b/>
      <w:kern w:val="0"/>
      <w:sz w:val="28"/>
      <w:szCs w:val="20"/>
    </w:rPr>
  </w:style>
  <w:style w:type="paragraph" w:customStyle="1" w:styleId="32">
    <w:name w:val="图"/>
    <w:basedOn w:val="1"/>
    <w:qFormat/>
    <w:uiPriority w:val="0"/>
    <w:pPr>
      <w:keepNext/>
      <w:adjustRightInd w:val="0"/>
      <w:spacing w:before="60" w:after="60" w:line="300" w:lineRule="auto"/>
      <w:ind w:firstLine="880" w:firstLineChars="200"/>
      <w:jc w:val="center"/>
      <w:textAlignment w:val="center"/>
    </w:pPr>
    <w:rPr>
      <w:rFonts w:ascii="Times New Roman" w:hAnsi="Times New Roman"/>
      <w:spacing w:val="20"/>
      <w:kern w:val="0"/>
      <w:sz w:val="24"/>
      <w:szCs w:val="20"/>
    </w:rPr>
  </w:style>
  <w:style w:type="paragraph" w:customStyle="1" w:styleId="33">
    <w:name w:val="题注4"/>
    <w:basedOn w:val="1"/>
    <w:next w:val="5"/>
    <w:qFormat/>
    <w:uiPriority w:val="0"/>
    <w:pPr>
      <w:spacing w:line="440" w:lineRule="exact"/>
      <w:ind w:left="-132" w:leftChars="-64" w:right="-105" w:rightChars="-50" w:hanging="2" w:firstLineChars="200"/>
      <w:jc w:val="center"/>
    </w:pPr>
    <w:rPr>
      <w:rFonts w:ascii="Times New Roman" w:hAnsi="Times New Roman"/>
      <w:b/>
      <w:color w:val="FF0000"/>
      <w:sz w:val="24"/>
      <w:szCs w:val="21"/>
      <w:lang w:val="en-GB"/>
    </w:rPr>
  </w:style>
  <w:style w:type="paragraph" w:customStyle="1" w:styleId="34">
    <w:name w:val="表格文字"/>
    <w:basedOn w:val="1"/>
    <w:qFormat/>
    <w:uiPriority w:val="0"/>
    <w:pPr>
      <w:spacing w:before="25" w:after="25" w:line="440" w:lineRule="exact"/>
      <w:ind w:firstLine="880" w:firstLineChars="200"/>
      <w:jc w:val="left"/>
    </w:pPr>
    <w:rPr>
      <w:rFonts w:ascii="Times New Roman" w:hAnsi="Times New Roman"/>
      <w:bCs/>
      <w:spacing w:val="10"/>
      <w:kern w:val="0"/>
      <w:sz w:val="24"/>
      <w:szCs w:val="20"/>
    </w:rPr>
  </w:style>
  <w:style w:type="paragraph" w:customStyle="1" w:styleId="35">
    <w:name w:val="列表段落1"/>
    <w:basedOn w:val="1"/>
    <w:qFormat/>
    <w:uiPriority w:val="0"/>
    <w:pPr>
      <w:ind w:firstLine="420" w:firstLineChars="200"/>
    </w:pPr>
    <w:rPr>
      <w:rFonts w:ascii="Times New Roman" w:hAnsi="Times New Roman"/>
      <w:sz w:val="28"/>
      <w:szCs w:val="24"/>
    </w:rPr>
  </w:style>
  <w:style w:type="paragraph" w:customStyle="1" w:styleId="36">
    <w:name w:val="编号1"/>
    <w:basedOn w:val="1"/>
    <w:qFormat/>
    <w:uiPriority w:val="0"/>
    <w:pPr>
      <w:numPr>
        <w:ilvl w:val="0"/>
        <w:numId w:val="1"/>
      </w:numPr>
    </w:pPr>
    <w:rPr>
      <w:rFonts w:ascii="Times New Roman" w:hAnsi="Times New Roman"/>
      <w:szCs w:val="24"/>
    </w:rPr>
  </w:style>
  <w:style w:type="character" w:customStyle="1" w:styleId="37">
    <w:name w:val="标题 1 字符"/>
    <w:link w:val="2"/>
    <w:qFormat/>
    <w:uiPriority w:val="9"/>
    <w:rPr>
      <w:b/>
      <w:bCs/>
      <w:kern w:val="44"/>
      <w:sz w:val="44"/>
      <w:szCs w:val="44"/>
    </w:rPr>
  </w:style>
  <w:style w:type="character" w:customStyle="1" w:styleId="38">
    <w:name w:val="Unresolved Mention"/>
    <w:semiHidden/>
    <w:unhideWhenUsed/>
    <w:qFormat/>
    <w:uiPriority w:val="99"/>
    <w:rPr>
      <w:color w:val="605E5C"/>
      <w:shd w:val="clear" w:color="auto" w:fill="E1DFDD"/>
    </w:rPr>
  </w:style>
  <w:style w:type="paragraph" w:customStyle="1" w:styleId="39">
    <w:name w:val="列出段落1"/>
    <w:basedOn w:val="1"/>
    <w:qFormat/>
    <w:uiPriority w:val="34"/>
    <w:pPr>
      <w:ind w:firstLine="420" w:firstLineChars="200"/>
    </w:pPr>
  </w:style>
  <w:style w:type="character" w:customStyle="1" w:styleId="40">
    <w:name w:val="标题 2 字符"/>
    <w:link w:val="3"/>
    <w:semiHidden/>
    <w:qFormat/>
    <w:uiPriority w:val="9"/>
    <w:rPr>
      <w:rFonts w:ascii="等线 Light" w:hAnsi="等线 Light" w:eastAsia="等线 Light" w:cs="Times New Roman"/>
      <w:b/>
      <w:bCs/>
      <w:kern w:val="2"/>
      <w:sz w:val="32"/>
      <w:szCs w:val="32"/>
    </w:rPr>
  </w:style>
  <w:style w:type="table" w:customStyle="1" w:styleId="41">
    <w:name w:val="网格型1"/>
    <w:basedOn w:val="1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2">
    <w:name w:val="null3"/>
    <w:qFormat/>
    <w:uiPriority w:val="0"/>
    <w:rPr>
      <w:rFonts w:hint="eastAsia" w:ascii="Calibri" w:hAnsi="Calibri" w:eastAsia="宋体" w:cs="Times New Roman"/>
      <w:lang w:val="en-US" w:eastAsia="zh-Hans"/>
    </w:rPr>
  </w:style>
  <w:style w:type="paragraph" w:customStyle="1" w:styleId="4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mycomputer</Company>
  <Pages>40</Pages>
  <Words>10776</Words>
  <Characters>11417</Characters>
  <Lines>60</Lines>
  <Paragraphs>17</Paragraphs>
  <TotalTime>3</TotalTime>
  <ScaleCrop>false</ScaleCrop>
  <LinksUpToDate>false</LinksUpToDate>
  <CharactersWithSpaces>12632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2021-01-30T08:57:00Z</dcterms:created>
  <dc:creator>周小龙</dc:creator>
  <cp:lastModifiedBy>露洗清秋</cp:lastModifiedBy>
  <cp:lastPrinted>2024-12-27T07:12:00Z</cp:lastPrinted>
  <dcterms:modified xsi:type="dcterms:W3CDTF">2026-09-07T10:06:11Z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8C0032D327074F06B763D6C368F18A45_13</vt:lpwstr>
  </property>
  <property fmtid="{D5CDD505-2E9C-101B-9397-08002B2CF9AE}" pid="4" name="KSOTemplateDocerSaveRecord">
    <vt:lpwstr>eyJoZGlkIjoiOWQ0NmE2YmZiNWVkMjVhODM3MDJhYzMyNzVmNWYxZDIiLCJ1c2VySWQiOiIxMTUzMDQ3NDA1In0=</vt:lpwstr>
  </property>
</Properties>
</file>