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F96C9">
      <w:pPr>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2026年茂名市人民医院综合运营管理系统维保服务</w:t>
      </w:r>
      <w:r>
        <w:rPr>
          <w:rFonts w:hint="eastAsia" w:ascii="方正小标宋简体" w:hAnsi="方正小标宋简体" w:eastAsia="方正小标宋简体" w:cs="方正小标宋简体"/>
          <w:sz w:val="44"/>
          <w:szCs w:val="44"/>
        </w:rPr>
        <w:t>项目</w:t>
      </w:r>
      <w:bookmarkStart w:id="0" w:name="_GoBack"/>
      <w:bookmarkEnd w:id="0"/>
      <w:r>
        <w:rPr>
          <w:rFonts w:hint="eastAsia" w:ascii="方正小标宋简体" w:hAnsi="方正小标宋简体" w:eastAsia="方正小标宋简体" w:cs="方正小标宋简体"/>
          <w:sz w:val="44"/>
          <w:szCs w:val="44"/>
        </w:rPr>
        <w:t>需求书</w:t>
      </w:r>
    </w:p>
    <w:p w14:paraId="62C68427">
      <w:pPr>
        <w:rPr>
          <w:rFonts w:hint="eastAsia"/>
        </w:rPr>
      </w:pPr>
    </w:p>
    <w:p w14:paraId="56CF2B04">
      <w:pPr>
        <w:ind w:firstLine="643" w:firstLineChars="200"/>
        <w:rPr>
          <w:rFonts w:hint="default"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一、项目名称</w:t>
      </w:r>
      <w:r>
        <w:rPr>
          <w:rFonts w:hint="eastAsia" w:ascii="仿宋" w:hAnsi="仿宋" w:eastAsia="仿宋" w:cs="仿宋"/>
          <w:sz w:val="32"/>
          <w:szCs w:val="32"/>
        </w:rPr>
        <w:t>：</w:t>
      </w:r>
      <w:r>
        <w:rPr>
          <w:rFonts w:hint="eastAsia" w:ascii="仿宋" w:hAnsi="仿宋" w:eastAsia="仿宋" w:cs="仿宋"/>
          <w:sz w:val="32"/>
          <w:szCs w:val="32"/>
          <w:lang w:val="en-US" w:eastAsia="zh-CN"/>
        </w:rPr>
        <w:t>2026年茂名市人民医院综合运营管理系统维保服务项目</w:t>
      </w:r>
    </w:p>
    <w:p w14:paraId="275B6D19">
      <w:pPr>
        <w:ind w:firstLine="643" w:firstLineChars="200"/>
        <w:rPr>
          <w:rFonts w:hint="eastAsia"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二、项目发起科室</w:t>
      </w:r>
      <w:r>
        <w:rPr>
          <w:rFonts w:hint="eastAsia" w:ascii="仿宋" w:hAnsi="仿宋" w:eastAsia="仿宋" w:cs="仿宋"/>
          <w:sz w:val="32"/>
          <w:szCs w:val="32"/>
        </w:rPr>
        <w:t>：</w:t>
      </w:r>
      <w:r>
        <w:rPr>
          <w:rFonts w:hint="eastAsia" w:ascii="仿宋" w:hAnsi="仿宋" w:eastAsia="仿宋" w:cs="仿宋"/>
          <w:sz w:val="32"/>
          <w:szCs w:val="32"/>
          <w:lang w:val="en-US" w:eastAsia="zh-CN"/>
        </w:rPr>
        <w:t>计划财务部</w:t>
      </w:r>
    </w:p>
    <w:p w14:paraId="04CBA976">
      <w:pPr>
        <w:ind w:firstLine="643" w:firstLineChars="200"/>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三、付款方式：</w:t>
      </w:r>
    </w:p>
    <w:p w14:paraId="6AF53FFA">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服务期开始满半年后，甲方收到乙方有效等额税务发票和验收报告办理汇款手续之日起30个工作日内一次性支付给乙方合同总金额的50%;服务到期后，甲方收到乙方有效等额税务发票和验收报告办理汇款手续之日起30个工作日内一次性支付给乙方合同总金额的50%。</w:t>
      </w:r>
    </w:p>
    <w:p w14:paraId="1E14C06A">
      <w:pPr>
        <w:numPr>
          <w:ilvl w:val="0"/>
          <w:numId w:val="1"/>
        </w:numPr>
        <w:ind w:firstLine="643" w:firstLineChars="200"/>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服务期限：</w:t>
      </w:r>
    </w:p>
    <w:p w14:paraId="30D4DEA8">
      <w:pPr>
        <w:numPr>
          <w:ilvl w:val="0"/>
          <w:numId w:val="0"/>
        </w:numPr>
        <w:ind w:firstLine="640" w:firstLineChars="200"/>
        <w:rPr>
          <w:rFonts w:hint="default" w:ascii="仿宋" w:hAnsi="仿宋" w:eastAsia="仿宋" w:cs="仿宋"/>
          <w:b/>
          <w:bCs/>
          <w:kern w:val="2"/>
          <w:sz w:val="32"/>
          <w:szCs w:val="32"/>
          <w:lang w:val="en-US" w:eastAsia="zh-CN" w:bidi="ar-SA"/>
        </w:rPr>
      </w:pPr>
      <w:r>
        <w:rPr>
          <w:rFonts w:hint="eastAsia" w:ascii="仿宋" w:hAnsi="仿宋" w:eastAsia="仿宋" w:cs="仿宋"/>
          <w:sz w:val="32"/>
          <w:szCs w:val="32"/>
          <w:lang w:val="en-US" w:eastAsia="zh-CN"/>
        </w:rPr>
        <w:t>自合同签订生效之日起一年。</w:t>
      </w:r>
    </w:p>
    <w:p w14:paraId="6F62BA0F">
      <w:pPr>
        <w:ind w:firstLine="643" w:firstLineChars="200"/>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五、业务需求：</w:t>
      </w:r>
    </w:p>
    <w:p w14:paraId="24C8F07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1.在线应答</w:t>
      </w:r>
    </w:p>
    <w:p w14:paraId="2BF95C35">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电话在线服务，乙方指定技术人员将通过电话进行技术支持，协助和指导甲方的技术人员确定故障原因，找出解决办法予以解决，完成该次服务。</w:t>
      </w:r>
    </w:p>
    <w:p w14:paraId="14F2819C">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邮件在线服务，当电话在线服务不足以解决问题或故障情况比较复杂时，甲方可以通过邮件将问题描述、截图、备份压缩后数据库和环境包等资料通过邮件发送给乙方客户服务中心，技术支持人员将在收到客户邮件后予以立即响应反馈，进行问题的汇总、分析、排查、还原环境等工作，予以解决问题，反馈给客户的相关责任人员，完成该次服务。</w:t>
      </w:r>
    </w:p>
    <w:p w14:paraId="62C7D61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2.远程协助</w:t>
      </w:r>
    </w:p>
    <w:p w14:paraId="6D804E3D">
      <w:pPr>
        <w:ind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当电话、邮件支持不足以解决问题或故障情况比较复杂时，乙方客户服务中心的技术人员将在甲方技术人员的协助下，通过远程登录的方式登录进入甲方的软件客户端。乙方客户服务中心的技术人员在甲方技术人员的协助下确定故障原因，找出解决的方法予以解决，完成该次服务。</w:t>
      </w:r>
    </w:p>
    <w:p w14:paraId="305D2FAE">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3.客户回访</w:t>
      </w:r>
    </w:p>
    <w:p w14:paraId="7D9448BE">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乙方客服人员定期对甲方进行电话回访，或者定期现场拜访客户，对甲方在软件使用过程中的常见问题进行解答，并对服务质量和效率进行回访。</w:t>
      </w:r>
    </w:p>
    <w:p w14:paraId="36758A8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4.现场技术服务</w:t>
      </w:r>
    </w:p>
    <w:p w14:paraId="76A1ABD2">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包括运行环境（操作系统、数据库）变更、网络环境、服务器变动或机房搬迁引起的移机的支持服务</w:t>
      </w:r>
      <w:r>
        <w:rPr>
          <w:rFonts w:hint="eastAsia" w:ascii="仿宋" w:hAnsi="仿宋" w:eastAsia="仿宋" w:cs="仿宋"/>
          <w:sz w:val="32"/>
          <w:szCs w:val="32"/>
          <w:lang w:val="en-US" w:eastAsia="zh-CN"/>
        </w:rPr>
        <w:t>。</w:t>
      </w:r>
    </w:p>
    <w:p w14:paraId="5F268462">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5.程序改造</w:t>
      </w:r>
    </w:p>
    <w:p w14:paraId="68323AE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(1)bug修复。</w:t>
      </w:r>
    </w:p>
    <w:p w14:paraId="7F2301D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(2)合同约定周期内提供不少于 30 研发人天。</w:t>
      </w:r>
    </w:p>
    <w:p w14:paraId="5B81AB5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6.知识产权</w:t>
      </w:r>
    </w:p>
    <w:p w14:paraId="3DD8F9C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乙方对其所销售的产品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10FDB74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软件再开发的知识产权和源代码归甲方所有，如为甲方新增需求而新开发（包括但不限于使用甲方公开及未公开的信息开发）、修改、优化所产生的客户化产品软件、文档、技术成果（简称“定制化成果”）的知识产权，自产生之日起即完全归属于甲方。乙方在合作项目开始之前已经完成的部分其知识产权仍然归乙方。</w:t>
      </w:r>
    </w:p>
    <w:p w14:paraId="3928AA97">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7.现场巡检</w:t>
      </w:r>
    </w:p>
    <w:p w14:paraId="392385C2">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每年不少于4次系统巡检，包括项目应用效果、使用部门对产品的使用感受、遇到的问题和需求；服务器的维护、系统的稳定性、安全性等整体运行情况。</w:t>
      </w:r>
    </w:p>
    <w:p w14:paraId="588B67BB">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8.服务响应</w:t>
      </w:r>
    </w:p>
    <w:p w14:paraId="4ABA21CB">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default" w:ascii="仿宋" w:hAnsi="仿宋" w:eastAsia="仿宋" w:cs="仿宋"/>
          <w:sz w:val="32"/>
          <w:szCs w:val="32"/>
          <w:lang w:val="en-US" w:eastAsia="zh-CN"/>
        </w:rPr>
        <w:t>)乙方须保持系统维护联系人电话24小时的畅通，保证立即响应采购人提出的服务要求，出现故障时立即远程响应。</w:t>
      </w:r>
    </w:p>
    <w:p w14:paraId="2E136DFE">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)系统故障的响应时间：提供</w:t>
      </w: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×24小时技术支持热线电话（固话、手机）。当设备发生故障时，乙方应在接到维修通知后2小时内响应并及时派员解决问题。如遇紧急情况，乙方须在6小时内赶到故障现场。</w:t>
      </w:r>
    </w:p>
    <w:p w14:paraId="2C3EB1C8">
      <w:pPr>
        <w:rPr>
          <w:rFonts w:hint="eastAsia"/>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CAFEC67-E0BB-4EA4-A7F1-80C9D061B775}"/>
  </w:font>
  <w:font w:name="仿宋">
    <w:panose1 w:val="02010609060101010101"/>
    <w:charset w:val="86"/>
    <w:family w:val="auto"/>
    <w:pitch w:val="default"/>
    <w:sig w:usb0="800002BF" w:usb1="38CF7CFA" w:usb2="00000016" w:usb3="00000000" w:csb0="00040001" w:csb1="00000000"/>
    <w:embedRegular r:id="rId2" w:fontKey="{0FA265E7-C692-43FB-A3D1-544DADBF7F5D}"/>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2BAF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E89564">
                          <w:pPr>
                            <w:pStyle w:val="4"/>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E89564">
                    <w:pPr>
                      <w:pStyle w:val="4"/>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8E0F2F"/>
    <w:multiLevelType w:val="singleLevel"/>
    <w:tmpl w:val="4C8E0F2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9D7CDD"/>
    <w:rsid w:val="1C6548A8"/>
    <w:rsid w:val="29B72B6A"/>
    <w:rsid w:val="300F3847"/>
    <w:rsid w:val="321F2DC7"/>
    <w:rsid w:val="37AC5AF7"/>
    <w:rsid w:val="3FB1139A"/>
    <w:rsid w:val="4B18172D"/>
    <w:rsid w:val="51136310"/>
    <w:rsid w:val="51E657D3"/>
    <w:rsid w:val="52927709"/>
    <w:rsid w:val="597372C8"/>
    <w:rsid w:val="5B4F1F89"/>
    <w:rsid w:val="63065DA7"/>
    <w:rsid w:val="6EA7522D"/>
    <w:rsid w:val="723F7E17"/>
    <w:rsid w:val="7813269D"/>
    <w:rsid w:val="7A7308C7"/>
    <w:rsid w:val="7F560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1205</Words>
  <Characters>1244</Characters>
  <Lines>1</Lines>
  <Paragraphs>1</Paragraphs>
  <TotalTime>14</TotalTime>
  <ScaleCrop>false</ScaleCrop>
  <LinksUpToDate>false</LinksUpToDate>
  <CharactersWithSpaces>1246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2025-08-21T07:53:00Z</dcterms:created>
  <dc:creator>admin</dc:creator>
  <cp:lastModifiedBy>WooVamp</cp:lastModifiedBy>
  <dcterms:modified xsi:type="dcterms:W3CDTF">2026-08-19T00:16:27Z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eyJoZGlkIjoiYWRiMjhhOTIyNzg5OWQ1M2QwZDkwNDMwNWZjNTdmMjQiLCJ1c2VySWQiOiIxMDEwMzY0MTQ5In0=</vt:lpwstr>
  </property>
  <property fmtid="{D5CDD505-2E9C-101B-9397-08002B2CF9AE}" pid="4" name="ICV">
    <vt:lpwstr>58535286E5634CBE8DA84D77E508D9FB_13</vt:lpwstr>
  </property>
</Properties>
</file>