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CD608">
      <w:pPr>
        <w:adjustRightInd w:val="0"/>
        <w:snapToGrid w:val="0"/>
        <w:spacing w:line="360" w:lineRule="auto"/>
        <w:jc w:val="center"/>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48"/>
          <w:szCs w:val="48"/>
          <w:highlight w:val="none"/>
          <w:lang w:eastAsia="zh-CN"/>
        </w:rPr>
        <w:t>茂名人民医院应急大楼给水工程采购项目</w:t>
      </w:r>
    </w:p>
    <w:p w14:paraId="555662B0">
      <w:pPr>
        <w:adjustRightInd w:val="0"/>
        <w:snapToGrid w:val="0"/>
        <w:spacing w:line="300" w:lineRule="auto"/>
        <w:jc w:val="center"/>
        <w:rPr>
          <w:rFonts w:hint="eastAsia" w:ascii="宋体" w:hAnsi="宋体" w:eastAsia="宋体" w:cs="宋体"/>
          <w:b/>
          <w:bCs/>
          <w:color w:val="auto"/>
          <w:kern w:val="0"/>
          <w:sz w:val="48"/>
          <w:szCs w:val="48"/>
          <w:highlight w:val="none"/>
        </w:rPr>
      </w:pPr>
    </w:p>
    <w:p w14:paraId="14D9F0B0">
      <w:pPr>
        <w:adjustRightInd w:val="0"/>
        <w:snapToGrid w:val="0"/>
        <w:spacing w:line="300" w:lineRule="auto"/>
        <w:jc w:val="center"/>
        <w:rPr>
          <w:rFonts w:hint="eastAsia" w:ascii="宋体" w:hAnsi="宋体" w:eastAsia="宋体" w:cs="宋体"/>
          <w:b/>
          <w:bCs/>
          <w:color w:val="auto"/>
          <w:kern w:val="0"/>
          <w:sz w:val="48"/>
          <w:szCs w:val="48"/>
          <w:highlight w:val="none"/>
          <w:lang w:val="en-US" w:eastAsia="zh-CN"/>
        </w:rPr>
      </w:pPr>
      <w:r>
        <w:rPr>
          <w:rFonts w:hint="eastAsia" w:ascii="宋体" w:hAnsi="宋体" w:eastAsia="宋体" w:cs="宋体"/>
          <w:b/>
          <w:bCs/>
          <w:color w:val="auto"/>
          <w:kern w:val="0"/>
          <w:sz w:val="48"/>
          <w:szCs w:val="48"/>
          <w:highlight w:val="none"/>
          <w:lang w:val="en-US" w:eastAsia="zh-CN"/>
        </w:rPr>
        <w:t>采</w:t>
      </w:r>
    </w:p>
    <w:p w14:paraId="3DD35842">
      <w:pPr>
        <w:adjustRightInd w:val="0"/>
        <w:snapToGrid w:val="0"/>
        <w:spacing w:line="300" w:lineRule="auto"/>
        <w:jc w:val="center"/>
        <w:rPr>
          <w:rFonts w:hint="eastAsia" w:ascii="宋体" w:hAnsi="宋体" w:eastAsia="宋体" w:cs="宋体"/>
          <w:b/>
          <w:bCs/>
          <w:color w:val="auto"/>
          <w:kern w:val="0"/>
          <w:sz w:val="48"/>
          <w:szCs w:val="48"/>
          <w:highlight w:val="none"/>
          <w:lang w:val="en-US" w:eastAsia="zh-CN"/>
        </w:rPr>
      </w:pPr>
      <w:r>
        <w:rPr>
          <w:rFonts w:hint="eastAsia" w:ascii="宋体" w:hAnsi="宋体" w:eastAsia="宋体" w:cs="宋体"/>
          <w:b/>
          <w:bCs/>
          <w:color w:val="auto"/>
          <w:kern w:val="0"/>
          <w:sz w:val="48"/>
          <w:szCs w:val="48"/>
          <w:highlight w:val="none"/>
          <w:lang w:val="en-US" w:eastAsia="zh-CN"/>
        </w:rPr>
        <w:t>购</w:t>
      </w:r>
    </w:p>
    <w:p w14:paraId="43415D50">
      <w:pPr>
        <w:adjustRightInd w:val="0"/>
        <w:snapToGrid w:val="0"/>
        <w:spacing w:line="300" w:lineRule="auto"/>
        <w:jc w:val="center"/>
        <w:rPr>
          <w:rFonts w:hint="eastAsia" w:ascii="宋体" w:hAnsi="宋体" w:eastAsia="宋体" w:cs="宋体"/>
          <w:b/>
          <w:bCs/>
          <w:color w:val="auto"/>
          <w:kern w:val="0"/>
          <w:sz w:val="48"/>
          <w:szCs w:val="48"/>
          <w:highlight w:val="none"/>
        </w:rPr>
      </w:pPr>
      <w:r>
        <w:rPr>
          <w:rFonts w:hint="eastAsia" w:ascii="宋体" w:hAnsi="宋体" w:eastAsia="宋体" w:cs="宋体"/>
          <w:b/>
          <w:bCs/>
          <w:color w:val="auto"/>
          <w:kern w:val="0"/>
          <w:sz w:val="48"/>
          <w:szCs w:val="48"/>
          <w:highlight w:val="none"/>
        </w:rPr>
        <w:t>文</w:t>
      </w:r>
    </w:p>
    <w:p w14:paraId="02CF6578">
      <w:pPr>
        <w:adjustRightInd w:val="0"/>
        <w:snapToGrid w:val="0"/>
        <w:spacing w:line="300" w:lineRule="auto"/>
        <w:jc w:val="center"/>
        <w:rPr>
          <w:rFonts w:ascii="仿宋_GB2312" w:hAnsi="宋体" w:eastAsia="仿宋_GB2312"/>
          <w:b/>
          <w:bCs/>
          <w:color w:val="auto"/>
          <w:spacing w:val="20"/>
          <w:sz w:val="52"/>
          <w:szCs w:val="52"/>
          <w:highlight w:val="none"/>
        </w:rPr>
      </w:pPr>
      <w:r>
        <w:rPr>
          <w:rFonts w:hint="eastAsia" w:ascii="宋体" w:hAnsi="宋体" w:eastAsia="宋体" w:cs="宋体"/>
          <w:b/>
          <w:bCs/>
          <w:color w:val="auto"/>
          <w:kern w:val="0"/>
          <w:sz w:val="48"/>
          <w:szCs w:val="48"/>
          <w:highlight w:val="none"/>
        </w:rPr>
        <w:t>件</w:t>
      </w:r>
    </w:p>
    <w:p w14:paraId="4A630C93">
      <w:pPr>
        <w:adjustRightInd w:val="0"/>
        <w:snapToGrid w:val="0"/>
        <w:spacing w:line="360" w:lineRule="auto"/>
        <w:jc w:val="center"/>
        <w:rPr>
          <w:rFonts w:ascii="仿宋_GB2312" w:hAnsi="宋体" w:eastAsia="仿宋_GB2312"/>
          <w:b/>
          <w:bCs/>
          <w:color w:val="auto"/>
          <w:spacing w:val="20"/>
          <w:sz w:val="52"/>
          <w:szCs w:val="52"/>
          <w:highlight w:val="none"/>
        </w:rPr>
      </w:pPr>
    </w:p>
    <w:p w14:paraId="25FA15E0">
      <w:pPr>
        <w:spacing w:line="360" w:lineRule="auto"/>
        <w:jc w:val="center"/>
        <w:rPr>
          <w:rFonts w:ascii="仿宋" w:hAnsi="仿宋" w:eastAsia="仿宋"/>
          <w:b/>
          <w:bCs/>
          <w:color w:val="auto"/>
          <w:kern w:val="13"/>
          <w:sz w:val="36"/>
          <w:szCs w:val="36"/>
          <w:highlight w:val="none"/>
        </w:rPr>
      </w:pPr>
      <w:r>
        <w:rPr>
          <w:rFonts w:hint="eastAsia" w:ascii="仿宋" w:hAnsi="仿宋" w:eastAsia="仿宋"/>
          <w:b/>
          <w:bCs/>
          <w:color w:val="auto"/>
          <w:kern w:val="13"/>
          <w:sz w:val="36"/>
          <w:szCs w:val="36"/>
          <w:highlight w:val="none"/>
        </w:rPr>
        <w:t>茂名市人民医院</w:t>
      </w:r>
    </w:p>
    <w:p w14:paraId="0F711399">
      <w:pPr>
        <w:pStyle w:val="9"/>
        <w:tabs>
          <w:tab w:val="left" w:pos="1260"/>
        </w:tabs>
        <w:spacing w:line="680" w:lineRule="auto"/>
        <w:ind w:firstLine="0" w:firstLineChars="0"/>
        <w:jc w:val="center"/>
        <w:rPr>
          <w:rFonts w:ascii="仿宋" w:hAnsi="仿宋" w:eastAsia="仿宋" w:cs="仿宋"/>
          <w:b/>
          <w:color w:val="auto"/>
          <w:w w:val="110"/>
          <w:kern w:val="0"/>
          <w:sz w:val="36"/>
          <w:szCs w:val="36"/>
          <w:highlight w:val="none"/>
        </w:rPr>
      </w:pPr>
      <w:r>
        <w:rPr>
          <w:rFonts w:hint="eastAsia" w:ascii="仿宋" w:hAnsi="仿宋" w:eastAsia="仿宋" w:cs="仿宋"/>
          <w:b/>
          <w:color w:val="auto"/>
          <w:w w:val="110"/>
          <w:kern w:val="0"/>
          <w:sz w:val="36"/>
          <w:szCs w:val="36"/>
          <w:highlight w:val="none"/>
        </w:rPr>
        <w:t>20</w:t>
      </w:r>
      <w:r>
        <w:rPr>
          <w:rFonts w:hint="eastAsia" w:ascii="仿宋" w:hAnsi="仿宋" w:eastAsia="仿宋" w:cs="仿宋"/>
          <w:b/>
          <w:color w:val="auto"/>
          <w:w w:val="110"/>
          <w:kern w:val="0"/>
          <w:sz w:val="36"/>
          <w:szCs w:val="36"/>
          <w:highlight w:val="none"/>
          <w:lang w:val="en-US" w:eastAsia="zh-CN"/>
        </w:rPr>
        <w:t>26</w:t>
      </w:r>
      <w:r>
        <w:rPr>
          <w:rFonts w:hint="eastAsia" w:ascii="仿宋" w:hAnsi="仿宋" w:eastAsia="仿宋" w:cs="仿宋"/>
          <w:b/>
          <w:color w:val="auto"/>
          <w:w w:val="110"/>
          <w:kern w:val="0"/>
          <w:sz w:val="36"/>
          <w:szCs w:val="36"/>
          <w:highlight w:val="none"/>
        </w:rPr>
        <w:t>年</w:t>
      </w:r>
      <w:r>
        <w:rPr>
          <w:rFonts w:hint="eastAsia" w:ascii="仿宋" w:hAnsi="仿宋" w:eastAsia="仿宋" w:cs="仿宋"/>
          <w:b/>
          <w:color w:val="auto"/>
          <w:w w:val="110"/>
          <w:kern w:val="0"/>
          <w:sz w:val="36"/>
          <w:szCs w:val="36"/>
          <w:highlight w:val="none"/>
          <w:lang w:val="en-US" w:eastAsia="zh-CN"/>
        </w:rPr>
        <w:t>7</w:t>
      </w:r>
      <w:r>
        <w:rPr>
          <w:rFonts w:hint="eastAsia" w:ascii="仿宋" w:hAnsi="仿宋" w:eastAsia="仿宋" w:cs="仿宋"/>
          <w:b/>
          <w:color w:val="auto"/>
          <w:w w:val="110"/>
          <w:kern w:val="0"/>
          <w:sz w:val="36"/>
          <w:szCs w:val="36"/>
          <w:highlight w:val="none"/>
        </w:rPr>
        <w:t>月</w:t>
      </w:r>
    </w:p>
    <w:p w14:paraId="42749FC3">
      <w:pPr>
        <w:spacing w:line="360" w:lineRule="auto"/>
        <w:jc w:val="center"/>
        <w:rPr>
          <w:rFonts w:ascii="宋体" w:hAnsi="宋体" w:cs="宋体"/>
          <w:b/>
          <w:bCs/>
          <w:color w:val="auto"/>
          <w:kern w:val="0"/>
          <w:sz w:val="28"/>
          <w:highlight w:val="none"/>
        </w:rPr>
      </w:pPr>
      <w:r>
        <w:rPr>
          <w:rFonts w:ascii="宋体" w:hAnsi="宋体" w:cs="仿宋"/>
          <w:b/>
          <w:color w:val="auto"/>
          <w:spacing w:val="100"/>
          <w:w w:val="110"/>
          <w:kern w:val="0"/>
          <w:sz w:val="44"/>
          <w:szCs w:val="44"/>
          <w:highlight w:val="none"/>
        </w:rPr>
        <w:br w:type="page"/>
      </w:r>
      <w:r>
        <w:rPr>
          <w:rFonts w:ascii="宋体" w:hAnsi="宋体" w:cs="宋体"/>
          <w:b/>
          <w:bCs/>
          <w:color w:val="auto"/>
          <w:kern w:val="0"/>
          <w:sz w:val="28"/>
          <w:highlight w:val="none"/>
        </w:rPr>
        <w:t>第一部分邀请函</w:t>
      </w:r>
    </w:p>
    <w:p w14:paraId="76240D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关于“</w:t>
      </w:r>
      <w:r>
        <w:rPr>
          <w:rFonts w:hint="eastAsia" w:ascii="宋体" w:hAnsi="宋体" w:eastAsia="宋体" w:cs="宋体"/>
          <w:b w:val="0"/>
          <w:bCs w:val="0"/>
          <w:color w:val="auto"/>
          <w:sz w:val="21"/>
          <w:szCs w:val="21"/>
          <w:highlight w:val="none"/>
          <w:lang w:eastAsia="zh-CN"/>
        </w:rPr>
        <w:t>茂名人民医院应急大楼给水工程采购项目</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项目</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信息的公告，欢迎符合相应资质要求的供应商参与报价。</w:t>
      </w:r>
    </w:p>
    <w:p w14:paraId="14FFEC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253145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一、项目概述</w:t>
      </w:r>
    </w:p>
    <w:p w14:paraId="346C86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kern w:val="2"/>
          <w:sz w:val="21"/>
          <w:szCs w:val="21"/>
          <w:highlight w:val="none"/>
          <w:lang w:val="en-US" w:eastAsia="zh-CN" w:bidi="ar-SA"/>
        </w:rPr>
        <w:t>采购预算：¥140,353.47元</w:t>
      </w:r>
      <w:r>
        <w:rPr>
          <w:rFonts w:hint="eastAsia" w:ascii="宋体" w:hAnsi="宋体" w:eastAsia="宋体" w:cs="宋体"/>
          <w:b w:val="0"/>
          <w:bCs w:val="0"/>
          <w:color w:val="auto"/>
          <w:sz w:val="21"/>
          <w:szCs w:val="21"/>
          <w:highlight w:val="none"/>
        </w:rPr>
        <w:t>；</w:t>
      </w:r>
    </w:p>
    <w:p w14:paraId="04FD5C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2.详见</w:t>
      </w:r>
      <w:r>
        <w:rPr>
          <w:rFonts w:hint="eastAsia" w:ascii="宋体" w:hAnsi="宋体" w:eastAsia="宋体" w:cs="宋体"/>
          <w:b w:val="0"/>
          <w:bCs w:val="0"/>
          <w:color w:val="auto"/>
          <w:sz w:val="21"/>
          <w:szCs w:val="21"/>
          <w:highlight w:val="none"/>
          <w:lang w:eastAsia="zh-CN"/>
        </w:rPr>
        <w:t>采购需求</w:t>
      </w:r>
      <w:r>
        <w:rPr>
          <w:rFonts w:hint="eastAsia" w:ascii="宋体" w:hAnsi="宋体" w:eastAsia="宋体" w:cs="宋体"/>
          <w:b w:val="0"/>
          <w:bCs w:val="0"/>
          <w:color w:val="auto"/>
          <w:sz w:val="21"/>
          <w:szCs w:val="21"/>
          <w:highlight w:val="none"/>
        </w:rPr>
        <w:t>及工程清单</w:t>
      </w:r>
    </w:p>
    <w:p w14:paraId="7DE6BD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3.项目编号：MMSRMYYXMCG2026028</w:t>
      </w:r>
    </w:p>
    <w:p w14:paraId="6E49079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4.项目内容、数量及需求：</w:t>
      </w:r>
    </w:p>
    <w:p w14:paraId="27C44A1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（1）采购项目内容：</w:t>
      </w:r>
      <w:r>
        <w:rPr>
          <w:rFonts w:hint="eastAsia" w:ascii="宋体" w:hAnsi="宋体" w:eastAsia="宋体" w:cs="宋体"/>
          <w:b w:val="0"/>
          <w:bCs w:val="0"/>
          <w:color w:val="auto"/>
          <w:sz w:val="21"/>
          <w:szCs w:val="21"/>
          <w:highlight w:val="none"/>
          <w:lang w:eastAsia="zh-CN"/>
        </w:rPr>
        <w:t>应急大楼给水工程</w:t>
      </w:r>
      <w:r>
        <w:rPr>
          <w:rFonts w:hint="eastAsia" w:ascii="宋体" w:hAnsi="宋体" w:eastAsia="宋体" w:cs="宋体"/>
          <w:b w:val="0"/>
          <w:bCs w:val="0"/>
          <w:color w:val="auto"/>
          <w:sz w:val="21"/>
          <w:szCs w:val="21"/>
          <w:highlight w:val="none"/>
          <w:lang w:val="en-US" w:eastAsia="zh-CN"/>
        </w:rPr>
        <w:t>。</w:t>
      </w:r>
    </w:p>
    <w:p w14:paraId="00FF45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（2）采购数量：1项。</w:t>
      </w:r>
    </w:p>
    <w:p w14:paraId="1D30F0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（3）简要技术要求或采购项目的性质：详见采购文件“采购需求”。</w:t>
      </w:r>
    </w:p>
    <w:p w14:paraId="61AD4F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（4）本项目不分包，供应商应对本项目内所有的内容进行报价，不允许只对其中部分内容进行报价。</w:t>
      </w:r>
    </w:p>
    <w:p w14:paraId="75F1E15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288206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二、供应商基本条件</w:t>
      </w:r>
    </w:p>
    <w:p w14:paraId="1EFC77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1.供应商须具备《政府采购法》第二十二条规定的条件：</w:t>
      </w:r>
    </w:p>
    <w:p w14:paraId="59EDC3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（1）具有独立承担民事责任的能力：在中华人民共和国境内注册</w:t>
      </w:r>
      <w:r>
        <w:rPr>
          <w:rFonts w:hint="eastAsia" w:ascii="宋体" w:hAnsi="宋体" w:eastAsia="宋体" w:cs="宋体"/>
          <w:b w:val="0"/>
          <w:bCs w:val="0"/>
          <w:snapToGrid/>
          <w:color w:val="auto"/>
          <w:kern w:val="2"/>
          <w:szCs w:val="21"/>
          <w:highlight w:val="none"/>
        </w:rPr>
        <w:t>且未被纳入采购人黑名单</w:t>
      </w:r>
      <w:r>
        <w:rPr>
          <w:rFonts w:hint="eastAsia" w:ascii="宋体" w:hAnsi="宋体" w:eastAsia="宋体" w:cs="宋体"/>
          <w:b w:val="0"/>
          <w:bCs w:val="0"/>
          <w:color w:val="auto"/>
          <w:sz w:val="21"/>
          <w:szCs w:val="21"/>
          <w:highlight w:val="none"/>
        </w:rPr>
        <w:t>的法人或其他组织或自然人【投标（响应）时提交有效的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69729EB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（2）具有良好的商业信誉和健全的财务会计制度【提供</w:t>
      </w:r>
      <w:r>
        <w:rPr>
          <w:rFonts w:hint="eastAsia" w:ascii="宋体" w:hAnsi="宋体" w:eastAsia="宋体" w:cs="宋体"/>
          <w:b w:val="0"/>
          <w:bCs w:val="0"/>
          <w:color w:val="auto"/>
          <w:sz w:val="21"/>
          <w:szCs w:val="21"/>
          <w:highlight w:val="none"/>
          <w:lang w:val="en-US" w:eastAsia="zh-CN"/>
        </w:rPr>
        <w:t>2025年度</w:t>
      </w:r>
      <w:r>
        <w:rPr>
          <w:rFonts w:hint="eastAsia" w:ascii="宋体" w:hAnsi="宋体" w:eastAsia="宋体" w:cs="宋体"/>
          <w:b w:val="0"/>
          <w:bCs w:val="0"/>
          <w:color w:val="auto"/>
          <w:sz w:val="21"/>
          <w:szCs w:val="21"/>
          <w:highlight w:val="none"/>
        </w:rPr>
        <w:t>有效的财务报告或响应截止日前</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个月内任意1个月财务报表或基本开户银行出具的银行资信证明，其他组织或自然人可提供银行出具的资信证明，成立未满一年的新企业提供成立至今的财务报表（告）】。</w:t>
      </w:r>
    </w:p>
    <w:p w14:paraId="4458E4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（3）具有履行合同所必需的设备和专业技术能力【提供书面承诺函】。</w:t>
      </w:r>
    </w:p>
    <w:p w14:paraId="48F82B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（4）具有依法缴纳税收和社会保障资金的良好记录【提供响应截止日前6个月内任意1个月或以上税收的缴纳凭证、社保的缴纳凭证。如依法免税或不需要缴纳社会保障资金的，应提供相应文件证明】。</w:t>
      </w:r>
    </w:p>
    <w:p w14:paraId="66F6E2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书面声明函】。</w:t>
      </w:r>
    </w:p>
    <w:p w14:paraId="164FBD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法律、行政法规规定的其他条件：单位负责人为同一人或者存在直接控股、管理关系的不同供应商，不得同时参加本采购项目（包组）响应。为本项目提供整体设计、规范编制或者项目管理、监理、检测等服务的供应商，不得再参与本项目响应【提供书面承诺函】。</w:t>
      </w:r>
    </w:p>
    <w:p w14:paraId="114EFB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2.供应商须具备建筑工程施工总承包三级（或以上）企业资质，并取得安全生产许可证。</w:t>
      </w:r>
    </w:p>
    <w:p w14:paraId="6E2E65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拟委派项目负责人须具备二级建造师（建筑工程）或以上资格，并取得安全生产考核合格证（B类）或建筑施工企业项目负责人安全生产考核合格证书。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城乡建设部建筑市场监管司关于建设工程企业资质延续有关事项的通知》（建司局函市〔2023〕116号）、《广东省住房和城乡建设厅关于建设工程企业资质延续有关事项的通知》（粤建许函〔2023〕820号）等相关规定。根据上述文件的要求，供应商需办理企业资质有效期延续的，应当按照相关规定及时办理。 ②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供应商未提供电子证书为由，认定供应商资格审查不通过。 若供应商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响应文件所附电子证书一致的，上述情形不影响供应商通过资格审查。评审结束后，若该供应商为中选候选人的，供应商应在采购人规定的时限内提交符合要求的电子证书打印件和持证人出具的知情承诺。供应商未按时提交或提交资料不符合上述要求的，视为放弃中选资格。 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6C8ADF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4.拟委派专职安全员须具有安全生产考核合格证（C类）或建筑施工企业专职安全生产管理人员安全生产考核合格证书（C3类）。</w:t>
      </w:r>
    </w:p>
    <w:p w14:paraId="27384E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5.供应商于</w:t>
      </w:r>
      <w:r>
        <w:rPr>
          <w:rFonts w:hint="eastAsia" w:ascii="宋体" w:hAnsi="宋体" w:eastAsia="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截止日前未被列入信用中国网站“重大税收违法失信主体”、“政府采购严重违法失信行为记录名单”及“失信被执行人”；同时，不处于中国政府采购网网站“政府采购严重违法失信行为记录名单”中禁止参加采购活动的日期【以采购代理机构</w:t>
      </w:r>
      <w:r>
        <w:rPr>
          <w:rFonts w:hint="eastAsia" w:ascii="宋体" w:hAnsi="宋体" w:eastAsia="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截止日当天在信用中国网站（https://www.creditchina.gov.cn/）及中国政府采购网（http://www.ccgp.gov.cn/）查询结果为准，如相关失信记录已失效，供应商需提供相关证明资料】。</w:t>
      </w:r>
    </w:p>
    <w:p w14:paraId="73551F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snapToGrid w:val="0"/>
          <w:color w:val="000000"/>
          <w:kern w:val="0"/>
          <w:szCs w:val="24"/>
          <w:highlight w:val="none"/>
          <w:lang w:val="en-US" w:eastAsia="zh-CN"/>
        </w:rPr>
        <w:t>6.</w:t>
      </w:r>
      <w:r>
        <w:rPr>
          <w:rFonts w:hint="eastAsia" w:ascii="宋体" w:hAnsi="宋体" w:cs="宋体"/>
          <w:b w:val="0"/>
          <w:bCs w:val="0"/>
          <w:snapToGrid w:val="0"/>
          <w:color w:val="000000"/>
          <w:kern w:val="0"/>
          <w:szCs w:val="24"/>
          <w:highlight w:val="none"/>
          <w:lang w:val="hr-HR"/>
        </w:rPr>
        <w:t>供应商的法定代表人或委托代理人未被纳入采购人黑名单</w:t>
      </w:r>
      <w:r>
        <w:rPr>
          <w:rFonts w:hint="eastAsia" w:ascii="宋体" w:hAnsi="宋体" w:cs="宋体"/>
          <w:b w:val="0"/>
          <w:bCs w:val="0"/>
          <w:snapToGrid w:val="0"/>
          <w:color w:val="000000"/>
          <w:kern w:val="0"/>
          <w:szCs w:val="24"/>
          <w:highlight w:val="none"/>
          <w:lang w:val="hr-HR" w:eastAsia="zh-CN"/>
        </w:rPr>
        <w:t>。</w:t>
      </w:r>
    </w:p>
    <w:p w14:paraId="5F56B2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.本项目（不接受）联合体</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【提供书面承诺函】。</w:t>
      </w:r>
    </w:p>
    <w:p w14:paraId="3B91801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w:t>
      </w:r>
      <w:r>
        <w:rPr>
          <w:rFonts w:hint="eastAsia" w:ascii="宋体" w:hAnsi="宋体" w:eastAsia="宋体" w:cs="宋体"/>
          <w:b w:val="0"/>
          <w:bCs w:val="0"/>
          <w:color w:val="auto"/>
          <w:sz w:val="21"/>
          <w:szCs w:val="21"/>
          <w:highlight w:val="none"/>
          <w:lang w:eastAsia="zh-CN"/>
        </w:rPr>
        <w:t>递交资料</w:t>
      </w:r>
      <w:r>
        <w:rPr>
          <w:rFonts w:hint="eastAsia" w:ascii="宋体" w:hAnsi="宋体" w:eastAsia="宋体" w:cs="宋体"/>
          <w:b w:val="0"/>
          <w:bCs w:val="0"/>
          <w:color w:val="auto"/>
          <w:sz w:val="21"/>
          <w:szCs w:val="21"/>
          <w:highlight w:val="none"/>
        </w:rPr>
        <w:t>须知</w:t>
      </w:r>
    </w:p>
    <w:p w14:paraId="6EAA7E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有意向参与</w:t>
      </w:r>
      <w:r>
        <w:rPr>
          <w:rFonts w:hint="eastAsia" w:ascii="宋体" w:hAnsi="宋体" w:eastAsia="宋体" w:cs="宋体"/>
          <w:b w:val="0"/>
          <w:bCs w:val="0"/>
          <w:color w:val="auto"/>
          <w:sz w:val="21"/>
          <w:szCs w:val="21"/>
          <w:highlight w:val="none"/>
          <w:lang w:eastAsia="zh-CN"/>
        </w:rPr>
        <w:t>项目</w:t>
      </w:r>
      <w:r>
        <w:rPr>
          <w:rFonts w:hint="eastAsia" w:ascii="宋体" w:hAnsi="宋体" w:eastAsia="宋体" w:cs="宋体"/>
          <w:b w:val="0"/>
          <w:bCs w:val="0"/>
          <w:color w:val="auto"/>
          <w:sz w:val="21"/>
          <w:szCs w:val="21"/>
          <w:highlight w:val="none"/>
        </w:rPr>
        <w:t>的供应商可在以下规定的截止时间前</w:t>
      </w:r>
      <w:r>
        <w:rPr>
          <w:rFonts w:hint="eastAsia" w:ascii="宋体" w:hAnsi="宋体" w:eastAsia="宋体" w:cs="宋体"/>
          <w:b w:val="0"/>
          <w:bCs w:val="0"/>
          <w:color w:val="auto"/>
          <w:sz w:val="21"/>
          <w:szCs w:val="21"/>
          <w:highlight w:val="none"/>
          <w:lang w:eastAsia="zh-CN"/>
        </w:rPr>
        <w:t>按要求提供书面资料。</w:t>
      </w:r>
    </w:p>
    <w:p w14:paraId="31F9E68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w:t>
      </w:r>
      <w:r>
        <w:rPr>
          <w:rFonts w:hint="eastAsia" w:ascii="宋体" w:hAnsi="宋体" w:eastAsia="宋体" w:cs="宋体"/>
          <w:b w:val="0"/>
          <w:bCs w:val="0"/>
          <w:color w:val="auto"/>
          <w:sz w:val="21"/>
          <w:szCs w:val="21"/>
          <w:highlight w:val="none"/>
          <w:lang w:eastAsia="zh-CN"/>
        </w:rPr>
        <w:t>递交</w:t>
      </w:r>
      <w:r>
        <w:rPr>
          <w:rFonts w:hint="eastAsia" w:ascii="宋体" w:hAnsi="宋体" w:eastAsia="宋体" w:cs="宋体"/>
          <w:b w:val="0"/>
          <w:bCs w:val="0"/>
          <w:color w:val="auto"/>
          <w:sz w:val="21"/>
          <w:szCs w:val="21"/>
          <w:highlight w:val="none"/>
        </w:rPr>
        <w:t xml:space="preserve">时间： </w:t>
      </w:r>
      <w:r>
        <w:rPr>
          <w:rFonts w:hint="eastAsia" w:ascii="宋体" w:hAnsi="宋体" w:eastAsia="宋体" w:cs="宋体"/>
          <w:b w:val="0"/>
          <w:bCs w:val="0"/>
          <w:color w:val="auto"/>
          <w:sz w:val="21"/>
          <w:szCs w:val="21"/>
          <w:highlight w:val="none"/>
          <w:lang w:eastAsia="zh-CN"/>
        </w:rPr>
        <w:t>自公告发布之日起五个工作日（不含发布当天）</w:t>
      </w:r>
      <w:r>
        <w:rPr>
          <w:rFonts w:hint="eastAsia" w:ascii="宋体" w:hAnsi="宋体" w:eastAsia="宋体" w:cs="宋体"/>
          <w:b w:val="0"/>
          <w:bCs w:val="0"/>
          <w:color w:val="auto"/>
          <w:sz w:val="21"/>
          <w:szCs w:val="21"/>
          <w:highlight w:val="none"/>
        </w:rPr>
        <w:t>上午</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0，下午</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0-5:30，节假日除外。</w:t>
      </w:r>
    </w:p>
    <w:p w14:paraId="2D0928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递交地点：茂名市为民路101号茂名市人民医院5号楼2楼</w:t>
      </w:r>
      <w:r>
        <w:rPr>
          <w:rFonts w:hint="eastAsia" w:ascii="宋体" w:hAnsi="宋体" w:eastAsia="宋体" w:cs="宋体"/>
          <w:b w:val="0"/>
          <w:bCs w:val="0"/>
          <w:color w:val="auto"/>
          <w:sz w:val="21"/>
          <w:szCs w:val="21"/>
          <w:highlight w:val="none"/>
          <w:lang w:val="en-US" w:eastAsia="zh-CN"/>
        </w:rPr>
        <w:t>212室</w:t>
      </w:r>
    </w:p>
    <w:p w14:paraId="33E5BE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4A2BE5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四、需提交的书面资料</w:t>
      </w:r>
    </w:p>
    <w:p w14:paraId="2C5640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响应文件 [点击下载]</w:t>
      </w:r>
    </w:p>
    <w:p w14:paraId="682CA086">
      <w:pPr>
        <w:keepNext w:val="0"/>
        <w:keepLines w:val="0"/>
        <w:pageBreakBefore w:val="0"/>
        <w:widowControl/>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r>
        <w:rPr>
          <w:rFonts w:hint="eastAsia" w:ascii="宋体" w:hAnsi="宋体"/>
          <w:b/>
          <w:color w:val="auto"/>
          <w:highlight w:val="none"/>
          <w:u w:val="single"/>
        </w:rPr>
        <w:t>注：以上资料纸质版和电子版（采用经盖章、签署后的纸质版响应文件的电子扫描件，采用PDF格式）各一份，</w:t>
      </w:r>
      <w:r>
        <w:rPr>
          <w:rFonts w:hint="eastAsia" w:ascii="宋体" w:hAnsi="宋体"/>
          <w:b/>
          <w:color w:val="auto"/>
          <w:highlight w:val="none"/>
          <w:u w:val="single"/>
          <w:lang w:val="en-US" w:eastAsia="zh-CN"/>
        </w:rPr>
        <w:t>并</w:t>
      </w:r>
      <w:r>
        <w:rPr>
          <w:rFonts w:hint="eastAsia" w:ascii="宋体" w:hAnsi="宋体"/>
          <w:b/>
          <w:color w:val="auto"/>
          <w:highlight w:val="none"/>
          <w:u w:val="single"/>
        </w:rPr>
        <w:t>将纸质响应文件和电子版响应文件密封在同一包装内</w:t>
      </w:r>
      <w:r>
        <w:rPr>
          <w:rFonts w:hint="eastAsia" w:ascii="宋体" w:hAnsi="宋体"/>
          <w:b/>
          <w:color w:val="auto"/>
          <w:highlight w:val="none"/>
          <w:u w:val="single"/>
          <w:lang w:eastAsia="zh-CN"/>
        </w:rPr>
        <w:t>，</w:t>
      </w:r>
      <w:r>
        <w:rPr>
          <w:rFonts w:hint="eastAsia" w:ascii="宋体" w:hAnsi="宋体"/>
          <w:b/>
          <w:color w:val="auto"/>
          <w:highlight w:val="none"/>
          <w:u w:val="single"/>
        </w:rPr>
        <w:t>递交到茂名市为民路101号茂名市人民医院5号楼2楼212室，电子版的介质媒体为U盘，电子版文件不留任何密码，无病毒。</w:t>
      </w:r>
    </w:p>
    <w:p w14:paraId="3149C1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五、我院拒绝接受以下资料：</w:t>
      </w:r>
    </w:p>
    <w:p w14:paraId="772951A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 报名截止时间后才递交的资料。</w:t>
      </w:r>
    </w:p>
    <w:p w14:paraId="1D5C09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 不符合供应商相应资质的资料。</w:t>
      </w:r>
    </w:p>
    <w:p w14:paraId="2C245F8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 不满足报名需求提交资料要求的资料。</w:t>
      </w:r>
    </w:p>
    <w:p w14:paraId="60E858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（4） </w:t>
      </w:r>
      <w:r>
        <w:rPr>
          <w:rFonts w:hint="eastAsia" w:ascii="宋体" w:hAnsi="宋体" w:eastAsia="宋体" w:cs="宋体"/>
          <w:b w:val="0"/>
          <w:bCs w:val="0"/>
          <w:color w:val="auto"/>
          <w:sz w:val="21"/>
          <w:szCs w:val="21"/>
          <w:highlight w:val="none"/>
          <w:lang w:eastAsia="zh-CN"/>
        </w:rPr>
        <w:t>仅以</w:t>
      </w:r>
      <w:r>
        <w:rPr>
          <w:rFonts w:hint="eastAsia" w:ascii="宋体" w:hAnsi="宋体" w:eastAsia="宋体" w:cs="宋体"/>
          <w:b w:val="0"/>
          <w:bCs w:val="0"/>
          <w:color w:val="auto"/>
          <w:sz w:val="21"/>
          <w:szCs w:val="21"/>
          <w:highlight w:val="none"/>
        </w:rPr>
        <w:t>传真、电子邮件等形式</w:t>
      </w:r>
      <w:r>
        <w:rPr>
          <w:rFonts w:hint="eastAsia" w:ascii="宋体" w:hAnsi="宋体" w:eastAsia="宋体" w:cs="宋体"/>
          <w:b w:val="0"/>
          <w:bCs w:val="0"/>
          <w:color w:val="auto"/>
          <w:sz w:val="21"/>
          <w:szCs w:val="21"/>
          <w:highlight w:val="none"/>
          <w:lang w:eastAsia="zh-CN"/>
        </w:rPr>
        <w:t>提供</w:t>
      </w:r>
      <w:r>
        <w:rPr>
          <w:rFonts w:hint="eastAsia" w:ascii="宋体" w:hAnsi="宋体" w:eastAsia="宋体" w:cs="宋体"/>
          <w:b w:val="0"/>
          <w:bCs w:val="0"/>
          <w:color w:val="auto"/>
          <w:sz w:val="21"/>
          <w:szCs w:val="21"/>
          <w:highlight w:val="none"/>
        </w:rPr>
        <w:t>的资料。</w:t>
      </w:r>
    </w:p>
    <w:p w14:paraId="5364F2B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 同一供应商重复递交的资料。</w:t>
      </w:r>
    </w:p>
    <w:p w14:paraId="6C896B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 虚假的资料。</w:t>
      </w:r>
    </w:p>
    <w:p w14:paraId="79BDAD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689510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7" w:lineRule="atLeast"/>
        <w:ind w:right="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六、注意事项：</w:t>
      </w:r>
    </w:p>
    <w:p w14:paraId="088F2C0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1.各供应商必须严格按照工程量清单进行报价，杜绝弄虚作假，胡乱报价，各供应商报价一经确认禁止更改。</w:t>
      </w:r>
    </w:p>
    <w:p w14:paraId="7D6D817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b w:val="0"/>
          <w:bCs w:val="0"/>
          <w:color w:val="auto"/>
          <w:kern w:val="2"/>
          <w:sz w:val="21"/>
          <w:szCs w:val="21"/>
          <w:highlight w:val="none"/>
          <w:lang w:val="en-US" w:eastAsia="zh-CN" w:bidi="ar-SA"/>
        </w:rPr>
        <w:t>2. 项目严禁各供应商进行恶意竞争或其它违规行为，一经查实，将进入供应商黑名单。</w:t>
      </w:r>
    </w:p>
    <w:p w14:paraId="26F6225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00C785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592AA3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七、</w:t>
      </w:r>
      <w:r>
        <w:rPr>
          <w:rFonts w:hint="eastAsia" w:ascii="宋体" w:hAnsi="宋体" w:eastAsia="宋体" w:cs="宋体"/>
          <w:b w:val="0"/>
          <w:bCs w:val="0"/>
          <w:color w:val="auto"/>
          <w:sz w:val="21"/>
          <w:szCs w:val="21"/>
          <w:highlight w:val="none"/>
        </w:rPr>
        <w:t>联系方式</w:t>
      </w:r>
    </w:p>
    <w:p w14:paraId="0E6E373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联系人：</w:t>
      </w:r>
      <w:r>
        <w:rPr>
          <w:rFonts w:hint="eastAsia" w:ascii="宋体" w:hAnsi="宋体" w:eastAsia="宋体" w:cs="宋体"/>
          <w:b w:val="0"/>
          <w:bCs w:val="0"/>
          <w:color w:val="auto"/>
          <w:sz w:val="21"/>
          <w:szCs w:val="21"/>
          <w:highlight w:val="none"/>
          <w:lang w:eastAsia="zh-CN"/>
        </w:rPr>
        <w:t>黎</w:t>
      </w:r>
      <w:r>
        <w:rPr>
          <w:rFonts w:hint="eastAsia" w:ascii="宋体" w:hAnsi="宋体" w:eastAsia="宋体" w:cs="宋体"/>
          <w:b w:val="0"/>
          <w:bCs w:val="0"/>
          <w:color w:val="auto"/>
          <w:sz w:val="21"/>
          <w:szCs w:val="21"/>
          <w:highlight w:val="none"/>
        </w:rPr>
        <w:t>小姐</w:t>
      </w:r>
    </w:p>
    <w:p w14:paraId="365012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联系电话：0668-2922921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0668-2922306</w:t>
      </w:r>
    </w:p>
    <w:p w14:paraId="6375A6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邮箱：</w:t>
      </w:r>
      <w:r>
        <w:rPr>
          <w:rFonts w:hint="eastAsia" w:ascii="宋体" w:hAnsi="宋体" w:eastAsia="宋体" w:cs="宋体"/>
          <w:b w:val="0"/>
          <w:bCs w:val="0"/>
          <w:color w:val="auto"/>
          <w:sz w:val="21"/>
          <w:szCs w:val="21"/>
          <w:highlight w:val="none"/>
          <w:lang w:val="en-US" w:eastAsia="zh-CN"/>
        </w:rPr>
        <w:t>killua342002@163</w:t>
      </w:r>
      <w:r>
        <w:rPr>
          <w:rFonts w:hint="eastAsia" w:ascii="宋体" w:hAnsi="宋体" w:eastAsia="宋体" w:cs="宋体"/>
          <w:b w:val="0"/>
          <w:bCs w:val="0"/>
          <w:color w:val="auto"/>
          <w:sz w:val="21"/>
          <w:szCs w:val="21"/>
          <w:highlight w:val="none"/>
        </w:rPr>
        <w:t>.com</w:t>
      </w:r>
    </w:p>
    <w:p w14:paraId="43D9D5C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特此公告。</w:t>
      </w:r>
    </w:p>
    <w:p w14:paraId="618899C6">
      <w:pPr>
        <w:rPr>
          <w:rFonts w:hint="eastAsia" w:ascii="宋体" w:hAnsi="宋体" w:eastAsia="宋体" w:cs="宋体"/>
          <w:color w:val="auto"/>
          <w:sz w:val="21"/>
          <w:szCs w:val="21"/>
          <w:highlight w:val="none"/>
        </w:rPr>
      </w:pPr>
    </w:p>
    <w:p w14:paraId="3599F42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BC0249">
      <w:pPr>
        <w:rPr>
          <w:rFonts w:hint="eastAsia" w:ascii="宋体" w:hAnsi="宋体" w:eastAsia="宋体" w:cs="宋体"/>
          <w:color w:val="auto"/>
          <w:sz w:val="21"/>
          <w:szCs w:val="21"/>
          <w:highlight w:val="none"/>
        </w:rPr>
      </w:pPr>
    </w:p>
    <w:p w14:paraId="5E06A261">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茂名市人民医院</w:t>
      </w:r>
    </w:p>
    <w:p w14:paraId="32380113">
      <w:pPr>
        <w:spacing w:line="360" w:lineRule="auto"/>
        <w:jc w:val="righ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12D99539">
      <w:pPr>
        <w:spacing w:line="360" w:lineRule="auto"/>
        <w:jc w:val="center"/>
        <w:rPr>
          <w:rFonts w:hint="eastAsia" w:ascii="宋体" w:hAnsi="宋体" w:cs="宋体"/>
          <w:color w:val="auto"/>
          <w:kern w:val="0"/>
          <w:sz w:val="28"/>
          <w:highlight w:val="none"/>
          <w:lang w:eastAsia="zh-CN"/>
        </w:rPr>
      </w:pPr>
    </w:p>
    <w:p w14:paraId="34431FA3">
      <w:pPr>
        <w:spacing w:line="360" w:lineRule="auto"/>
        <w:jc w:val="center"/>
        <w:rPr>
          <w:rFonts w:hint="eastAsia" w:ascii="宋体" w:hAnsi="宋体" w:cs="宋体"/>
          <w:color w:val="auto"/>
          <w:kern w:val="0"/>
          <w:sz w:val="28"/>
          <w:highlight w:val="none"/>
          <w:lang w:eastAsia="zh-CN"/>
        </w:rPr>
      </w:pPr>
    </w:p>
    <w:p w14:paraId="48CAE80D">
      <w:pPr>
        <w:spacing w:line="360" w:lineRule="auto"/>
        <w:jc w:val="center"/>
        <w:rPr>
          <w:rFonts w:hint="eastAsia" w:ascii="宋体" w:hAnsi="宋体"/>
          <w:b/>
          <w:bCs/>
          <w:color w:val="auto"/>
          <w:kern w:val="0"/>
          <w:sz w:val="28"/>
          <w:szCs w:val="28"/>
          <w:highlight w:val="none"/>
          <w:lang w:eastAsia="zh-CN"/>
        </w:rPr>
      </w:pPr>
      <w:r>
        <w:rPr>
          <w:rFonts w:hint="eastAsia" w:ascii="宋体" w:hAnsi="宋体" w:cs="宋体"/>
          <w:b/>
          <w:bCs/>
          <w:color w:val="auto"/>
          <w:kern w:val="0"/>
          <w:sz w:val="28"/>
          <w:highlight w:val="none"/>
          <w:lang w:eastAsia="zh-CN"/>
        </w:rPr>
        <w:t>第二部分</w:t>
      </w:r>
      <w:r>
        <w:rPr>
          <w:rFonts w:hint="eastAsia" w:ascii="宋体" w:hAnsi="宋体"/>
          <w:b/>
          <w:bCs/>
          <w:color w:val="auto"/>
          <w:kern w:val="0"/>
          <w:sz w:val="28"/>
          <w:szCs w:val="28"/>
          <w:highlight w:val="none"/>
          <w:lang w:eastAsia="zh-CN"/>
        </w:rPr>
        <w:t>采购需求</w:t>
      </w:r>
    </w:p>
    <w:p w14:paraId="0C742691">
      <w:pPr>
        <w:spacing w:line="240" w:lineRule="auto"/>
        <w:ind w:firstLine="422" w:firstLineChars="200"/>
        <w:jc w:val="both"/>
        <w:rPr>
          <w:rFonts w:hint="eastAsia" w:ascii="宋体" w:hAnsi="宋体"/>
          <w:b/>
          <w:color w:val="auto"/>
          <w:kern w:val="0"/>
          <w:sz w:val="28"/>
          <w:szCs w:val="28"/>
          <w:highlight w:val="none"/>
          <w:lang w:eastAsia="zh-CN"/>
        </w:rPr>
      </w:pPr>
      <w:r>
        <w:rPr>
          <w:rFonts w:hint="eastAsia" w:ascii="宋体" w:hAnsi="宋体"/>
          <w:b/>
          <w:color w:val="auto"/>
          <w:sz w:val="21"/>
          <w:szCs w:val="21"/>
          <w:highlight w:val="none"/>
          <w:lang w:val="en-US" w:eastAsia="zh-CN"/>
        </w:rPr>
        <w:t>采购文件中的所有技术、商务条款均为实质性响应条款，供应商若有一项条款未响应或不满足，将按无效响应处理。</w:t>
      </w:r>
    </w:p>
    <w:p w14:paraId="517C0C18">
      <w:pPr>
        <w:spacing w:line="360" w:lineRule="auto"/>
        <w:ind w:firstLine="422" w:firstLineChars="200"/>
        <w:rPr>
          <w:rFonts w:ascii="Tahoma" w:hAnsi="Tahoma" w:cs="Tahoma"/>
          <w:b/>
          <w:bCs/>
          <w:color w:val="auto"/>
          <w:highlight w:val="none"/>
        </w:rPr>
      </w:pPr>
      <w:r>
        <w:rPr>
          <w:rFonts w:hint="eastAsia" w:hAnsi="宋体"/>
          <w:b/>
          <w:color w:val="auto"/>
          <w:highlight w:val="none"/>
        </w:rPr>
        <w:t>一、</w:t>
      </w:r>
      <w:r>
        <w:rPr>
          <w:rFonts w:hint="eastAsia" w:ascii="Tahoma" w:hAnsi="Tahoma" w:cs="Tahoma"/>
          <w:b/>
          <w:bCs/>
          <w:color w:val="auto"/>
          <w:highlight w:val="none"/>
        </w:rPr>
        <w:t>项目名称、工程规模、施工地点及</w:t>
      </w:r>
      <w:r>
        <w:rPr>
          <w:rFonts w:hint="eastAsia" w:ascii="Tahoma" w:hAnsi="Tahoma" w:cs="Tahoma"/>
          <w:b/>
          <w:bCs/>
          <w:color w:val="auto"/>
          <w:highlight w:val="none"/>
          <w:lang w:eastAsia="zh-CN"/>
        </w:rPr>
        <w:t>需求</w:t>
      </w:r>
      <w:r>
        <w:rPr>
          <w:rFonts w:hint="eastAsia" w:ascii="Tahoma" w:hAnsi="Tahoma" w:cs="Tahoma"/>
          <w:b/>
          <w:bCs/>
          <w:color w:val="auto"/>
          <w:highlight w:val="none"/>
        </w:rPr>
        <w:t>范围</w:t>
      </w:r>
    </w:p>
    <w:p w14:paraId="4BE34026">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茂名人民医院应急大楼给水工程采购项目。</w:t>
      </w:r>
    </w:p>
    <w:p w14:paraId="6E5E1B58">
      <w:pPr>
        <w:pStyle w:val="26"/>
        <w:numPr>
          <w:ilvl w:val="0"/>
          <w:numId w:val="0"/>
        </w:numPr>
        <w:ind w:firstLine="420" w:firstLineChars="200"/>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2.采购预算：</w:t>
      </w:r>
      <w:r>
        <w:rPr>
          <w:rFonts w:hint="eastAsia" w:ascii="宋体" w:hAnsi="宋体" w:eastAsia="宋体" w:cs="宋体"/>
          <w:b/>
          <w:bCs w:val="0"/>
          <w:color w:val="auto"/>
          <w:highlight w:val="none"/>
          <w:lang w:eastAsia="zh-CN"/>
        </w:rPr>
        <w:t>140,353.47元</w:t>
      </w:r>
      <w:r>
        <w:rPr>
          <w:rFonts w:hint="eastAsia" w:asciiTheme="minorEastAsia" w:hAnsiTheme="minorEastAsia"/>
          <w:b/>
          <w:bCs w:val="0"/>
          <w:color w:val="auto"/>
          <w:highlight w:val="none"/>
          <w:lang w:eastAsia="zh-CN"/>
        </w:rPr>
        <w:t>。</w:t>
      </w:r>
    </w:p>
    <w:p w14:paraId="3DE84E9E">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3.建设地点：茂名市人民医院。</w:t>
      </w:r>
    </w:p>
    <w:p w14:paraId="728CB84D">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4.建设工期：40个日历日。</w:t>
      </w:r>
    </w:p>
    <w:p w14:paraId="2240E8A9">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5.总承包工程承包范围：茂名人民医院应急大楼给水工程，具体内容以工程量清单、施工图纸及有关资料为准。</w:t>
      </w:r>
    </w:p>
    <w:p w14:paraId="66787BD2">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Tahoma" w:hAnsi="Tahoma" w:cs="Tahoma"/>
          <w:color w:val="auto"/>
          <w:highlight w:val="none"/>
          <w:lang w:val="en-US" w:eastAsia="zh-CN"/>
        </w:rPr>
      </w:pPr>
      <w:r>
        <w:rPr>
          <w:rFonts w:hint="eastAsia" w:ascii="宋体" w:hAnsi="宋体" w:eastAsia="宋体" w:cs="宋体"/>
          <w:color w:val="auto"/>
          <w:highlight w:val="none"/>
          <w:lang w:val="en-US" w:eastAsia="zh-CN"/>
        </w:rPr>
        <w:t>6.说明：</w:t>
      </w:r>
      <w:r>
        <w:rPr>
          <w:rFonts w:hint="eastAsia" w:ascii="Tahoma" w:hAnsi="Tahoma" w:cs="Tahoma"/>
          <w:color w:val="auto"/>
          <w:highlight w:val="none"/>
          <w:lang w:val="en-US" w:eastAsia="zh-CN"/>
        </w:rPr>
        <w:t>暂估价、暂列金额、绿色施工安全防护措施费不参与竞争，所有供应商必须按本最高限价所列出的暂估价、暂列金额、绿色施工安全防护措施费纳入项目总报价，暂估价结算时按实调整，暂列金额、绿色施工安全防护措施费按实际发生结算。</w:t>
      </w:r>
    </w:p>
    <w:p w14:paraId="467C557A">
      <w:pPr>
        <w:keepNext w:val="0"/>
        <w:keepLines w:val="0"/>
        <w:pageBreakBefore w:val="0"/>
        <w:widowControl w:val="0"/>
        <w:kinsoku/>
        <w:wordWrap/>
        <w:overflowPunct/>
        <w:topLinePunct w:val="0"/>
        <w:autoSpaceDE/>
        <w:autoSpaceDN/>
        <w:bidi w:val="0"/>
        <w:adjustRightInd w:val="0"/>
        <w:snapToGrid w:val="0"/>
        <w:spacing w:before="171" w:beforeLines="50" w:line="360" w:lineRule="auto"/>
        <w:ind w:firstLine="422" w:firstLineChars="200"/>
        <w:jc w:val="left"/>
        <w:textAlignment w:val="auto"/>
        <w:outlineLvl w:val="1"/>
        <w:rPr>
          <w:rFonts w:hint="eastAsia" w:ascii="宋体" w:hAnsi="宋体" w:eastAsia="宋体" w:cs="宋体"/>
          <w:b/>
          <w:color w:val="auto"/>
          <w:spacing w:val="0"/>
          <w:kern w:val="2"/>
          <w:szCs w:val="24"/>
          <w:highlight w:val="none"/>
          <w:lang w:val="zh-CN"/>
        </w:rPr>
      </w:pPr>
      <w:bookmarkStart w:id="0" w:name="OLE_LINK2"/>
      <w:bookmarkStart w:id="1" w:name="OLE_LINK1"/>
      <w:r>
        <w:rPr>
          <w:rFonts w:hint="eastAsia" w:ascii="宋体" w:hAnsi="宋体" w:eastAsia="宋体" w:cs="宋体"/>
          <w:b/>
          <w:color w:val="auto"/>
          <w:spacing w:val="0"/>
          <w:kern w:val="2"/>
          <w:szCs w:val="24"/>
          <w:highlight w:val="none"/>
          <w:lang w:val="zh-CN"/>
        </w:rPr>
        <w:t>二、采购项目商务要求</w:t>
      </w:r>
    </w:p>
    <w:p w14:paraId="2843C90B">
      <w:pPr>
        <w:pStyle w:val="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auto"/>
        <w:ind w:left="0" w:right="0" w:rightChars="0" w:firstLine="422" w:firstLineChars="200"/>
        <w:textAlignment w:val="auto"/>
        <w:rPr>
          <w:rFonts w:hint="eastAsia" w:ascii="宋体" w:hAnsi="宋体" w:eastAsia="宋体" w:cs="宋体"/>
          <w:b/>
          <w:color w:val="auto"/>
          <w:spacing w:val="0"/>
          <w:kern w:val="2"/>
          <w:sz w:val="21"/>
          <w:szCs w:val="21"/>
          <w:highlight w:val="none"/>
          <w:lang w:val="en-US" w:eastAsia="zh-CN"/>
        </w:rPr>
      </w:pPr>
      <w:r>
        <w:rPr>
          <w:rFonts w:hint="eastAsia" w:ascii="宋体" w:hAnsi="宋体" w:eastAsia="宋体" w:cs="宋体"/>
          <w:b/>
          <w:color w:val="auto"/>
          <w:spacing w:val="0"/>
          <w:kern w:val="2"/>
          <w:sz w:val="21"/>
          <w:szCs w:val="21"/>
          <w:highlight w:val="none"/>
          <w:lang w:val="en-US" w:eastAsia="zh-CN"/>
        </w:rPr>
        <w:t>（一）</w:t>
      </w:r>
      <w:r>
        <w:rPr>
          <w:rFonts w:hint="eastAsia" w:ascii="宋体" w:hAnsi="宋体" w:eastAsia="宋体" w:cs="Times New Roman"/>
          <w:b/>
          <w:bCs/>
          <w:color w:val="auto"/>
          <w:sz w:val="21"/>
          <w:szCs w:val="21"/>
          <w:highlight w:val="none"/>
          <w:lang w:val="en-US" w:eastAsia="zh-CN"/>
        </w:rPr>
        <w:t>工期要求</w:t>
      </w:r>
    </w:p>
    <w:p w14:paraId="456CCA9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以采购人发出的开工通知书之日起计算，工期总日历日天数</w:t>
      </w:r>
      <w:r>
        <w:rPr>
          <w:rFonts w:hint="eastAsia" w:ascii="宋体" w:hAnsi="宋体"/>
          <w:color w:val="auto"/>
          <w:szCs w:val="21"/>
          <w:highlight w:val="none"/>
          <w:lang w:val="en-US" w:eastAsia="zh-CN"/>
        </w:rPr>
        <w:t>40</w:t>
      </w:r>
      <w:r>
        <w:rPr>
          <w:rFonts w:hint="eastAsia" w:ascii="宋体" w:hAnsi="宋体"/>
          <w:color w:val="auto"/>
          <w:szCs w:val="21"/>
          <w:highlight w:val="none"/>
          <w:lang w:val="zh-CN" w:eastAsia="zh-CN"/>
        </w:rPr>
        <w:t>天。(受不可抗力因素影响，造成的停工时间，不计入施工时间)。</w:t>
      </w:r>
    </w:p>
    <w:p w14:paraId="5B83FA2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2.因成交供应商的原因造成工期延误的，从延期之日起，每天按合同价扣除千分之一，最高扣至工程结算款5%，由于采购人原因导致的工期延误，工期顺延。</w:t>
      </w:r>
    </w:p>
    <w:p w14:paraId="79296B55">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（二）</w:t>
      </w:r>
      <w:r>
        <w:rPr>
          <w:rFonts w:hint="eastAsia" w:ascii="宋体" w:hAnsi="宋体"/>
          <w:color w:val="auto"/>
          <w:szCs w:val="21"/>
          <w:highlight w:val="none"/>
          <w:lang w:val="zh-CN" w:eastAsia="zh-CN"/>
        </w:rPr>
        <w:t>项目现场施工条件及管理要求</w:t>
      </w:r>
    </w:p>
    <w:p w14:paraId="456FEA7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采购人不提供施工所需的食宿、办公、临时及材料加工场地，均由成交供应商自行解决，其费用由成交供应商自理。</w:t>
      </w:r>
    </w:p>
    <w:p w14:paraId="4F501851">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采购人不提供临时及材料加工场，临时设施及材料加工由成交供应商在施工现场以外解决，其费用由成交供应商自理。</w:t>
      </w:r>
    </w:p>
    <w:p w14:paraId="3E2B1561">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 xml:space="preserve">施工时间安排：以采购人书面或口头通知为准。 </w:t>
      </w:r>
    </w:p>
    <w:p w14:paraId="3E5137E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成交供应商的生产用水、用电按照采购人指定地点，由成交供应商装表驳接，并按有关规定向采购人缴纳实耗水电费。</w:t>
      </w:r>
    </w:p>
    <w:p w14:paraId="5A8E0BAB">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成交供应商应确保施工现场的清洁卫生，建筑垃圾需当日清理干净，不得留在现场过夜。</w:t>
      </w:r>
    </w:p>
    <w:p w14:paraId="5FED1BF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 xml:space="preserve">由于施工地点比较特殊，成交供应商一旦进场施工，需严格遵守采购人的各项规章制度，包括但不限于：①在规定的地域施工和活动；②项目经理和管理人员需坚守岗位，因事需离开施工现场超过一天的，需提前向采购人请假，经采购人同意方可离开。 </w:t>
      </w:r>
    </w:p>
    <w:p w14:paraId="1128D0B2">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需制定和落实安全生产及文明施工措施，施工期间需严格管理施工人员，保护好已完工工程产品，发生一切安全事故均由成交供应商自行负责。严格加强管理，如发生盗窃，斗殴等现象，根据情节轻重，除追究当事人责任外，还要给予处罚</w:t>
      </w:r>
      <w:r>
        <w:rPr>
          <w:rFonts w:hint="eastAsia" w:ascii="宋体" w:hAnsi="宋体"/>
          <w:color w:val="auto"/>
          <w:szCs w:val="21"/>
          <w:highlight w:val="none"/>
          <w:lang w:val="en-US" w:eastAsia="zh-CN"/>
        </w:rPr>
        <w:t>1000元/次</w:t>
      </w:r>
      <w:r>
        <w:rPr>
          <w:rFonts w:hint="eastAsia" w:ascii="宋体" w:hAnsi="宋体"/>
          <w:color w:val="auto"/>
          <w:szCs w:val="21"/>
          <w:highlight w:val="none"/>
          <w:lang w:eastAsia="zh-CN"/>
        </w:rPr>
        <w:t>。</w:t>
      </w:r>
    </w:p>
    <w:p w14:paraId="3482E7E9">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项目经理和现场主要负责人在开工前必须到位，并接受采购人代表的查验。未到位的，视为虚假应标，作废标处理，采购人有权单方面终止合同，由此产生的所有损失均由成交供应商自行承担。</w:t>
      </w:r>
    </w:p>
    <w:p w14:paraId="19C6078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成交供应商因特殊情况需要更换项目经理和现场主要负责人的，应至少提前14天以书面形式（附现任和继任人员的详细履历资料）向</w:t>
      </w:r>
      <w:r>
        <w:rPr>
          <w:rFonts w:hint="eastAsia" w:ascii="宋体" w:hAnsi="宋体"/>
          <w:color w:val="auto"/>
          <w:szCs w:val="21"/>
          <w:highlight w:val="none"/>
          <w:lang w:val="en-US" w:eastAsia="zh-CN"/>
        </w:rPr>
        <w:t>采购人</w:t>
      </w:r>
      <w:r>
        <w:rPr>
          <w:rFonts w:hint="eastAsia" w:ascii="宋体" w:hAnsi="宋体"/>
          <w:color w:val="auto"/>
          <w:szCs w:val="21"/>
          <w:highlight w:val="none"/>
          <w:lang w:eastAsia="zh-CN"/>
        </w:rPr>
        <w:t>提出申请，并征得</w:t>
      </w:r>
      <w:r>
        <w:rPr>
          <w:rFonts w:hint="eastAsia" w:ascii="宋体" w:hAnsi="宋体"/>
          <w:color w:val="auto"/>
          <w:szCs w:val="21"/>
          <w:highlight w:val="none"/>
          <w:lang w:val="en-US" w:eastAsia="zh-CN"/>
        </w:rPr>
        <w:t>采购人</w:t>
      </w:r>
      <w:r>
        <w:rPr>
          <w:rFonts w:hint="eastAsia" w:ascii="宋体" w:hAnsi="宋体"/>
          <w:color w:val="auto"/>
          <w:szCs w:val="21"/>
          <w:highlight w:val="none"/>
          <w:lang w:eastAsia="zh-CN"/>
        </w:rPr>
        <w:t>同意。通知中应当载明继任项目经理的注册执业资格、管理经验等资料。成交供应商必须保证</w:t>
      </w:r>
      <w:r>
        <w:rPr>
          <w:rFonts w:hint="eastAsia" w:ascii="宋体" w:hAnsi="宋体"/>
          <w:color w:val="auto"/>
          <w:szCs w:val="21"/>
          <w:highlight w:val="none"/>
          <w:lang w:val="en-US" w:eastAsia="zh-CN"/>
        </w:rPr>
        <w:t>继</w:t>
      </w:r>
      <w:r>
        <w:rPr>
          <w:rFonts w:hint="eastAsia" w:ascii="宋体" w:hAnsi="宋体"/>
          <w:color w:val="auto"/>
          <w:szCs w:val="21"/>
          <w:highlight w:val="none"/>
          <w:lang w:eastAsia="zh-CN"/>
        </w:rPr>
        <w:t>任人员的资质、资历、业绩、实际工作能力不低于原响应文件中所承诺人员的素质。</w:t>
      </w:r>
      <w:r>
        <w:rPr>
          <w:rFonts w:hint="eastAsia" w:ascii="宋体" w:hAnsi="宋体"/>
          <w:color w:val="auto"/>
          <w:szCs w:val="21"/>
          <w:highlight w:val="none"/>
          <w:lang w:val="en-US" w:eastAsia="zh-CN"/>
        </w:rPr>
        <w:t>现任</w:t>
      </w:r>
      <w:r>
        <w:rPr>
          <w:rFonts w:hint="eastAsia" w:ascii="宋体" w:hAnsi="宋体"/>
          <w:color w:val="auto"/>
          <w:szCs w:val="21"/>
          <w:highlight w:val="none"/>
          <w:lang w:eastAsia="zh-CN"/>
        </w:rPr>
        <w:t>人员更换后，</w:t>
      </w:r>
      <w:r>
        <w:rPr>
          <w:rFonts w:hint="eastAsia" w:ascii="宋体" w:hAnsi="宋体"/>
          <w:color w:val="auto"/>
          <w:szCs w:val="21"/>
          <w:highlight w:val="none"/>
          <w:lang w:val="en-US" w:eastAsia="zh-CN"/>
        </w:rPr>
        <w:t>继任</w:t>
      </w:r>
      <w:r>
        <w:rPr>
          <w:rFonts w:hint="eastAsia" w:ascii="宋体" w:hAnsi="宋体"/>
          <w:color w:val="auto"/>
          <w:szCs w:val="21"/>
          <w:highlight w:val="none"/>
          <w:lang w:eastAsia="zh-CN"/>
        </w:rPr>
        <w:t>继续行使合同文件约定的</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任的职权，履行</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任的义务。未征得采购人同意换项目经理和现场主要负责人的，采购人有权不履行相应的义务并追究成交供应商相应的法律责任。</w:t>
      </w:r>
    </w:p>
    <w:p w14:paraId="3832598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项目经理和现场主要负责人的实际工作能力和工作表现达不到要求或工作态度存在严重不足，不适应现场工作需要，采购人有权向成交供应商提出撤换。成交供应商可以提出整改意见；如采购人不予接受，则成交供应商必须在采购人发出不予接受之日起5天内无条件撤换，所调换人员的资质、资历、学历、职称、业绩、实际工作能力不低于原响应文件中所承诺人员的素质。成交供应商未撤换或调来的人员不能满足响应文件中所承诺人员的素质，采购人有权不履行相应的义务并追究成交供应商相应的法律责任。</w:t>
      </w:r>
    </w:p>
    <w:p w14:paraId="46191202">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11.</w:t>
      </w:r>
      <w:r>
        <w:rPr>
          <w:rFonts w:hint="eastAsia" w:ascii="宋体" w:hAnsi="宋体"/>
          <w:color w:val="auto"/>
          <w:szCs w:val="21"/>
          <w:highlight w:val="none"/>
          <w:lang w:eastAsia="zh-CN"/>
        </w:rPr>
        <w:t>成交供应商必须在开工</w:t>
      </w:r>
      <w:r>
        <w:rPr>
          <w:rFonts w:hint="default" w:ascii="宋体" w:hAnsi="宋体"/>
          <w:color w:val="auto"/>
          <w:szCs w:val="21"/>
          <w:highlight w:val="none"/>
          <w:lang w:eastAsia="zh-CN"/>
        </w:rPr>
        <w:t>前</w:t>
      </w:r>
      <w:r>
        <w:rPr>
          <w:rFonts w:hint="eastAsia" w:ascii="宋体" w:hAnsi="宋体"/>
          <w:color w:val="auto"/>
          <w:szCs w:val="21"/>
          <w:highlight w:val="none"/>
          <w:lang w:eastAsia="zh-CN"/>
        </w:rPr>
        <w:t>将施工组织计划、安全文明施工方案提供给采购人审定，并填写开工报告，获批准后才能施工。如没有办齐上述手续而施工的，其责任自负。</w:t>
      </w:r>
    </w:p>
    <w:p w14:paraId="70C36FDB">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（三）项目范围、承包方式及报价要求</w:t>
      </w:r>
    </w:p>
    <w:p w14:paraId="40C19FC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项目范围：以工程量清单和</w:t>
      </w:r>
      <w:r>
        <w:rPr>
          <w:rFonts w:hint="eastAsia" w:ascii="宋体" w:hAnsi="宋体"/>
          <w:color w:val="auto"/>
          <w:szCs w:val="21"/>
          <w:highlight w:val="none"/>
          <w:lang w:val="en-US" w:eastAsia="zh-CN"/>
        </w:rPr>
        <w:t>成交</w:t>
      </w:r>
      <w:r>
        <w:rPr>
          <w:rFonts w:hint="eastAsia" w:ascii="宋体" w:hAnsi="宋体"/>
          <w:color w:val="auto"/>
          <w:szCs w:val="21"/>
          <w:highlight w:val="none"/>
          <w:lang w:eastAsia="zh-CN"/>
        </w:rPr>
        <w:t>后采购人提供的图纸为准。</w:t>
      </w:r>
    </w:p>
    <w:p w14:paraId="7F85F5F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承包方式：固定单价承包方式；报价文件包含报价总价及综合单价时，综合单价为合同单价。工程量清单项目的综合单价在约定条件及范围内是固定的，工程量按实结算。</w:t>
      </w:r>
    </w:p>
    <w:p w14:paraId="0FB32A3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供应商应对所有的采购内容进行响应，不允许只对部分内容进行报价。成交供应商不得以任何方式转包或分包本项目。报价价格应包括：</w:t>
      </w:r>
    </w:p>
    <w:p w14:paraId="720D2DF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工程量清单和采购范围内材料设备的采购、施工和安装、运输、质保期售后服务、全额含税发票、人工费用、管理费利润、措施费、合同实施过程中应预见和不可预见费用等。所有价格均应以人民币报价，金额单位为元。</w:t>
      </w:r>
    </w:p>
    <w:p w14:paraId="72C39639">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（2）施工和安装中的相关费用（包括安装过程中损耗、额外材料、局部设计费等）。</w:t>
      </w:r>
    </w:p>
    <w:p w14:paraId="38C7CAA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（3）按规定需完成的质量保修期内的相关费用。</w:t>
      </w:r>
    </w:p>
    <w:p w14:paraId="5552B5BC">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zh-CN" w:eastAsia="zh-CN"/>
        </w:rPr>
        <w:t>（4）报价方式：工程量清单报价，合同单价包干，措施费包干。</w:t>
      </w:r>
    </w:p>
    <w:p w14:paraId="0A08D8D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（四）</w:t>
      </w:r>
      <w:r>
        <w:rPr>
          <w:rFonts w:hint="eastAsia" w:ascii="宋体" w:hAnsi="宋体"/>
          <w:color w:val="auto"/>
          <w:szCs w:val="21"/>
          <w:highlight w:val="none"/>
          <w:lang w:val="zh-CN" w:eastAsia="zh-CN"/>
        </w:rPr>
        <w:t>质量要求</w:t>
      </w:r>
    </w:p>
    <w:p w14:paraId="4598300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成交供应商必须严格按照本项目图纸设计施工，一次性验收合格。验收以正常接通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的供水管路、并正常开通供水为合格标准，且水表正常运作并接通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 xml:space="preserve">的水务相关系统。 </w:t>
      </w:r>
    </w:p>
    <w:p w14:paraId="6E3E2F2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本工程所有的设备和材料所涉及的设计标准、规范，产品标准、规范，工程标准、规范，验收标准、规范等必须完全符合中华人民共和国及省、市相应的标准和规范。 </w:t>
      </w:r>
    </w:p>
    <w:p w14:paraId="7A8B979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为确保项目实施过程中严格按照设计标准实施，项目经理必须每天到施工现场监督管理，并且</w:t>
      </w:r>
      <w:commentRangeStart w:id="0"/>
      <w:r>
        <w:rPr>
          <w:rFonts w:hint="eastAsia" w:ascii="宋体" w:hAnsi="宋体"/>
          <w:color w:val="auto"/>
          <w:szCs w:val="21"/>
          <w:highlight w:val="none"/>
          <w:lang w:val="zh-CN" w:eastAsia="zh-CN"/>
        </w:rPr>
        <w:t>每天上、下午按时</w:t>
      </w:r>
      <w:commentRangeEnd w:id="0"/>
      <w:r>
        <w:rPr>
          <w:highlight w:val="none"/>
        </w:rPr>
        <w:commentReference w:id="0"/>
      </w:r>
      <w:r>
        <w:rPr>
          <w:rFonts w:hint="eastAsia" w:ascii="宋体" w:hAnsi="宋体"/>
          <w:color w:val="auto"/>
          <w:szCs w:val="21"/>
          <w:highlight w:val="none"/>
          <w:lang w:val="zh-CN" w:eastAsia="zh-CN"/>
        </w:rPr>
        <w:t>到采购人项目管理科室签到，每缺少一次签到扣</w:t>
      </w:r>
      <w:r>
        <w:rPr>
          <w:rFonts w:hint="eastAsia" w:ascii="宋体" w:hAnsi="宋体"/>
          <w:color w:val="auto"/>
          <w:szCs w:val="21"/>
          <w:highlight w:val="none"/>
          <w:lang w:val="en-US" w:eastAsia="zh-CN"/>
        </w:rPr>
        <w:t>成交</w:t>
      </w:r>
      <w:r>
        <w:rPr>
          <w:rFonts w:hint="eastAsia" w:ascii="宋体" w:hAnsi="宋体"/>
          <w:color w:val="auto"/>
          <w:szCs w:val="21"/>
          <w:highlight w:val="none"/>
          <w:lang w:val="zh-CN" w:eastAsia="zh-CN"/>
        </w:rPr>
        <w:t xml:space="preserve">价的5‰。 </w:t>
      </w:r>
    </w:p>
    <w:p w14:paraId="6CEA111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在施工中如果工程质量不符合设计要求和有关规定，采购人要求停工和返工时，成交供应商须立即执行，并承担由此产生的各种费用，工期不予顺延。否则，停止支付工程费，采购人保留追究成交供应商相应的法律责任的权利。</w:t>
      </w:r>
    </w:p>
    <w:p w14:paraId="72A68676">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（五）</w:t>
      </w:r>
      <w:r>
        <w:rPr>
          <w:rFonts w:hint="eastAsia" w:ascii="宋体" w:hAnsi="宋体"/>
          <w:color w:val="auto"/>
          <w:szCs w:val="21"/>
          <w:highlight w:val="none"/>
          <w:lang w:val="zh-CN" w:eastAsia="zh-CN"/>
        </w:rPr>
        <w:t>安全文明施工要求</w:t>
      </w:r>
    </w:p>
    <w:p w14:paraId="01A3C5C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供应商应充分考虑文明施工所需的一切费用,并应充分考虑施工期间各类建材的市场风险和国家政策性调整风险系数。</w:t>
      </w:r>
    </w:p>
    <w:p w14:paraId="3A98EBE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成交供应商资质要获得供应商所在地政府管理部门认可，施工人员要具有劳动部门发出的上岗证，从事动火作业的工作人员必须持有特种作业人员上岗证（如电工、焊工等证件，砂轮作业除外）。从事高空作业的工作人员必须持有应急管理部门颁发的《中华人民共和国特种作业操作证》，且作业类别为高处作业，操作项目为包含高处安装、维护、拆除作业。上岗人员要有相应的上岗证，施工前向采购人递交派出人员名单，严禁使用未成年工和不适应现场安全施工要求的老弱病残人员进行施工。（提供承诺函，格式自拟；提供相关人员有效期内的证书复印件加盖响应供应商公章）</w:t>
      </w:r>
    </w:p>
    <w:p w14:paraId="0D1281B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在施工期间应严格遵守国家、省、市有关防火、爆破和施工安全以及文明施工、环卫和城管等规定，建立规章制度和防护措施，在施工现场电焊、气焊、钎焊、塑料焊等需要进行动火作业</w:t>
      </w:r>
      <w:r>
        <w:rPr>
          <w:rFonts w:hint="eastAsia" w:ascii="宋体" w:hAnsi="宋体"/>
          <w:color w:val="auto"/>
          <w:szCs w:val="21"/>
          <w:highlight w:val="none"/>
          <w:lang w:val="en-US" w:eastAsia="zh-CN"/>
        </w:rPr>
        <w:t>的</w:t>
      </w:r>
      <w:r>
        <w:rPr>
          <w:rFonts w:hint="eastAsia" w:ascii="宋体" w:hAnsi="宋体"/>
          <w:color w:val="auto"/>
          <w:szCs w:val="21"/>
          <w:highlight w:val="none"/>
          <w:lang w:val="zh-CN" w:eastAsia="zh-CN"/>
        </w:rPr>
        <w:t>，必须至少提前一个工作日向采购人</w:t>
      </w:r>
      <w:r>
        <w:rPr>
          <w:rFonts w:hint="eastAsia" w:ascii="宋体" w:hAnsi="宋体"/>
          <w:color w:val="auto"/>
          <w:szCs w:val="21"/>
          <w:highlight w:val="none"/>
          <w:lang w:val="en-US" w:eastAsia="zh-CN"/>
        </w:rPr>
        <w:t>总务后勤部（</w:t>
      </w:r>
      <w:r>
        <w:rPr>
          <w:rFonts w:hint="eastAsia" w:ascii="宋体" w:hAnsi="宋体"/>
          <w:color w:val="auto"/>
          <w:szCs w:val="21"/>
          <w:highlight w:val="none"/>
          <w:lang w:val="zh-CN" w:eastAsia="zh-CN"/>
        </w:rPr>
        <w:t>保卫</w:t>
      </w:r>
      <w:r>
        <w:rPr>
          <w:rFonts w:hint="eastAsia" w:ascii="宋体" w:hAnsi="宋体"/>
          <w:color w:val="auto"/>
          <w:szCs w:val="21"/>
          <w:highlight w:val="none"/>
          <w:lang w:val="en-US" w:eastAsia="zh-CN"/>
        </w:rPr>
        <w:t>）</w:t>
      </w:r>
      <w:r>
        <w:rPr>
          <w:rFonts w:hint="eastAsia" w:ascii="宋体" w:hAnsi="宋体"/>
          <w:color w:val="auto"/>
          <w:szCs w:val="21"/>
          <w:highlight w:val="none"/>
          <w:lang w:val="zh-CN" w:eastAsia="zh-CN"/>
        </w:rPr>
        <w:t xml:space="preserve">提出申请办理“施工现场动火证”，禁止无证施工。否则，由此造成的经济和法律责任均由成交供应商负责。 </w:t>
      </w:r>
    </w:p>
    <w:p w14:paraId="49DDD80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应按安全施工的要求，采取严格科学的安全措施，做好从进场施工开始到验收结束交付工程前的安全施工预防措施，并制定相应的应急预案，确保施工安全和第三者的安全，并为其工作人员购买足额和合适的保险。成交供应商完全承担出于自身安全措施不力所造成的事故责任和发生的费用。</w:t>
      </w:r>
    </w:p>
    <w:p w14:paraId="379B7718">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施工队伍必须接受</w:t>
      </w:r>
      <w:r>
        <w:rPr>
          <w:rFonts w:hint="eastAsia" w:ascii="宋体" w:hAnsi="宋体"/>
          <w:color w:val="auto"/>
          <w:szCs w:val="21"/>
          <w:highlight w:val="none"/>
          <w:lang w:val="en-US" w:eastAsia="zh-CN"/>
        </w:rPr>
        <w:t>采购人</w:t>
      </w:r>
      <w:r>
        <w:rPr>
          <w:rFonts w:hint="eastAsia" w:ascii="宋体" w:hAnsi="宋体"/>
          <w:color w:val="auto"/>
          <w:szCs w:val="21"/>
          <w:highlight w:val="none"/>
          <w:lang w:val="zh-CN" w:eastAsia="zh-CN"/>
        </w:rPr>
        <w:t xml:space="preserve">现场管理单位的监督、管理和指导。 </w:t>
      </w:r>
    </w:p>
    <w:p w14:paraId="48F6F19E">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施工队伍应在采购人确定施工条件已具备</w:t>
      </w:r>
      <w:r>
        <w:rPr>
          <w:rFonts w:hint="eastAsia" w:ascii="宋体" w:hAnsi="宋体"/>
          <w:color w:val="auto"/>
          <w:szCs w:val="21"/>
          <w:highlight w:val="none"/>
          <w:lang w:val="en-US" w:eastAsia="zh-CN"/>
        </w:rPr>
        <w:t>之日起</w:t>
      </w:r>
      <w:r>
        <w:rPr>
          <w:rFonts w:hint="eastAsia" w:ascii="宋体" w:hAnsi="宋体"/>
          <w:color w:val="auto"/>
          <w:szCs w:val="21"/>
          <w:highlight w:val="none"/>
          <w:lang w:val="zh-CN" w:eastAsia="zh-CN"/>
        </w:rPr>
        <w:t xml:space="preserve">3天内与采购人确定开始施工日期。 </w:t>
      </w:r>
    </w:p>
    <w:p w14:paraId="519630A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施工队伍进场所需的现场工作条件及施工中，需要采购人配合承担的工程由</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在响应报价时提出，签署合同时也作为合同的补充附件。 </w:t>
      </w:r>
    </w:p>
    <w:p w14:paraId="6DD7B12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施工所用的机械工具由施工队伍自备及自费运到施工工地，进场后进行必要的性能安全检查，完工后从工地自费搬出运走，施工所用的材料及机械工具由采购人提供恰当的场所存放并由施工队伍自行保管，不得随便存放，以免造成不必要的丢失、损坏。</w:t>
      </w:r>
    </w:p>
    <w:p w14:paraId="2BE1E59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（六）</w:t>
      </w:r>
      <w:r>
        <w:rPr>
          <w:rFonts w:hint="eastAsia" w:ascii="宋体" w:hAnsi="宋体"/>
          <w:color w:val="auto"/>
          <w:szCs w:val="21"/>
          <w:highlight w:val="none"/>
          <w:lang w:val="zh-CN" w:eastAsia="zh-CN"/>
        </w:rPr>
        <w:t>使用材料要求</w:t>
      </w:r>
    </w:p>
    <w:p w14:paraId="4B3E95E5">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本工程所承包范围内所需的材料、成品、半成品、设备的采购、运输、保管、质量等责任均由成交供应商承担。采购人不提供材料，</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在报价时需提供拟采用的材料的品牌厂家。</w:t>
      </w:r>
      <w:r>
        <w:rPr>
          <w:rFonts w:hint="eastAsia" w:ascii="宋体" w:hAnsi="宋体"/>
          <w:color w:val="auto"/>
          <w:szCs w:val="21"/>
          <w:highlight w:val="none"/>
          <w:lang w:val="en-US" w:eastAsia="zh-CN"/>
        </w:rPr>
        <w:t>成交供应商需负责安装本项目的所有对应水表。</w:t>
      </w:r>
    </w:p>
    <w:p w14:paraId="2CED6BF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采购供应的材料、设备、其名称、品种、型号、规格、质量等，均应符合国家、地方及行业有关规范及要求。施工前提供清单给</w:t>
      </w:r>
      <w:r>
        <w:rPr>
          <w:rFonts w:hint="eastAsia" w:ascii="宋体" w:hAnsi="宋体"/>
          <w:color w:val="auto"/>
          <w:szCs w:val="21"/>
          <w:highlight w:val="none"/>
          <w:lang w:val="en-US" w:eastAsia="zh-CN"/>
        </w:rPr>
        <w:t>采购人</w:t>
      </w:r>
      <w:r>
        <w:rPr>
          <w:rFonts w:hint="eastAsia" w:ascii="宋体" w:hAnsi="宋体"/>
          <w:color w:val="auto"/>
          <w:szCs w:val="21"/>
          <w:highlight w:val="none"/>
          <w:lang w:val="zh-CN" w:eastAsia="zh-CN"/>
        </w:rPr>
        <w:t>管理部门审核备案，对成交供应商提供的清单不能满足需求的，采购人有权要求成交供应商重新更换，成交供应商拒不更换或更换后清单仍无法经过审核通过的，采购人有权解除合同，由此产生的损失均由成交供应商承担。</w:t>
      </w:r>
    </w:p>
    <w:p w14:paraId="445D0F0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成交供应商应按响应文件中选定的品牌厂家供应材料，严格把好产品质量关，所有产品进场要有厂家产品检验报告和产品合格证书，并经现场负责人和采购人验证后方可施工。如发生货不对板，采购人有权拒用，造成损失由成交供应商承担。</w:t>
      </w:r>
    </w:p>
    <w:p w14:paraId="6C8E99C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 xml:space="preserve">采购人保留对本工程使用之主要材料品质确认审查的权利及保留另行委托专业单位对本工程进行独立检测的权利。 </w:t>
      </w:r>
    </w:p>
    <w:p w14:paraId="5662082E">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采购范围之内工程所用之设备，由成交供应商提供。</w:t>
      </w:r>
    </w:p>
    <w:p w14:paraId="3504A17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zh-CN" w:eastAsia="zh-CN"/>
        </w:rPr>
        <w:t>（七）服务要求</w:t>
      </w:r>
    </w:p>
    <w:p w14:paraId="2411FD4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自全部工程竣工交付采购人使用，由成交供应商和采购人签字验收合格之日起算，质保期期限不少于2年，屋面防水工程、有防水要求的卫生间、房间和外墙面的防渗漏不少于5年，保修费用列入“后续服务报价”中并计入总价；质保期内成交供应商对所供货物、服务、工程实行包修、包换、包退、包维护保养，更换同种品牌不低于原合同需求。若国家、行业标准或售后承诺函有更长质保期的以国家、行业标准或承诺函为准。</w:t>
      </w:r>
    </w:p>
    <w:p w14:paraId="015AC26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质保期内，如出现故障而造成短期停用时，则质保期相应顺延。如停用时间累计超过15天则质保期重新计算。 </w:t>
      </w:r>
    </w:p>
    <w:p w14:paraId="07A3FF8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成交供应商在采购人的服务通知发出后2小时内到达现场，24小时内处理完毕，并制作到现场处理完毕后的工作报告。 </w:t>
      </w:r>
    </w:p>
    <w:p w14:paraId="21B2D23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在质保期内，若成交供应商不在规定的时间内响应并提供服务，采购人有权自行或委托第三方保修，所需费用由成交供应商承担。同时每逾期一天，应向采购人支付合同金额3‰的违约金。如货物、工程、服务经3次维修仍不能达到采购文件、响应文件和合同约定的质量标准，采购人有权视作成交供应商不能按期交付使用而须支付合同金额3‰的违约赔偿金给采购人，采购人还可依法追究成交供应商的违约责任。</w:t>
      </w:r>
    </w:p>
    <w:p w14:paraId="706AE36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因成交供应商提供采购人的货物、工程、服务质量问题导致采购人或使用者被投诉的，造成采购人或其他使用者损失的，采购人对其有形损失（费用、索赔）及无形损失进行核算后，以书面通知成交供应商，并依法追究其相关责任。</w:t>
      </w:r>
    </w:p>
    <w:p w14:paraId="318E74E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采购人只负责现场的日常运营管理，在质保期内，如属于成交供应商工程或材料存在问题而引起的故障或缺陷，由成交供应商派</w:t>
      </w:r>
      <w:r>
        <w:rPr>
          <w:rFonts w:hint="eastAsia" w:ascii="宋体" w:hAnsi="宋体"/>
          <w:color w:val="auto"/>
          <w:szCs w:val="21"/>
          <w:highlight w:val="none"/>
          <w:lang w:val="en-US" w:eastAsia="zh-CN"/>
        </w:rPr>
        <w:t>人</w:t>
      </w:r>
      <w:r>
        <w:rPr>
          <w:rFonts w:hint="eastAsia" w:ascii="宋体" w:hAnsi="宋体"/>
          <w:color w:val="auto"/>
          <w:szCs w:val="21"/>
          <w:highlight w:val="none"/>
          <w:lang w:val="zh-CN" w:eastAsia="zh-CN"/>
        </w:rPr>
        <w:t>员到现场维修，由此产生的一切费用均由成交供应商承担。</w:t>
      </w:r>
    </w:p>
    <w:p w14:paraId="206F7B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任何时候，成交供应商均不能免除因项目设计和货物本身的缺陷所应负的责任，成交供应商有义务提供替代性设计方案以及货物选型的比较方案供采购人考虑，并在双方约定期限内做出整改。替代性方案的功能、</w:t>
      </w:r>
      <w:r>
        <w:rPr>
          <w:rFonts w:hint="eastAsia" w:ascii="宋体" w:hAnsi="宋体"/>
          <w:color w:val="auto"/>
          <w:szCs w:val="21"/>
          <w:highlight w:val="none"/>
          <w:lang w:val="en-US" w:eastAsia="zh-CN"/>
        </w:rPr>
        <w:t>品质等</w:t>
      </w:r>
      <w:r>
        <w:rPr>
          <w:rFonts w:hint="eastAsia" w:ascii="宋体" w:hAnsi="宋体"/>
          <w:color w:val="auto"/>
          <w:szCs w:val="21"/>
          <w:highlight w:val="none"/>
          <w:lang w:val="zh-CN" w:eastAsia="zh-CN"/>
        </w:rPr>
        <w:t>应达到或优于</w:t>
      </w:r>
      <w:r>
        <w:rPr>
          <w:rFonts w:hint="eastAsia" w:ascii="宋体" w:hAnsi="宋体"/>
          <w:color w:val="auto"/>
          <w:szCs w:val="21"/>
          <w:highlight w:val="none"/>
          <w:lang w:val="en-US" w:eastAsia="zh-CN"/>
        </w:rPr>
        <w:t>采购</w:t>
      </w:r>
      <w:r>
        <w:rPr>
          <w:rFonts w:hint="eastAsia" w:ascii="宋体" w:hAnsi="宋体"/>
          <w:color w:val="auto"/>
          <w:szCs w:val="21"/>
          <w:highlight w:val="none"/>
          <w:lang w:val="zh-CN" w:eastAsia="zh-CN"/>
        </w:rPr>
        <w:t>文件的要求，其价格必须不高于</w:t>
      </w:r>
      <w:r>
        <w:rPr>
          <w:rFonts w:hint="eastAsia" w:ascii="宋体" w:hAnsi="宋体"/>
          <w:color w:val="auto"/>
          <w:szCs w:val="21"/>
          <w:highlight w:val="none"/>
          <w:lang w:val="en-US" w:eastAsia="zh-CN"/>
        </w:rPr>
        <w:t>响应</w:t>
      </w:r>
      <w:r>
        <w:rPr>
          <w:rFonts w:hint="eastAsia" w:ascii="宋体" w:hAnsi="宋体"/>
          <w:color w:val="auto"/>
          <w:szCs w:val="21"/>
          <w:highlight w:val="none"/>
          <w:lang w:val="zh-CN" w:eastAsia="zh-CN"/>
        </w:rPr>
        <w:t>价。</w:t>
      </w:r>
    </w:p>
    <w:p w14:paraId="78465EA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如成交供应商无法提出替代方案，采购人有权自行组织相关单位设计替代方案，方案设计和实施费用由成交供应商承担。</w:t>
      </w:r>
    </w:p>
    <w:p w14:paraId="52DB5428">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val="zh-CN" w:eastAsia="zh-CN"/>
        </w:rPr>
        <w:t>对于涉及结构安全的质量问题，应当按照有关规定，立即向当地建设行政主管部门报告，采取安全防范措施；由原设计单位或者具有相应资质等级的设计单位提出保修方案，成交供应商实施保修。</w:t>
      </w:r>
    </w:p>
    <w:p w14:paraId="4E6887D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（八）</w:t>
      </w:r>
      <w:r>
        <w:rPr>
          <w:rFonts w:hint="eastAsia" w:ascii="宋体" w:hAnsi="宋体"/>
          <w:color w:val="auto"/>
          <w:szCs w:val="21"/>
          <w:highlight w:val="none"/>
          <w:lang w:val="zh-CN" w:eastAsia="zh-CN"/>
        </w:rPr>
        <w:t>工程量增减调整方法规定</w:t>
      </w:r>
    </w:p>
    <w:p w14:paraId="44F6831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 xml:space="preserve">所有设计变更、洽商记录、图纸会审记录、施工组织设计等涉及工程内容及工程量的变化可能导致合同价款调整的必须在该事实发生后5天内经采购人会签；其中设计变更、现场签证、施工组织设计需经现场代表及采购人有关人员共同会签，才可作为合同价款调整依据，否则，结算时不予认可。 </w:t>
      </w:r>
    </w:p>
    <w:p w14:paraId="7501FF2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已标价工程量清单中有适用于变更工程的子目的，采用该子目的单价。但是变更工作导致实际完成的工程量与工程量清单中表明的工程量变化幅度不得超过10%。 </w:t>
      </w:r>
    </w:p>
    <w:p w14:paraId="14A93FC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已标价工程量清单中无适用于变更工程的子目，但有类似子目的，可在合理范围内参照类似子目的单价，由采购人与成交供应商</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317F7E1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已标价工程量清单中无适用或类似子目的单价，由采购人与成交供应商</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16F001E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（九）</w:t>
      </w:r>
      <w:r>
        <w:rPr>
          <w:rFonts w:hint="eastAsia" w:ascii="宋体" w:hAnsi="宋体"/>
          <w:color w:val="auto"/>
          <w:szCs w:val="21"/>
          <w:highlight w:val="none"/>
          <w:lang w:val="zh-CN" w:eastAsia="zh-CN"/>
        </w:rPr>
        <w:t>其他要求</w:t>
      </w:r>
    </w:p>
    <w:p w14:paraId="49E84EC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成交供应商应确保施工现场的清洁卫生，建筑垃圾须当日清理干净，不得留在现场过夜。工程竣工验收后，须按照采购人的要求，立即清理干净工地现场，全部撤离。否则视为成交供应商违约，采购人将扣除合同总金额的</w:t>
      </w: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 xml:space="preserve">。 </w:t>
      </w:r>
    </w:p>
    <w:p w14:paraId="0138E8C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成交供应商一旦进场施工，须严格遵守采购人的各项规章制度，包括但不限于：①在规定的地域施工和活动；②须采取有效措施保护好楼地面成品及电梯内装饰，如因成交供应商原因导致损坏，应无偿修复；③施工期间须严格管理施工人员，如发生施工人员盗窃，斗殴等现象，由成交供应商承担全部责任和发生的所有费用。</w:t>
      </w:r>
    </w:p>
    <w:p w14:paraId="6EBAE84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成交供应商在施工期间应严格遵守国家、省、市有关防火（施工现场不得有明火，施工人员不准在施工现场吸烟，每发现一个烟头扣罚成交供应商200元工程款）、施工安全以及文明施工、深夜施工、环卫和城管等规定， 建立规章制度和防护措施。若违反以上规定，由此造成的经济损失和法律责任，均由成交供应商负责。</w:t>
      </w:r>
    </w:p>
    <w:p w14:paraId="0248F0C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成交供应商应按安全施工的要求，采取严格科学的安全措施，确保施工安全和第三者的安全，须按安全生产和文明工地要求实行施工。凡在工地现场及</w:t>
      </w:r>
      <w:r>
        <w:rPr>
          <w:rFonts w:hint="eastAsia" w:ascii="宋体" w:hAnsi="宋体"/>
          <w:color w:val="auto"/>
          <w:szCs w:val="21"/>
          <w:highlight w:val="none"/>
          <w:lang w:val="en-US" w:eastAsia="zh-CN"/>
        </w:rPr>
        <w:t>采购人区域</w:t>
      </w:r>
      <w:r>
        <w:rPr>
          <w:rFonts w:hint="eastAsia" w:ascii="宋体" w:hAnsi="宋体"/>
          <w:color w:val="auto"/>
          <w:szCs w:val="21"/>
          <w:highlight w:val="none"/>
          <w:lang w:val="zh-CN" w:eastAsia="zh-CN"/>
        </w:rPr>
        <w:t>范围内由于成交供应商自身安全措施不力所造成的任何安全事故，由成交供应商承担全部责任和发生的所有费用。</w:t>
      </w:r>
    </w:p>
    <w:p w14:paraId="255417D6">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成交供应商进场的项目经理（项目负责人）须为响应文件中所派的项目经理（项目负责人），项目经理及组织机构主要人员不得随意变动，如确需变动，须经采购人同意。从开工之日起，项目经理和管理人员须坚守岗位，按时参加工程例会，对本工程质量、进度、安全文明施工负全责。因事需离开施工现场超过一天的，需提前向采购人请假，经采购人同意后方可离开。</w:t>
      </w:r>
    </w:p>
    <w:p w14:paraId="4C300D3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工程竣工验收时，成交供应商应向采购人提供合格完整的竣工图、竣工结算及有关技术档案资料。</w:t>
      </w:r>
    </w:p>
    <w:p w14:paraId="4F22D51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拆除工程拆出来的可回收材料（包括金属门窗、电线电缆、线管、电箱、铝板等）应按采购人要求堆放，交由采购人处理。其余废料由成交供应商负责清理外运。</w:t>
      </w:r>
    </w:p>
    <w:p w14:paraId="6F1B85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本采购文件所附合同条款为签订合同条款，这些条款对成交供应商具有约束力，成交供应商不得在</w:t>
      </w:r>
      <w:r>
        <w:rPr>
          <w:rFonts w:hint="eastAsia" w:ascii="宋体" w:hAnsi="宋体"/>
          <w:color w:val="auto"/>
          <w:szCs w:val="21"/>
          <w:highlight w:val="none"/>
          <w:lang w:val="en-US" w:eastAsia="zh-CN"/>
        </w:rPr>
        <w:t>成交</w:t>
      </w:r>
      <w:r>
        <w:rPr>
          <w:rFonts w:hint="eastAsia" w:ascii="宋体" w:hAnsi="宋体"/>
          <w:color w:val="auto"/>
          <w:szCs w:val="21"/>
          <w:highlight w:val="none"/>
          <w:lang w:val="zh-CN" w:eastAsia="zh-CN"/>
        </w:rPr>
        <w:t>后对合同条款提出违背采购文件精神的修改意见，采购人有权利在签订合同时对部分条款进行符合采购文件精神的修订和补充。</w:t>
      </w:r>
    </w:p>
    <w:p w14:paraId="627041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9.业绩要求：响应供应商提供2023年1月1日至今（以合同签订时间为准）</w:t>
      </w:r>
      <w:r>
        <w:rPr>
          <w:rFonts w:hint="eastAsia" w:ascii="宋体" w:hAnsi="宋体"/>
          <w:color w:val="0000FF"/>
          <w:szCs w:val="21"/>
          <w:highlight w:val="none"/>
          <w:lang w:val="en-US" w:eastAsia="zh-CN"/>
        </w:rPr>
        <w:t>同类工程项目</w:t>
      </w:r>
      <w:r>
        <w:rPr>
          <w:rFonts w:hint="eastAsia" w:ascii="宋体" w:hAnsi="宋体"/>
          <w:color w:val="auto"/>
          <w:szCs w:val="21"/>
          <w:highlight w:val="none"/>
          <w:lang w:val="en-US" w:eastAsia="zh-CN"/>
        </w:rPr>
        <w:t>合同2份。应提供合同关键页（应包含但不限于合同签约主体名称、采购标的、签订合同时间、签约主体公章等关键信息）复印件并加盖响应供应商公章。</w:t>
      </w:r>
    </w:p>
    <w:p w14:paraId="11A7A398">
      <w:pPr>
        <w:spacing w:line="360" w:lineRule="auto"/>
        <w:ind w:firstLine="420" w:firstLineChars="200"/>
        <w:rPr>
          <w:rFonts w:hint="eastAsia" w:ascii="宋体" w:hAnsi="宋体"/>
          <w:b/>
          <w:bCs/>
          <w:color w:val="auto"/>
          <w:szCs w:val="21"/>
          <w:highlight w:val="none"/>
        </w:rPr>
      </w:pPr>
      <w:r>
        <w:rPr>
          <w:rFonts w:hint="eastAsia" w:ascii="宋体" w:hAnsi="宋体"/>
          <w:b w:val="0"/>
          <w:bCs w:val="0"/>
          <w:color w:val="auto"/>
          <w:szCs w:val="21"/>
          <w:highlight w:val="none"/>
        </w:rPr>
        <w:t>（十）付款方式</w:t>
      </w:r>
    </w:p>
    <w:p w14:paraId="2D3A25A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（1）预付款：本合同签订生效且采购人收到成交供应商开具的有效等额发票之日起7个工作日内，采购人向成交供应商支付成交金额的30%，作为工程</w:t>
      </w:r>
      <w:r>
        <w:rPr>
          <w:rFonts w:hint="eastAsia" w:ascii="宋体" w:hAnsi="宋体"/>
          <w:color w:val="auto"/>
          <w:szCs w:val="21"/>
          <w:highlight w:val="none"/>
          <w:lang w:val="en-US" w:eastAsia="zh-CN"/>
        </w:rPr>
        <w:t>预付</w:t>
      </w:r>
      <w:r>
        <w:rPr>
          <w:rFonts w:hint="eastAsia" w:ascii="宋体" w:hAnsi="宋体"/>
          <w:color w:val="auto"/>
          <w:szCs w:val="21"/>
          <w:highlight w:val="none"/>
          <w:lang w:eastAsia="zh-CN"/>
        </w:rPr>
        <w:t>款。</w:t>
      </w:r>
    </w:p>
    <w:p w14:paraId="31F1882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（2）进度款：工程完成全部工程量，采购人在收到成交供应商开具的请款函和有效等额发票并办理财务手续后</w:t>
      </w:r>
      <w:r>
        <w:rPr>
          <w:rFonts w:hint="eastAsia" w:ascii="宋体" w:hAnsi="宋体"/>
          <w:color w:val="auto"/>
          <w:szCs w:val="21"/>
          <w:highlight w:val="none"/>
          <w:lang w:val="en-US" w:eastAsia="zh-CN"/>
        </w:rPr>
        <w:t>30个日历日内，向成交供应商</w:t>
      </w:r>
      <w:r>
        <w:rPr>
          <w:rFonts w:hint="eastAsia" w:ascii="宋体" w:hAnsi="宋体"/>
          <w:color w:val="auto"/>
          <w:szCs w:val="21"/>
          <w:highlight w:val="none"/>
          <w:lang w:eastAsia="zh-CN"/>
        </w:rPr>
        <w:t>支付至合同总价的80%（含已支付的预付款）。</w:t>
      </w:r>
    </w:p>
    <w:p w14:paraId="15EA458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（3）竣工结算款：工程竣工并经采购人验收合格</w:t>
      </w:r>
      <w:r>
        <w:rPr>
          <w:rFonts w:hint="eastAsia" w:ascii="宋体" w:hAnsi="宋体"/>
          <w:color w:val="auto"/>
          <w:szCs w:val="21"/>
          <w:highlight w:val="none"/>
          <w:lang w:val="en-US" w:eastAsia="zh-CN"/>
        </w:rPr>
        <w:t>通过</w:t>
      </w:r>
      <w:r>
        <w:rPr>
          <w:rFonts w:hint="eastAsia" w:ascii="宋体" w:hAnsi="宋体"/>
          <w:color w:val="auto"/>
          <w:szCs w:val="21"/>
          <w:highlight w:val="none"/>
          <w:lang w:eastAsia="zh-CN"/>
        </w:rPr>
        <w:t>后7个工作日内，由第三方造价单位审核结算</w:t>
      </w:r>
      <w:r>
        <w:rPr>
          <w:rFonts w:hint="eastAsia" w:ascii="宋体" w:hAnsi="宋体"/>
          <w:color w:val="auto"/>
          <w:szCs w:val="21"/>
          <w:highlight w:val="none"/>
          <w:lang w:val="en-US" w:eastAsia="zh-CN"/>
        </w:rPr>
        <w:t>并</w:t>
      </w:r>
      <w:r>
        <w:rPr>
          <w:rFonts w:hint="eastAsia" w:ascii="宋体" w:hAnsi="宋体"/>
          <w:color w:val="auto"/>
          <w:szCs w:val="21"/>
          <w:highlight w:val="none"/>
          <w:lang w:eastAsia="zh-CN"/>
        </w:rPr>
        <w:t>向茂名市投资审核中心备案后，采购人凭工程结算备案资料和成交供应商开具的有效等额发票并办理财务手续后</w:t>
      </w:r>
      <w:r>
        <w:rPr>
          <w:rFonts w:hint="eastAsia" w:ascii="宋体" w:hAnsi="宋体"/>
          <w:color w:val="auto"/>
          <w:szCs w:val="21"/>
          <w:highlight w:val="none"/>
          <w:lang w:val="en-US" w:eastAsia="zh-CN"/>
        </w:rPr>
        <w:t>30个日历日内，向成交供应商</w:t>
      </w:r>
      <w:r>
        <w:rPr>
          <w:rFonts w:hint="eastAsia" w:ascii="宋体" w:hAnsi="宋体"/>
          <w:color w:val="auto"/>
          <w:szCs w:val="21"/>
          <w:highlight w:val="none"/>
          <w:lang w:eastAsia="zh-CN"/>
        </w:rPr>
        <w:t>支付至结算金额的100%（该项目后续由茂名粤海水务有限公司提供供水服务及其他相关质保服务）。</w:t>
      </w:r>
    </w:p>
    <w:p w14:paraId="22C159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）成交供应商每次收款前，应向采购人开具等额、合法的增值税专用发票，否则采购人有权顺延支付。</w:t>
      </w:r>
    </w:p>
    <w:p w14:paraId="2926978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（十</w:t>
      </w:r>
      <w:r>
        <w:rPr>
          <w:rFonts w:hint="eastAsia" w:ascii="宋体" w:hAnsi="宋体"/>
          <w:b/>
          <w:bCs/>
          <w:color w:val="auto"/>
          <w:szCs w:val="21"/>
          <w:highlight w:val="none"/>
          <w:lang w:eastAsia="zh-CN"/>
        </w:rPr>
        <w:t>一</w:t>
      </w:r>
      <w:r>
        <w:rPr>
          <w:rFonts w:hint="eastAsia" w:ascii="宋体" w:hAnsi="宋体"/>
          <w:b/>
          <w:bCs/>
          <w:color w:val="auto"/>
          <w:szCs w:val="21"/>
          <w:highlight w:val="none"/>
        </w:rPr>
        <w:t>）验收要求、验收标准及方法要求</w:t>
      </w:r>
    </w:p>
    <w:p w14:paraId="15E7079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申请竣工验收条件：</w:t>
      </w:r>
    </w:p>
    <w:p w14:paraId="5F524EA4">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1）合同范围内的全部单位工程以及有关工作，包括合同要求的试验、试运行以及检验和验收均已完成，并符合合同要求。验收以正常接通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的供水管路、并正常开通供水为合格标准，且水表正常运作并接通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的水务相关系统。</w:t>
      </w:r>
    </w:p>
    <w:p w14:paraId="2A327184">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2）已按合同约定的内容和份数备齐了符合要求的竣工资料；</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需要提交的工程文件套数、费用、质量和移交时间应在专用条款中约定。</w:t>
      </w:r>
    </w:p>
    <w:p w14:paraId="2EABC60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3）采购人要求在竣工验收前完成的其他工作。</w:t>
      </w:r>
    </w:p>
    <w:p w14:paraId="301725FB">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竣工验收程序：</w:t>
      </w:r>
    </w:p>
    <w:p w14:paraId="05FC1EF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向采购人报送竣工验收申请报告。</w:t>
      </w:r>
    </w:p>
    <w:p w14:paraId="141D540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2）采购人审查后认为尚不具备验收条件的，应在收到竣工验收申请报告后的5天内通知</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，指出在颁发接收证书前</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还需进行的工作内容。</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完成采购人通知的全部工作内容后，应再次提交竣工验收申请报告，直至采购人同意为止。</w:t>
      </w:r>
    </w:p>
    <w:p w14:paraId="5B20438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3）采购人审查后认为已具备竣工验收条件的，应在5天内提请采购人进行工程验收。</w:t>
      </w:r>
    </w:p>
    <w:p w14:paraId="0A2BB976">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4）采购人组织</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、勘察设计等相关单位同意竣工验收申请报告后5日内进行竣工验收。</w:t>
      </w:r>
    </w:p>
    <w:p w14:paraId="454DC1EE">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5）采购人验收后同意接收工程但提出整修和完善要求的，</w:t>
      </w:r>
      <w:r>
        <w:rPr>
          <w:rFonts w:hint="eastAsia" w:ascii="宋体" w:hAnsi="宋体"/>
          <w:b w:val="0"/>
          <w:bCs w:val="0"/>
          <w:color w:val="auto"/>
          <w:szCs w:val="21"/>
          <w:highlight w:val="none"/>
          <w:lang w:eastAsia="zh-CN"/>
        </w:rPr>
        <w:t>成交供应商应在采购人发出整修要求之日起</w:t>
      </w:r>
      <w:r>
        <w:rPr>
          <w:rFonts w:hint="eastAsia" w:ascii="宋体" w:hAnsi="宋体"/>
          <w:b w:val="0"/>
          <w:bCs w:val="0"/>
          <w:color w:val="auto"/>
          <w:szCs w:val="21"/>
          <w:highlight w:val="none"/>
          <w:lang w:val="en-US" w:eastAsia="zh-CN"/>
        </w:rPr>
        <w:t>5个日历日内完成相关工作</w:t>
      </w:r>
      <w:r>
        <w:rPr>
          <w:rFonts w:hint="eastAsia" w:ascii="宋体" w:hAnsi="宋体"/>
          <w:b w:val="0"/>
          <w:bCs w:val="0"/>
          <w:color w:val="auto"/>
          <w:szCs w:val="21"/>
          <w:highlight w:val="none"/>
        </w:rPr>
        <w:t>，并缓发工程接收证书。整修和完善工作完成后，经采购人同意后，再向</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出具工程接收证书。</w:t>
      </w:r>
    </w:p>
    <w:p w14:paraId="251B9CE2">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6）采购人验收后不同意接收工程的，</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应按照采购人的验收意见，对不合格工程认真返工重做或进行补救处理，并承担由此产生的费用。</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在完成不合格工程的返工重做或补救工作后，应重新提交竣工验收申请报告，按本款约定的程序重新进行。</w:t>
      </w:r>
    </w:p>
    <w:bookmarkEnd w:id="0"/>
    <w:bookmarkEnd w:id="1"/>
    <w:p w14:paraId="6B357CB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三、工程量清单（</w:t>
      </w:r>
      <w:r>
        <w:rPr>
          <w:rFonts w:hint="eastAsia" w:ascii="宋体" w:hAnsi="宋体"/>
          <w:b/>
          <w:bCs/>
          <w:color w:val="auto"/>
          <w:szCs w:val="21"/>
          <w:highlight w:val="none"/>
          <w:lang w:eastAsia="zh-CN"/>
        </w:rPr>
        <w:t>另见附件《</w:t>
      </w:r>
      <w:r>
        <w:rPr>
          <w:rFonts w:hint="eastAsia" w:ascii="宋体" w:hAnsi="宋体"/>
          <w:b/>
          <w:bCs/>
          <w:color w:val="auto"/>
          <w:szCs w:val="21"/>
          <w:highlight w:val="none"/>
        </w:rPr>
        <w:t>工程量清单</w:t>
      </w:r>
      <w:r>
        <w:rPr>
          <w:rFonts w:hint="eastAsia" w:ascii="宋体" w:hAnsi="宋体"/>
          <w:b/>
          <w:bCs/>
          <w:color w:val="auto"/>
          <w:szCs w:val="21"/>
          <w:highlight w:val="none"/>
          <w:lang w:eastAsia="zh-CN"/>
        </w:rPr>
        <w:t>》。</w:t>
      </w:r>
      <w:r>
        <w:rPr>
          <w:rFonts w:hint="eastAsia" w:ascii="宋体" w:hAnsi="宋体"/>
          <w:b/>
          <w:bCs/>
          <w:color w:val="auto"/>
          <w:szCs w:val="21"/>
          <w:highlight w:val="none"/>
        </w:rPr>
        <w:t>注明：工程量清单中涉及的暂列金额明细表、专业工程暂估价及结算表报价时不得作任何调整；专业工程暂估价待施工前按设计图纸和选用材料、设备品牌由</w:t>
      </w:r>
      <w:r>
        <w:rPr>
          <w:rFonts w:hint="eastAsia" w:ascii="宋体" w:hAnsi="宋体"/>
          <w:b/>
          <w:bCs/>
          <w:color w:val="auto"/>
          <w:szCs w:val="21"/>
          <w:highlight w:val="none"/>
          <w:lang w:val="en-US" w:eastAsia="zh-CN"/>
        </w:rPr>
        <w:t>采购人及成交供应商</w:t>
      </w:r>
      <w:r>
        <w:rPr>
          <w:rFonts w:hint="eastAsia" w:ascii="宋体" w:hAnsi="宋体"/>
          <w:b/>
          <w:bCs/>
          <w:color w:val="auto"/>
          <w:szCs w:val="21"/>
          <w:highlight w:val="none"/>
        </w:rPr>
        <w:t>双方到市场调查后重新报价审核。）</w:t>
      </w:r>
    </w:p>
    <w:p w14:paraId="0D256826">
      <w:pPr>
        <w:keepNext w:val="0"/>
        <w:keepLines w:val="0"/>
        <w:pageBreakBefore w:val="0"/>
        <w:widowControl w:val="0"/>
        <w:kinsoku/>
        <w:wordWrap/>
        <w:overflowPunct/>
        <w:topLinePunct w:val="0"/>
        <w:bidi w:val="0"/>
        <w:snapToGrid/>
        <w:spacing w:line="400" w:lineRule="exact"/>
        <w:jc w:val="center"/>
        <w:textAlignment w:val="auto"/>
        <w:rPr>
          <w:rFonts w:ascii="宋体" w:hAnsi="宋体"/>
          <w:b/>
          <w:color w:val="auto"/>
          <w:sz w:val="32"/>
          <w:szCs w:val="32"/>
          <w:highlight w:val="none"/>
        </w:rPr>
      </w:pPr>
      <w:r>
        <w:rPr>
          <w:rFonts w:hint="eastAsia" w:ascii="宋体" w:hAnsi="宋体" w:eastAsia="宋体" w:cs="Times New Roman"/>
          <w:b/>
          <w:color w:val="auto"/>
          <w:sz w:val="32"/>
          <w:szCs w:val="32"/>
          <w:highlight w:val="none"/>
          <w:lang w:val="en-US" w:eastAsia="zh-CN"/>
        </w:rPr>
        <w:t xml:space="preserve">第三部分 </w:t>
      </w:r>
      <w:r>
        <w:rPr>
          <w:rFonts w:ascii="宋体" w:hAnsi="宋体"/>
          <w:b/>
          <w:color w:val="auto"/>
          <w:sz w:val="32"/>
          <w:szCs w:val="32"/>
          <w:highlight w:val="none"/>
        </w:rPr>
        <w:t>响应供应商须知</w:t>
      </w:r>
    </w:p>
    <w:p w14:paraId="25ABBB6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bCs/>
          <w:color w:val="auto"/>
          <w:highlight w:val="none"/>
        </w:rPr>
      </w:pPr>
      <w:r>
        <w:rPr>
          <w:rFonts w:hint="eastAsia" w:ascii="宋体" w:hAnsi="宋体" w:cs="宋体"/>
          <w:b/>
          <w:bCs/>
          <w:color w:val="auto"/>
          <w:highlight w:val="none"/>
        </w:rPr>
        <w:t>1.文件的数量和签署</w:t>
      </w:r>
    </w:p>
    <w:p w14:paraId="1050DAB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1.1响应供应商应编制响应文件一式</w:t>
      </w:r>
      <w:r>
        <w:rPr>
          <w:rFonts w:hint="eastAsia" w:ascii="宋体" w:hAnsi="宋体" w:cs="宋体"/>
          <w:b/>
          <w:bCs/>
          <w:color w:val="auto"/>
          <w:highlight w:val="none"/>
          <w:u w:val="single"/>
        </w:rPr>
        <w:t>壹</w:t>
      </w:r>
      <w:r>
        <w:rPr>
          <w:rFonts w:hint="eastAsia" w:ascii="宋体" w:hAnsi="宋体" w:cs="宋体"/>
          <w:color w:val="auto"/>
          <w:highlight w:val="none"/>
        </w:rPr>
        <w:t>份。</w:t>
      </w:r>
    </w:p>
    <w:p w14:paraId="502F7A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1.2 响应文件中的任何重要的插字、涂改和增删，必须由法定代表人或经其正式授权的代表在旁边签章或签字才有效</w:t>
      </w:r>
      <w:r>
        <w:rPr>
          <w:rFonts w:hint="eastAsia" w:ascii="宋体" w:hAnsi="宋体" w:cs="宋体"/>
          <w:bCs/>
          <w:color w:val="auto"/>
          <w:highlight w:val="none"/>
          <w:lang w:eastAsia="zh-CN"/>
        </w:rPr>
        <w:t>，否则按无效响应处理</w:t>
      </w:r>
      <w:r>
        <w:rPr>
          <w:rFonts w:hint="eastAsia" w:ascii="宋体" w:hAnsi="宋体" w:cs="宋体"/>
          <w:color w:val="auto"/>
          <w:highlight w:val="none"/>
        </w:rPr>
        <w:t>。</w:t>
      </w:r>
    </w:p>
    <w:p w14:paraId="74CC90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1.3凡采购文件及响应文件格式中要求供应商盖章处及供应商提供的相关（证明）材料的复印件，除自然人供应商可以由自然人签字或签章外，其他形式的法人供应商均应加盖供应商法人公章（法人最高效力的印章）。凡响应文件格式中要求供应商法定代表人和其授权代表签字的，均应由相应人员亲笔签字；凡响应文件格式中要求供应商法定代表人和其授权代表签章的，均应由相应人员亲笔签字或加盖其私章或签字章。未按要求签署的，其造成的一切责任和后果均由供应商承担。</w:t>
      </w:r>
    </w:p>
    <w:p w14:paraId="314138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除非采购文件中有特别约定（如非分支机构响应的项目但允许分支机构印章代替的，须在响应文件中附供应商授权盖章声明内容，并明确加盖其分支机构印章部分与供应商自身印章具有同等法律效力，其造成的一切责任和后果均由供应商承担），否则不得采用供应商分支机构的印章代替。</w:t>
      </w:r>
    </w:p>
    <w:p w14:paraId="1137F2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cs="宋体" w:eastAsiaTheme="minorEastAsia"/>
          <w:color w:val="auto"/>
          <w:highlight w:val="none"/>
          <w:lang w:val="en-US" w:eastAsia="zh-CN"/>
        </w:rPr>
      </w:pPr>
      <w:r>
        <w:rPr>
          <w:rFonts w:hint="eastAsia" w:ascii="宋体" w:hAnsi="宋体" w:cs="宋体"/>
          <w:color w:val="auto"/>
          <w:highlight w:val="none"/>
          <w:lang w:val="en-US" w:eastAsia="zh-CN"/>
        </w:rPr>
        <w:t>对可接受分支机构磋商的项目（采购包），分支机构参加磋商的，除有特别说明的响应文件格式外，报价文件可以采用总公司（总所）或分支机构的印章。</w:t>
      </w:r>
    </w:p>
    <w:p w14:paraId="1577B15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bCs/>
          <w:color w:val="auto"/>
          <w:highlight w:val="none"/>
        </w:rPr>
      </w:pPr>
      <w:r>
        <w:rPr>
          <w:rFonts w:hint="eastAsia" w:ascii="宋体" w:hAnsi="宋体" w:cs="宋体"/>
          <w:b/>
          <w:bCs/>
          <w:color w:val="auto"/>
          <w:highlight w:val="none"/>
        </w:rPr>
        <w:t>2.响应文件的封装和标记</w:t>
      </w:r>
    </w:p>
    <w:p w14:paraId="626169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2.1响应供应商应将响应文件单独密封包装，封口处须加盖</w:t>
      </w:r>
      <w:r>
        <w:rPr>
          <w:rFonts w:hint="eastAsia" w:ascii="宋体" w:hAnsi="宋体" w:cs="宋体"/>
          <w:color w:val="auto"/>
          <w:highlight w:val="none"/>
          <w:lang w:val="en-US" w:eastAsia="zh-CN"/>
        </w:rPr>
        <w:t>单位</w:t>
      </w:r>
      <w:r>
        <w:rPr>
          <w:rFonts w:hint="eastAsia" w:ascii="宋体" w:hAnsi="宋体" w:cs="宋体"/>
          <w:color w:val="auto"/>
          <w:highlight w:val="none"/>
        </w:rPr>
        <w:t>公章。</w:t>
      </w:r>
    </w:p>
    <w:p w14:paraId="49E8C6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eastAsiaTheme="minorEastAsia"/>
          <w:bCs/>
          <w:color w:val="auto"/>
          <w:highlight w:val="none"/>
          <w:lang w:eastAsia="zh-CN"/>
        </w:rPr>
      </w:pPr>
      <w:r>
        <w:rPr>
          <w:rFonts w:hint="eastAsia" w:ascii="宋体" w:hAnsi="宋体" w:cs="宋体"/>
          <w:bCs/>
          <w:color w:val="auto"/>
          <w:highlight w:val="none"/>
        </w:rPr>
        <w:t>2.2响应文件采用胶装式装订，装订应牢固、不易拆散和换页，不得采用活页装订</w:t>
      </w:r>
      <w:r>
        <w:rPr>
          <w:rFonts w:hint="eastAsia" w:ascii="宋体" w:hAnsi="宋体" w:cs="宋体"/>
          <w:bCs/>
          <w:color w:val="auto"/>
          <w:highlight w:val="none"/>
          <w:lang w:eastAsia="zh-CN"/>
        </w:rPr>
        <w:t>，否则按无效响应处理。</w:t>
      </w:r>
    </w:p>
    <w:p w14:paraId="68FCD0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highlight w:val="none"/>
        </w:rPr>
      </w:pPr>
      <w:r>
        <w:rPr>
          <w:rFonts w:hint="eastAsia" w:ascii="宋体" w:hAnsi="宋体" w:cs="宋体"/>
          <w:color w:val="auto"/>
          <w:highlight w:val="none"/>
          <w:lang w:val="hr-HR"/>
        </w:rPr>
        <w:t>2.3响应文件</w:t>
      </w:r>
      <w:r>
        <w:rPr>
          <w:rFonts w:hint="eastAsia" w:ascii="宋体" w:hAnsi="宋体" w:cs="宋体"/>
          <w:color w:val="auto"/>
          <w:highlight w:val="none"/>
        </w:rPr>
        <w:t>需打印或用不褪色墨水书写，</w:t>
      </w:r>
      <w:r>
        <w:rPr>
          <w:rFonts w:hint="eastAsia" w:ascii="宋体" w:hAnsi="宋体" w:cs="宋体"/>
          <w:bCs/>
          <w:color w:val="auto"/>
          <w:szCs w:val="24"/>
          <w:highlight w:val="none"/>
        </w:rPr>
        <w:t>响应文件正本每一页加盖单位公章并加盖骑缝章</w:t>
      </w:r>
      <w:r>
        <w:rPr>
          <w:rFonts w:hint="eastAsia" w:ascii="宋体" w:hAnsi="宋体" w:cs="宋体"/>
          <w:bCs/>
          <w:color w:val="auto"/>
          <w:highlight w:val="none"/>
          <w:lang w:eastAsia="zh-CN"/>
        </w:rPr>
        <w:t>，否则按无效响应处理</w:t>
      </w:r>
      <w:r>
        <w:rPr>
          <w:rFonts w:hint="eastAsia" w:ascii="宋体" w:hAnsi="宋体" w:cs="宋体"/>
          <w:color w:val="auto"/>
          <w:szCs w:val="24"/>
          <w:highlight w:val="none"/>
        </w:rPr>
        <w:t>。</w:t>
      </w:r>
    </w:p>
    <w:p w14:paraId="6306D3E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b/>
          <w:color w:val="auto"/>
          <w:highlight w:val="none"/>
        </w:rPr>
      </w:pPr>
      <w:r>
        <w:rPr>
          <w:rFonts w:hint="eastAsia" w:ascii="宋体" w:hAnsi="宋体"/>
          <w:b/>
          <w:color w:val="auto"/>
          <w:highlight w:val="none"/>
        </w:rPr>
        <w:t>3.</w:t>
      </w:r>
      <w:r>
        <w:rPr>
          <w:rFonts w:hint="eastAsia" w:ascii="宋体" w:hAnsi="宋体" w:cs="宋体"/>
          <w:b/>
          <w:bCs/>
          <w:color w:val="auto"/>
          <w:highlight w:val="none"/>
        </w:rPr>
        <w:t xml:space="preserve"> 响应供应商悉知</w:t>
      </w:r>
    </w:p>
    <w:p w14:paraId="2EBD9F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3.1 响应供应商将被视为已合理地尽可能地对所有影响本采购项目的事项，包括任何与本采购文件所列明的有关的特殊困难充分了解。</w:t>
      </w:r>
    </w:p>
    <w:p w14:paraId="4B45B1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3.2 采购文件中，所有资格、技术、商务条款均为实质性响应条款，响应供应商若有一项条款未响应或不满足，将按无效响应处理。</w:t>
      </w:r>
    </w:p>
    <w:p w14:paraId="403C20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3.3 本项目采用最低价评标法。最低价评标价法，是指有效响应的响应文件满足采购文件全部资格、技术、商务要求（无负偏离），且响应报价最低的响应供应商为项目成交候选人。</w:t>
      </w:r>
    </w:p>
    <w:p w14:paraId="67ACB7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3.4 提交响应文件截止时间到达后，提交响应文件的供应商不足三家时，采购人可以根据项目情况发布延期提交响应文件截止时间的公告，延长提交响应文件时间自延长公告发出之日起不得少于3个工作日（不含公告发出之日）；延期提交响应文件截止时间到达后，响应供应商仍不足三家的但有效响应供应商至少有一家的，采购活动可以继续进行。</w:t>
      </w:r>
    </w:p>
    <w:p w14:paraId="461D85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3.6 提交响应文件截止时间到达后，提交响应文件的有效响应供应商不足三家的，按废标处理，重新发布二次采购公告；二次公告后，有效响应供应商至少有一家的，采购活动可以继续进行。</w:t>
      </w:r>
    </w:p>
    <w:p w14:paraId="3CFB318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color w:val="auto"/>
          <w:highlight w:val="none"/>
        </w:rPr>
      </w:pPr>
      <w:r>
        <w:rPr>
          <w:rFonts w:hint="eastAsia" w:ascii="宋体" w:hAnsi="宋体" w:cs="宋体"/>
          <w:b/>
          <w:color w:val="auto"/>
          <w:highlight w:val="none"/>
        </w:rPr>
        <w:t>4.响应文件的递交</w:t>
      </w:r>
    </w:p>
    <w:p w14:paraId="1CCCC0DC">
      <w:pPr>
        <w:pStyle w:val="9"/>
        <w:keepNext w:val="0"/>
        <w:keepLines w:val="0"/>
        <w:pageBreakBefore w:val="0"/>
        <w:widowControl w:val="0"/>
        <w:tabs>
          <w:tab w:val="left" w:pos="1260"/>
        </w:tabs>
        <w:kinsoku/>
        <w:wordWrap/>
        <w:overflowPunct/>
        <w:topLinePunct w:val="0"/>
        <w:autoSpaceDE/>
        <w:autoSpaceDN/>
        <w:bidi w:val="0"/>
        <w:adjustRightInd/>
        <w:snapToGrid/>
        <w:spacing w:line="400" w:lineRule="exact"/>
        <w:ind w:firstLine="420"/>
        <w:jc w:val="left"/>
        <w:textAlignment w:val="auto"/>
        <w:rPr>
          <w:rFonts w:hAnsi="宋体" w:cs="宋体"/>
          <w:color w:val="auto"/>
          <w:sz w:val="21"/>
          <w:highlight w:val="none"/>
        </w:rPr>
      </w:pPr>
      <w:r>
        <w:rPr>
          <w:rFonts w:hint="eastAsia" w:hAnsi="宋体" w:cs="宋体"/>
          <w:color w:val="auto"/>
          <w:sz w:val="21"/>
          <w:highlight w:val="none"/>
        </w:rPr>
        <w:t>所有响应文件应于项目公告的截止时间前递交到采购人指定地点，否则采购人有权拒收其响应文件。</w:t>
      </w:r>
    </w:p>
    <w:p w14:paraId="4D5BC816">
      <w:pPr>
        <w:widowControl/>
        <w:ind w:firstLine="422" w:firstLineChars="200"/>
        <w:jc w:val="left"/>
        <w:rPr>
          <w:rFonts w:ascii="宋体" w:hAnsi="宋体" w:cs="仿宋"/>
          <w:b/>
          <w:color w:val="auto"/>
          <w:spacing w:val="100"/>
          <w:w w:val="110"/>
          <w:kern w:val="0"/>
          <w:sz w:val="44"/>
          <w:szCs w:val="44"/>
          <w:highlight w:val="none"/>
        </w:rPr>
      </w:pPr>
      <w:r>
        <w:rPr>
          <w:rFonts w:hint="eastAsia" w:hAnsi="宋体" w:cs="宋体"/>
          <w:b/>
          <w:bCs/>
          <w:color w:val="auto"/>
          <w:sz w:val="21"/>
          <w:highlight w:val="none"/>
        </w:rPr>
        <w:t>5</w:t>
      </w:r>
      <w:r>
        <w:rPr>
          <w:rFonts w:hAnsi="宋体" w:cs="宋体"/>
          <w:b/>
          <w:bCs/>
          <w:color w:val="auto"/>
          <w:sz w:val="21"/>
          <w:highlight w:val="none"/>
        </w:rPr>
        <w:t>.</w:t>
      </w:r>
      <w:r>
        <w:rPr>
          <w:rFonts w:hint="eastAsia" w:hAnsi="宋体"/>
          <w:b/>
          <w:bCs/>
          <w:color w:val="auto"/>
          <w:sz w:val="21"/>
          <w:highlight w:val="none"/>
        </w:rPr>
        <w:t xml:space="preserve"> </w:t>
      </w:r>
      <w:r>
        <w:rPr>
          <w:rFonts w:hint="eastAsia" w:hAnsi="宋体" w:cs="宋体"/>
          <w:b/>
          <w:bCs/>
          <w:color w:val="auto"/>
          <w:sz w:val="21"/>
          <w:highlight w:val="none"/>
        </w:rPr>
        <w:t>本文件的解释权归采购人所有</w:t>
      </w:r>
      <w:r>
        <w:rPr>
          <w:rFonts w:hint="eastAsia" w:hAnsi="宋体" w:cs="宋体"/>
          <w:color w:val="auto"/>
          <w:sz w:val="21"/>
          <w:highlight w:val="none"/>
        </w:rPr>
        <w:t>。</w:t>
      </w:r>
    </w:p>
    <w:p w14:paraId="2B92595A">
      <w:pPr>
        <w:widowControl/>
        <w:jc w:val="left"/>
        <w:rPr>
          <w:rFonts w:ascii="宋体" w:hAnsi="宋体" w:cs="仿宋"/>
          <w:b/>
          <w:color w:val="auto"/>
          <w:spacing w:val="100"/>
          <w:w w:val="110"/>
          <w:kern w:val="0"/>
          <w:sz w:val="44"/>
          <w:szCs w:val="44"/>
          <w:highlight w:val="none"/>
        </w:rPr>
      </w:pPr>
    </w:p>
    <w:p w14:paraId="6C1BDB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color w:val="auto"/>
          <w:kern w:val="2"/>
          <w:sz w:val="32"/>
          <w:szCs w:val="32"/>
          <w:highlight w:val="none"/>
          <w:lang w:val="en-US" w:eastAsia="zh-CN" w:bidi="ar-SA"/>
        </w:rPr>
      </w:pPr>
    </w:p>
    <w:p w14:paraId="32C91EA3">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bookmarkStart w:id="2" w:name="_Toc2709"/>
      <w:bookmarkStart w:id="3" w:name="_Toc26318"/>
      <w:bookmarkStart w:id="4" w:name="_Toc27855"/>
      <w:bookmarkStart w:id="5" w:name="_Toc4257"/>
    </w:p>
    <w:p w14:paraId="3C6CC04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1D116B0C">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4FD257A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1947365E">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54B69B6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315D1E5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0E76032E">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7A1E884C">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66149980">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7DFBF108">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5E28FB47">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5CCFEE55">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1652EC28">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rPr>
      </w:pPr>
      <w:r>
        <w:rPr>
          <w:rFonts w:hint="eastAsia" w:ascii="宋体" w:hAnsi="宋体" w:eastAsia="宋体" w:cs="宋体"/>
          <w:b/>
          <w:bCs/>
          <w:color w:val="auto"/>
          <w:spacing w:val="0"/>
          <w:kern w:val="2"/>
          <w:sz w:val="32"/>
          <w:szCs w:val="32"/>
          <w:highlight w:val="none"/>
          <w:lang w:val="zh-CN" w:eastAsia="zh-CN" w:bidi="ar-SA"/>
        </w:rPr>
        <w:t>第四部分</w:t>
      </w:r>
      <w:r>
        <w:rPr>
          <w:rFonts w:hint="eastAsia" w:ascii="宋体" w:hAnsi="宋体" w:eastAsia="宋体" w:cs="宋体"/>
          <w:b/>
          <w:bCs/>
          <w:color w:val="auto"/>
          <w:spacing w:val="0"/>
          <w:kern w:val="2"/>
          <w:sz w:val="32"/>
          <w:szCs w:val="32"/>
          <w:highlight w:val="none"/>
          <w:lang w:val="en-US" w:eastAsia="zh-CN" w:bidi="ar-SA"/>
        </w:rPr>
        <w:t xml:space="preserve"> </w:t>
      </w:r>
      <w:r>
        <w:rPr>
          <w:rFonts w:hint="eastAsia" w:ascii="宋体" w:hAnsi="宋体" w:eastAsia="宋体" w:cs="宋体"/>
          <w:b/>
          <w:bCs/>
          <w:color w:val="auto"/>
          <w:spacing w:val="0"/>
          <w:kern w:val="2"/>
          <w:sz w:val="32"/>
          <w:szCs w:val="32"/>
          <w:highlight w:val="none"/>
          <w:lang w:val="zh-CN"/>
        </w:rPr>
        <w:t>合同书格式</w:t>
      </w:r>
      <w:bookmarkEnd w:id="2"/>
      <w:bookmarkEnd w:id="3"/>
      <w:bookmarkEnd w:id="4"/>
      <w:r>
        <w:rPr>
          <w:rFonts w:hint="eastAsia" w:ascii="宋体" w:hAnsi="宋体" w:eastAsia="宋体" w:cs="宋体"/>
          <w:b/>
          <w:bCs/>
          <w:color w:val="auto"/>
          <w:spacing w:val="0"/>
          <w:kern w:val="2"/>
          <w:sz w:val="32"/>
          <w:szCs w:val="32"/>
          <w:highlight w:val="none"/>
          <w:lang w:val="zh-CN"/>
        </w:rPr>
        <w:t>（合同模板仅供成交供应商参考，提交响应文件时，无需提供本部分内容。）</w:t>
      </w:r>
    </w:p>
    <w:p w14:paraId="4F467D87">
      <w:pPr>
        <w:shd w:val="clear" w:color="auto" w:fill="auto"/>
        <w:spacing w:line="240" w:lineRule="auto"/>
        <w:ind w:firstLine="0" w:firstLineChars="0"/>
        <w:jc w:val="center"/>
        <w:rPr>
          <w:rFonts w:hint="eastAsia" w:ascii="楷体" w:hAnsi="楷体" w:eastAsia="楷体" w:cs="楷体"/>
          <w:b/>
          <w:color w:val="000000"/>
          <w:sz w:val="72"/>
          <w:szCs w:val="52"/>
          <w:highlight w:val="none"/>
        </w:rPr>
      </w:pPr>
      <w:bookmarkStart w:id="6" w:name="_Toc21593"/>
      <w:bookmarkEnd w:id="6"/>
      <w:bookmarkStart w:id="7" w:name="_Toc11971"/>
      <w:bookmarkEnd w:id="7"/>
      <w:bookmarkStart w:id="8" w:name="_Toc5574"/>
      <w:bookmarkEnd w:id="8"/>
      <w:bookmarkStart w:id="9" w:name="OLE_LINK23"/>
      <w:r>
        <w:rPr>
          <w:rFonts w:hint="eastAsia" w:ascii="楷体" w:hAnsi="楷体" w:eastAsia="楷体" w:cs="楷体"/>
          <w:b/>
          <w:color w:val="000000"/>
          <w:sz w:val="72"/>
          <w:szCs w:val="52"/>
          <w:highlight w:val="none"/>
        </w:rPr>
        <w:t>建设工程施工合同</w:t>
      </w:r>
    </w:p>
    <w:p w14:paraId="58C59C90">
      <w:pPr>
        <w:shd w:val="clear" w:color="auto" w:fill="auto"/>
        <w:spacing w:line="240" w:lineRule="auto"/>
        <w:ind w:firstLine="0" w:firstLineChars="0"/>
        <w:jc w:val="center"/>
        <w:rPr>
          <w:rFonts w:hint="eastAsia" w:ascii="楷体" w:hAnsi="楷体" w:eastAsia="楷体" w:cs="楷体"/>
          <w:b/>
          <w:color w:val="000000"/>
          <w:sz w:val="52"/>
          <w:szCs w:val="52"/>
          <w:highlight w:val="none"/>
        </w:rPr>
      </w:pPr>
      <w:r>
        <w:rPr>
          <w:rFonts w:hint="eastAsia" w:ascii="楷体" w:hAnsi="楷体" w:eastAsia="楷体" w:cs="楷体"/>
          <w:b/>
          <w:color w:val="000000"/>
          <w:sz w:val="52"/>
          <w:szCs w:val="52"/>
          <w:highlight w:val="none"/>
        </w:rPr>
        <w:t>（示范文本）</w:t>
      </w:r>
    </w:p>
    <w:p w14:paraId="0C4BF223">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p w14:paraId="4D5D6E75">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p w14:paraId="2EA9267D">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tbl>
      <w:tblPr>
        <w:tblStyle w:val="14"/>
        <w:tblW w:w="0" w:type="auto"/>
        <w:tblInd w:w="5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801"/>
      </w:tblGrid>
      <w:tr w14:paraId="549E4C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0B11DFE4">
            <w:pPr>
              <w:pStyle w:val="30"/>
              <w:rPr>
                <w:sz w:val="22"/>
                <w:szCs w:val="22"/>
                <w:highlight w:val="none"/>
              </w:rPr>
            </w:pPr>
            <w:r>
              <w:rPr>
                <w:b/>
                <w:sz w:val="36"/>
                <w:szCs w:val="22"/>
                <w:highlight w:val="none"/>
              </w:rPr>
              <w:t>合同编号：</w:t>
            </w:r>
            <w:r>
              <w:rPr>
                <w:sz w:val="21"/>
                <w:szCs w:val="22"/>
                <w:highlight w:val="none"/>
                <w:u w:val="single"/>
              </w:rPr>
              <w:t xml:space="preserve">                          </w:t>
            </w:r>
          </w:p>
        </w:tc>
      </w:tr>
      <w:tr w14:paraId="261D6F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19E5A4BC">
            <w:pPr>
              <w:pStyle w:val="30"/>
              <w:rPr>
                <w:sz w:val="36"/>
                <w:szCs w:val="36"/>
                <w:highlight w:val="none"/>
              </w:rPr>
            </w:pPr>
            <w:r>
              <w:rPr>
                <w:b/>
                <w:sz w:val="36"/>
                <w:szCs w:val="36"/>
                <w:highlight w:val="none"/>
              </w:rPr>
              <w:t>项目编号：</w:t>
            </w:r>
            <w:r>
              <w:rPr>
                <w:b/>
                <w:sz w:val="36"/>
                <w:szCs w:val="36"/>
                <w:highlight w:val="none"/>
                <w:u w:val="single"/>
              </w:rPr>
              <w:t xml:space="preserve"> </w:t>
            </w:r>
            <w:r>
              <w:rPr>
                <w:rFonts w:hint="eastAsia"/>
                <w:b/>
                <w:sz w:val="36"/>
                <w:szCs w:val="36"/>
                <w:highlight w:val="none"/>
                <w:u w:val="single"/>
              </w:rPr>
              <w:t>MMSRMYYXMCG2026028</w:t>
            </w:r>
            <w:r>
              <w:rPr>
                <w:b/>
                <w:sz w:val="36"/>
                <w:szCs w:val="36"/>
                <w:highlight w:val="none"/>
                <w:u w:val="single"/>
              </w:rPr>
              <w:t xml:space="preserve"> </w:t>
            </w:r>
          </w:p>
        </w:tc>
      </w:tr>
      <w:tr w14:paraId="141218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4DFB6AF9">
            <w:pPr>
              <w:pStyle w:val="30"/>
              <w:jc w:val="both"/>
              <w:rPr>
                <w:sz w:val="22"/>
                <w:szCs w:val="22"/>
                <w:highlight w:val="none"/>
              </w:rPr>
            </w:pPr>
            <w:r>
              <w:rPr>
                <w:b/>
                <w:sz w:val="36"/>
                <w:szCs w:val="22"/>
                <w:highlight w:val="none"/>
              </w:rPr>
              <w:t>项目名称：</w:t>
            </w:r>
            <w:r>
              <w:rPr>
                <w:b/>
                <w:sz w:val="21"/>
                <w:szCs w:val="22"/>
                <w:highlight w:val="none"/>
                <w:u w:val="single"/>
              </w:rPr>
              <w:t xml:space="preserve">  </w:t>
            </w:r>
            <w:r>
              <w:rPr>
                <w:rFonts w:hint="eastAsia" w:ascii="宋体" w:hAnsi="宋体"/>
                <w:b/>
                <w:color w:val="auto"/>
                <w:sz w:val="36"/>
                <w:szCs w:val="36"/>
                <w:highlight w:val="none"/>
                <w:u w:val="single"/>
                <w:lang w:eastAsia="zh-CN"/>
              </w:rPr>
              <w:t>茂名人民医院应急大楼给水工程</w:t>
            </w:r>
            <w:r>
              <w:rPr>
                <w:b/>
                <w:sz w:val="21"/>
                <w:szCs w:val="22"/>
                <w:highlight w:val="none"/>
                <w:u w:val="single"/>
              </w:rPr>
              <w:t xml:space="preserve">                        </w:t>
            </w:r>
          </w:p>
        </w:tc>
      </w:tr>
    </w:tbl>
    <w:p w14:paraId="4AED4819">
      <w:pPr>
        <w:spacing w:line="336" w:lineRule="auto"/>
        <w:rPr>
          <w:rFonts w:hint="eastAsia" w:ascii="宋体" w:hAnsi="宋体"/>
          <w:sz w:val="24"/>
          <w:highlight w:val="none"/>
        </w:rPr>
      </w:pPr>
    </w:p>
    <w:p w14:paraId="730BF55A">
      <w:pPr>
        <w:spacing w:line="336" w:lineRule="auto"/>
        <w:rPr>
          <w:rFonts w:hint="eastAsia" w:ascii="宋体" w:hAnsi="宋体"/>
          <w:sz w:val="24"/>
          <w:highlight w:val="none"/>
        </w:rPr>
      </w:pPr>
    </w:p>
    <w:p w14:paraId="0CDC5E2C">
      <w:pPr>
        <w:spacing w:line="336" w:lineRule="auto"/>
        <w:rPr>
          <w:rFonts w:hint="eastAsia" w:ascii="宋体" w:hAnsi="宋体"/>
          <w:sz w:val="24"/>
          <w:highlight w:val="none"/>
        </w:rPr>
      </w:pPr>
    </w:p>
    <w:p w14:paraId="0F99B43D">
      <w:pPr>
        <w:spacing w:line="336" w:lineRule="auto"/>
        <w:rPr>
          <w:rFonts w:hint="eastAsia" w:ascii="宋体" w:hAnsi="宋体"/>
          <w:sz w:val="24"/>
          <w:highlight w:val="none"/>
        </w:rPr>
      </w:pPr>
    </w:p>
    <w:p w14:paraId="08982C3D">
      <w:pPr>
        <w:spacing w:line="336" w:lineRule="auto"/>
        <w:rPr>
          <w:rFonts w:hint="eastAsia" w:ascii="宋体" w:hAnsi="宋体"/>
          <w:sz w:val="24"/>
          <w:highlight w:val="none"/>
        </w:rPr>
      </w:pPr>
    </w:p>
    <w:p w14:paraId="33128701">
      <w:pPr>
        <w:spacing w:line="336" w:lineRule="auto"/>
        <w:rPr>
          <w:rFonts w:hint="eastAsia" w:ascii="宋体" w:hAnsi="宋体"/>
          <w:sz w:val="24"/>
          <w:highlight w:val="none"/>
        </w:rPr>
      </w:pPr>
    </w:p>
    <w:p w14:paraId="1F764836">
      <w:pPr>
        <w:spacing w:line="336" w:lineRule="auto"/>
        <w:rPr>
          <w:rFonts w:hint="eastAsia" w:ascii="宋体" w:hAnsi="宋体"/>
          <w:sz w:val="24"/>
          <w:highlight w:val="none"/>
        </w:rPr>
      </w:pPr>
    </w:p>
    <w:p w14:paraId="743B7669">
      <w:pPr>
        <w:spacing w:line="336" w:lineRule="auto"/>
        <w:rPr>
          <w:rFonts w:hint="eastAsia" w:ascii="宋体" w:hAnsi="宋体"/>
          <w:sz w:val="24"/>
          <w:highlight w:val="none"/>
        </w:rPr>
      </w:pPr>
    </w:p>
    <w:p w14:paraId="316DC75A">
      <w:pPr>
        <w:spacing w:line="336" w:lineRule="auto"/>
        <w:rPr>
          <w:rFonts w:hint="eastAsia" w:ascii="宋体" w:hAnsi="宋体"/>
          <w:sz w:val="24"/>
          <w:highlight w:val="none"/>
        </w:rPr>
      </w:pPr>
    </w:p>
    <w:p w14:paraId="4B6BCA9B">
      <w:pPr>
        <w:spacing w:line="336" w:lineRule="auto"/>
        <w:rPr>
          <w:rFonts w:hint="eastAsia" w:ascii="宋体" w:hAnsi="宋体"/>
          <w:sz w:val="24"/>
          <w:highlight w:val="none"/>
        </w:rPr>
      </w:pPr>
    </w:p>
    <w:p w14:paraId="62D227D4">
      <w:pPr>
        <w:spacing w:line="336" w:lineRule="auto"/>
        <w:rPr>
          <w:rFonts w:hint="eastAsia" w:ascii="宋体" w:hAnsi="宋体"/>
          <w:sz w:val="24"/>
          <w:highlight w:val="none"/>
        </w:rPr>
      </w:pPr>
    </w:p>
    <w:p w14:paraId="0EA32B34">
      <w:pPr>
        <w:spacing w:line="336" w:lineRule="auto"/>
        <w:rPr>
          <w:rFonts w:hint="eastAsia" w:ascii="宋体" w:hAnsi="宋体"/>
          <w:sz w:val="24"/>
          <w:highlight w:val="none"/>
        </w:rPr>
      </w:pPr>
    </w:p>
    <w:p w14:paraId="4CE1716E">
      <w:pPr>
        <w:spacing w:line="336" w:lineRule="auto"/>
        <w:rPr>
          <w:rFonts w:hint="eastAsia" w:ascii="宋体" w:hAnsi="宋体"/>
          <w:sz w:val="24"/>
          <w:highlight w:val="none"/>
        </w:rPr>
      </w:pPr>
    </w:p>
    <w:p w14:paraId="7743C3A3">
      <w:pPr>
        <w:spacing w:line="336" w:lineRule="auto"/>
        <w:rPr>
          <w:rFonts w:hint="eastAsia" w:ascii="宋体" w:hAnsi="宋体"/>
          <w:sz w:val="24"/>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3074"/>
        <w:gridCol w:w="2131"/>
        <w:gridCol w:w="2131"/>
      </w:tblGrid>
      <w:tr w14:paraId="0ACC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54DB5479">
            <w:pPr>
              <w:spacing w:line="336" w:lineRule="auto"/>
              <w:jc w:val="left"/>
              <w:rPr>
                <w:rFonts w:hint="eastAsia" w:ascii="宋体" w:hAnsi="宋体"/>
                <w:sz w:val="21"/>
                <w:szCs w:val="21"/>
                <w:highlight w:val="none"/>
                <w:vertAlign w:val="baseline"/>
              </w:rPr>
            </w:pPr>
            <w:r>
              <w:rPr>
                <w:rFonts w:hint="eastAsia" w:ascii="宋体" w:hAnsi="宋体"/>
                <w:b/>
                <w:bCs/>
                <w:sz w:val="21"/>
                <w:szCs w:val="21"/>
                <w:highlight w:val="none"/>
              </w:rPr>
              <w:t>甲  方</w:t>
            </w:r>
            <w:r>
              <w:rPr>
                <w:rFonts w:hint="eastAsia" w:ascii="宋体" w:hAnsi="宋体"/>
                <w:sz w:val="21"/>
                <w:szCs w:val="21"/>
                <w:highlight w:val="none"/>
              </w:rPr>
              <w:t>：</w:t>
            </w:r>
          </w:p>
        </w:tc>
        <w:tc>
          <w:tcPr>
            <w:tcW w:w="3074" w:type="dxa"/>
          </w:tcPr>
          <w:p w14:paraId="666AD1EF">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u w:val="single"/>
                <w:lang w:eastAsia="zh-CN"/>
              </w:rPr>
              <w:t>茂名市人民医院</w:t>
            </w:r>
            <w:r>
              <w:rPr>
                <w:rFonts w:hint="eastAsia" w:ascii="宋体" w:hAnsi="宋体"/>
                <w:sz w:val="21"/>
                <w:szCs w:val="21"/>
                <w:highlight w:val="none"/>
                <w:u w:val="single"/>
              </w:rPr>
              <w:t xml:space="preserve"> </w:t>
            </w:r>
          </w:p>
        </w:tc>
        <w:tc>
          <w:tcPr>
            <w:tcW w:w="2131" w:type="dxa"/>
            <w:vAlign w:val="top"/>
          </w:tcPr>
          <w:p w14:paraId="1C2F2521">
            <w:pPr>
              <w:spacing w:line="336" w:lineRule="auto"/>
              <w:jc w:val="left"/>
              <w:rPr>
                <w:rFonts w:hint="eastAsia" w:ascii="宋体" w:hAnsi="宋体"/>
                <w:sz w:val="21"/>
                <w:szCs w:val="21"/>
                <w:highlight w:val="none"/>
                <w:vertAlign w:val="baseline"/>
              </w:rPr>
            </w:pPr>
            <w:r>
              <w:rPr>
                <w:rFonts w:hint="eastAsia" w:ascii="宋体" w:hAnsi="宋体"/>
                <w:b/>
                <w:bCs/>
                <w:sz w:val="21"/>
                <w:szCs w:val="21"/>
                <w:highlight w:val="none"/>
                <w:lang w:eastAsia="zh-CN"/>
              </w:rPr>
              <w:t>乙</w:t>
            </w:r>
            <w:r>
              <w:rPr>
                <w:rFonts w:hint="eastAsia" w:ascii="宋体" w:hAnsi="宋体"/>
                <w:b/>
                <w:bCs/>
                <w:sz w:val="21"/>
                <w:szCs w:val="21"/>
                <w:highlight w:val="none"/>
              </w:rPr>
              <w:t xml:space="preserve">  方</w:t>
            </w:r>
            <w:r>
              <w:rPr>
                <w:rFonts w:hint="eastAsia" w:ascii="宋体" w:hAnsi="宋体"/>
                <w:sz w:val="21"/>
                <w:szCs w:val="21"/>
                <w:highlight w:val="none"/>
              </w:rPr>
              <w:t>：</w:t>
            </w:r>
          </w:p>
        </w:tc>
        <w:tc>
          <w:tcPr>
            <w:tcW w:w="2131" w:type="dxa"/>
          </w:tcPr>
          <w:p w14:paraId="5142A237">
            <w:pPr>
              <w:spacing w:line="336" w:lineRule="auto"/>
              <w:jc w:val="left"/>
              <w:rPr>
                <w:rFonts w:hint="eastAsia" w:ascii="宋体" w:hAnsi="宋体"/>
                <w:sz w:val="21"/>
                <w:szCs w:val="21"/>
                <w:highlight w:val="none"/>
                <w:vertAlign w:val="baseline"/>
              </w:rPr>
            </w:pPr>
          </w:p>
        </w:tc>
      </w:tr>
      <w:tr w14:paraId="5F1F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790C2135">
            <w:pPr>
              <w:spacing w:line="336" w:lineRule="auto"/>
              <w:jc w:val="left"/>
              <w:rPr>
                <w:rFonts w:hint="eastAsia" w:ascii="宋体" w:hAnsi="宋体" w:eastAsiaTheme="minorEastAsia"/>
                <w:sz w:val="21"/>
                <w:szCs w:val="21"/>
                <w:highlight w:val="none"/>
                <w:vertAlign w:val="baseline"/>
                <w:lang w:eastAsia="zh-CN"/>
              </w:rPr>
            </w:pPr>
            <w:r>
              <w:rPr>
                <w:rFonts w:hint="eastAsia" w:ascii="宋体" w:hAnsi="宋体"/>
                <w:sz w:val="21"/>
                <w:szCs w:val="21"/>
                <w:highlight w:val="none"/>
                <w:vertAlign w:val="baseline"/>
                <w:lang w:eastAsia="zh-CN"/>
              </w:rPr>
              <w:t>地</w:t>
            </w:r>
            <w:r>
              <w:rPr>
                <w:rFonts w:hint="eastAsia" w:ascii="宋体" w:hAnsi="宋体"/>
                <w:sz w:val="21"/>
                <w:szCs w:val="21"/>
                <w:highlight w:val="none"/>
                <w:vertAlign w:val="baseline"/>
                <w:lang w:val="en-US" w:eastAsia="zh-CN"/>
              </w:rPr>
              <w:t xml:space="preserve">  </w:t>
            </w:r>
            <w:r>
              <w:rPr>
                <w:rFonts w:hint="eastAsia" w:ascii="宋体" w:hAnsi="宋体"/>
                <w:sz w:val="21"/>
                <w:szCs w:val="21"/>
                <w:highlight w:val="none"/>
                <w:vertAlign w:val="baseline"/>
                <w:lang w:eastAsia="zh-CN"/>
              </w:rPr>
              <w:t>址：</w:t>
            </w:r>
          </w:p>
        </w:tc>
        <w:tc>
          <w:tcPr>
            <w:tcW w:w="3074" w:type="dxa"/>
          </w:tcPr>
          <w:p w14:paraId="3C15C57B">
            <w:pPr>
              <w:spacing w:line="336" w:lineRule="auto"/>
              <w:jc w:val="left"/>
              <w:rPr>
                <w:rFonts w:hint="eastAsia" w:ascii="宋体" w:hAnsi="宋体" w:eastAsiaTheme="minorEastAsia"/>
                <w:sz w:val="21"/>
                <w:szCs w:val="21"/>
                <w:highlight w:val="none"/>
                <w:vertAlign w:val="baseline"/>
                <w:lang w:eastAsia="zh-CN"/>
              </w:rPr>
            </w:pPr>
            <w:r>
              <w:rPr>
                <w:rFonts w:hint="eastAsia" w:ascii="宋体" w:hAnsi="宋体" w:eastAsiaTheme="minorEastAsia"/>
                <w:sz w:val="21"/>
                <w:szCs w:val="21"/>
                <w:highlight w:val="none"/>
                <w:vertAlign w:val="baseline"/>
                <w:lang w:eastAsia="zh-CN"/>
              </w:rPr>
              <w:t>茂名市双山一路HDLL - 32地块</w:t>
            </w:r>
          </w:p>
        </w:tc>
        <w:tc>
          <w:tcPr>
            <w:tcW w:w="2131" w:type="dxa"/>
            <w:vAlign w:val="top"/>
          </w:tcPr>
          <w:p w14:paraId="2617F76C">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地</w:t>
            </w:r>
            <w:r>
              <w:rPr>
                <w:rFonts w:hint="eastAsia" w:ascii="宋体" w:hAnsi="宋体"/>
                <w:sz w:val="21"/>
                <w:szCs w:val="21"/>
                <w:highlight w:val="none"/>
                <w:vertAlign w:val="baseline"/>
                <w:lang w:val="en-US" w:eastAsia="zh-CN"/>
              </w:rPr>
              <w:t xml:space="preserve">  </w:t>
            </w:r>
            <w:r>
              <w:rPr>
                <w:rFonts w:hint="eastAsia" w:ascii="宋体" w:hAnsi="宋体"/>
                <w:sz w:val="21"/>
                <w:szCs w:val="21"/>
                <w:highlight w:val="none"/>
                <w:vertAlign w:val="baseline"/>
                <w:lang w:eastAsia="zh-CN"/>
              </w:rPr>
              <w:t>址：</w:t>
            </w:r>
          </w:p>
        </w:tc>
        <w:tc>
          <w:tcPr>
            <w:tcW w:w="2131" w:type="dxa"/>
          </w:tcPr>
          <w:p w14:paraId="62873169">
            <w:pPr>
              <w:spacing w:line="336" w:lineRule="auto"/>
              <w:jc w:val="left"/>
              <w:rPr>
                <w:rFonts w:hint="eastAsia" w:ascii="宋体" w:hAnsi="宋体"/>
                <w:sz w:val="21"/>
                <w:szCs w:val="21"/>
                <w:highlight w:val="none"/>
                <w:vertAlign w:val="baseline"/>
              </w:rPr>
            </w:pPr>
          </w:p>
        </w:tc>
      </w:tr>
      <w:tr w14:paraId="5677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298C7146">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联系人：</w:t>
            </w:r>
          </w:p>
        </w:tc>
        <w:tc>
          <w:tcPr>
            <w:tcW w:w="3074" w:type="dxa"/>
          </w:tcPr>
          <w:p w14:paraId="5CCBB5AE">
            <w:pPr>
              <w:spacing w:line="336" w:lineRule="auto"/>
              <w:jc w:val="left"/>
              <w:rPr>
                <w:rFonts w:hint="eastAsia" w:ascii="宋体" w:hAnsi="宋体"/>
                <w:sz w:val="21"/>
                <w:szCs w:val="21"/>
                <w:highlight w:val="none"/>
                <w:vertAlign w:val="baseline"/>
              </w:rPr>
            </w:pPr>
          </w:p>
        </w:tc>
        <w:tc>
          <w:tcPr>
            <w:tcW w:w="2131" w:type="dxa"/>
            <w:vAlign w:val="top"/>
          </w:tcPr>
          <w:p w14:paraId="24429A29">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联系人：</w:t>
            </w:r>
          </w:p>
        </w:tc>
        <w:tc>
          <w:tcPr>
            <w:tcW w:w="2131" w:type="dxa"/>
          </w:tcPr>
          <w:p w14:paraId="27DDCB3B">
            <w:pPr>
              <w:spacing w:line="336" w:lineRule="auto"/>
              <w:jc w:val="left"/>
              <w:rPr>
                <w:rFonts w:hint="eastAsia" w:ascii="宋体" w:hAnsi="宋体"/>
                <w:sz w:val="21"/>
                <w:szCs w:val="21"/>
                <w:highlight w:val="none"/>
                <w:vertAlign w:val="baseline"/>
              </w:rPr>
            </w:pPr>
          </w:p>
        </w:tc>
      </w:tr>
    </w:tbl>
    <w:p w14:paraId="485FE2D1">
      <w:pPr>
        <w:spacing w:line="336" w:lineRule="auto"/>
        <w:jc w:val="left"/>
        <w:rPr>
          <w:rFonts w:hint="eastAsia" w:ascii="宋体" w:hAnsi="宋体"/>
          <w:sz w:val="21"/>
          <w:szCs w:val="21"/>
          <w:highlight w:val="none"/>
        </w:rPr>
      </w:pPr>
    </w:p>
    <w:p w14:paraId="1CEC2B4F">
      <w:pPr>
        <w:pStyle w:val="31"/>
        <w:ind w:firstLine="480"/>
        <w:rPr>
          <w:rFonts w:hint="eastAsia" w:ascii="宋体" w:hAnsi="宋体"/>
          <w:sz w:val="21"/>
          <w:szCs w:val="21"/>
          <w:highlight w:val="none"/>
        </w:rPr>
      </w:pPr>
    </w:p>
    <w:p w14:paraId="5F69ACF9">
      <w:pPr>
        <w:pStyle w:val="9"/>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甲方因用水需要，为确保工程服务质量、进度、安全及文明施工，明确甲乙双方的责任、权利和义务，根据《中华人民共和国民法典》及其他有关规定，双方协商一致，签订本合同，委托乙方对在建筑区划红线内的给水管道进行安装。</w:t>
      </w:r>
    </w:p>
    <w:p w14:paraId="4AAEC89A">
      <w:pPr>
        <w:spacing w:line="336" w:lineRule="auto"/>
        <w:ind w:firstLine="422" w:firstLineChars="200"/>
        <w:jc w:val="left"/>
        <w:rPr>
          <w:rFonts w:hint="eastAsia" w:ascii="宋体" w:hAnsi="宋体" w:eastAsia="宋体" w:cs="Times New Roman"/>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
        </w:rPr>
        <w:t>第一条  工程概况</w:t>
      </w:r>
    </w:p>
    <w:p w14:paraId="440E950B">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1.名    称：</w:t>
      </w:r>
      <w:r>
        <w:rPr>
          <w:rFonts w:hint="eastAsia" w:ascii="宋体" w:hAnsi="宋体" w:eastAsia="宋体" w:cs="宋体"/>
          <w:kern w:val="2"/>
          <w:sz w:val="21"/>
          <w:szCs w:val="21"/>
          <w:highlight w:val="none"/>
          <w:u w:val="single"/>
          <w:lang w:val="en-US" w:eastAsia="zh-CN" w:bidi="ar"/>
        </w:rPr>
        <w:t>茂名人民医院应急大楼给水工程</w:t>
      </w:r>
    </w:p>
    <w:p w14:paraId="1E2CA3DD">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2.地    点：</w:t>
      </w:r>
      <w:r>
        <w:rPr>
          <w:rFonts w:hint="eastAsia" w:ascii="宋体" w:hAnsi="宋体" w:eastAsia="宋体" w:cs="宋体"/>
          <w:kern w:val="2"/>
          <w:sz w:val="21"/>
          <w:szCs w:val="21"/>
          <w:highlight w:val="none"/>
          <w:u w:val="single"/>
          <w:lang w:val="en-US" w:eastAsia="zh-CN" w:bidi="ar"/>
        </w:rPr>
        <w:t xml:space="preserve">茂名市双山一路HDLL - 32地块     </w:t>
      </w:r>
      <w:r>
        <w:rPr>
          <w:rFonts w:hint="eastAsia" w:ascii="宋体" w:hAnsi="宋体" w:eastAsia="宋体" w:cs="宋体"/>
          <w:kern w:val="2"/>
          <w:sz w:val="21"/>
          <w:szCs w:val="21"/>
          <w:highlight w:val="none"/>
          <w:lang w:val="en-US" w:eastAsia="zh-CN" w:bidi="ar"/>
        </w:rPr>
        <w:t xml:space="preserve"> </w:t>
      </w:r>
    </w:p>
    <w:p w14:paraId="11E1448F">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3.报装编号：</w:t>
      </w:r>
      <w:r>
        <w:rPr>
          <w:rFonts w:hint="eastAsia" w:ascii="宋体" w:hAnsi="宋体" w:eastAsia="宋体" w:cs="宋体"/>
          <w:kern w:val="2"/>
          <w:sz w:val="21"/>
          <w:szCs w:val="21"/>
          <w:highlight w:val="none"/>
          <w:u w:val="single"/>
          <w:lang w:val="en-US" w:eastAsia="zh-CN" w:bidi="ar"/>
        </w:rPr>
        <w:t xml:space="preserve">ZX260303509             </w:t>
      </w:r>
    </w:p>
    <w:p w14:paraId="6DCFB159">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4.服务内容：</w:t>
      </w:r>
      <w:r>
        <w:rPr>
          <w:rFonts w:hint="eastAsia" w:ascii="宋体" w:hAnsi="宋体" w:eastAsia="宋体" w:cs="宋体"/>
          <w:kern w:val="2"/>
          <w:sz w:val="21"/>
          <w:szCs w:val="21"/>
          <w:highlight w:val="none"/>
          <w:u w:val="single"/>
          <w:lang w:val="en-US" w:eastAsia="zh-CN" w:bidi="ar"/>
        </w:rPr>
        <w:t xml:space="preserve">按工程量清单内容施工    </w:t>
      </w:r>
    </w:p>
    <w:p w14:paraId="15170B97">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5.承包方式：</w:t>
      </w:r>
      <w:r>
        <w:rPr>
          <w:rFonts w:hint="eastAsia" w:ascii="宋体" w:hAnsi="宋体" w:eastAsia="宋体" w:cs="宋体"/>
          <w:kern w:val="2"/>
          <w:sz w:val="21"/>
          <w:szCs w:val="21"/>
          <w:highlight w:val="none"/>
          <w:u w:val="single"/>
          <w:lang w:val="en-US" w:eastAsia="zh-CN" w:bidi="ar"/>
        </w:rPr>
        <w:t>固定预算审核报告的总价承包，乙方包工包料</w:t>
      </w:r>
    </w:p>
    <w:p w14:paraId="0B7F4C80">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6.服务期限：</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cs="宋体"/>
          <w:kern w:val="2"/>
          <w:sz w:val="21"/>
          <w:szCs w:val="21"/>
          <w:highlight w:val="none"/>
          <w:u w:val="single"/>
          <w:lang w:val="en-US" w:eastAsia="zh-CN" w:bidi="ar"/>
        </w:rPr>
        <w:t>4</w:t>
      </w:r>
      <w:r>
        <w:rPr>
          <w:rFonts w:hint="eastAsia" w:ascii="宋体" w:hAnsi="宋体" w:eastAsia="宋体" w:cs="宋体"/>
          <w:kern w:val="2"/>
          <w:sz w:val="21"/>
          <w:szCs w:val="21"/>
          <w:highlight w:val="none"/>
          <w:u w:val="single"/>
          <w:lang w:val="en-US" w:eastAsia="zh-CN" w:bidi="ar"/>
        </w:rPr>
        <w:t xml:space="preserve">0 </w:t>
      </w:r>
      <w:r>
        <w:rPr>
          <w:rFonts w:hint="eastAsia" w:ascii="宋体" w:hAnsi="宋体" w:eastAsia="宋体" w:cs="宋体"/>
          <w:kern w:val="2"/>
          <w:sz w:val="21"/>
          <w:szCs w:val="21"/>
          <w:highlight w:val="none"/>
          <w:lang w:val="en-US" w:eastAsia="zh-CN" w:bidi="ar"/>
        </w:rPr>
        <w:t>日历天（自然日），开工日期以具备施工条件后甲方通知进场之日起算，若遇不可抗力，或非乙方责任导致停工，服务期自行顺延。</w:t>
      </w:r>
    </w:p>
    <w:p w14:paraId="0C7CD04A">
      <w:pPr>
        <w:spacing w:line="336" w:lineRule="auto"/>
        <w:ind w:firstLine="422" w:firstLineChars="200"/>
        <w:rPr>
          <w:rFonts w:hint="eastAsia" w:ascii="宋体" w:hAnsi="宋体" w:eastAsia="宋体" w:cs="宋体"/>
          <w:b/>
          <w:kern w:val="2"/>
          <w:sz w:val="21"/>
          <w:szCs w:val="21"/>
          <w:highlight w:val="none"/>
          <w:lang w:val="en-US" w:eastAsia="zh-CN" w:bidi="ar"/>
        </w:rPr>
      </w:pPr>
      <w:r>
        <w:rPr>
          <w:rFonts w:hint="eastAsia" w:ascii="宋体" w:hAnsi="宋体" w:eastAsia="宋体" w:cs="宋体"/>
          <w:b/>
          <w:kern w:val="2"/>
          <w:sz w:val="21"/>
          <w:szCs w:val="21"/>
          <w:highlight w:val="none"/>
          <w:lang w:val="en-US" w:eastAsia="zh-CN" w:bidi="ar"/>
        </w:rPr>
        <w:t>第二条  工程合同价款及支付</w:t>
      </w:r>
    </w:p>
    <w:p w14:paraId="0F1ADF18">
      <w:pPr>
        <w:spacing w:line="336" w:lineRule="auto"/>
        <w:ind w:firstLine="420" w:firstLineChars="200"/>
        <w:rPr>
          <w:rFonts w:hint="default" w:ascii="宋体" w:hAnsi="宋体" w:eastAsia="宋体" w:cs="宋体"/>
          <w:kern w:val="2"/>
          <w:sz w:val="21"/>
          <w:szCs w:val="21"/>
          <w:highlight w:val="none"/>
          <w:u w:val="single"/>
          <w:lang w:val="en-US" w:eastAsia="zh-CN" w:bidi="ar"/>
        </w:rPr>
      </w:pPr>
      <w:r>
        <w:rPr>
          <w:rFonts w:hint="eastAsia" w:ascii="宋体" w:hAnsi="宋体" w:eastAsia="宋体" w:cs="宋体"/>
          <w:b w:val="0"/>
          <w:kern w:val="2"/>
          <w:sz w:val="21"/>
          <w:szCs w:val="21"/>
          <w:highlight w:val="none"/>
          <w:lang w:val="en-US" w:eastAsia="zh-CN" w:bidi="ar"/>
        </w:rPr>
        <w:t>1.</w:t>
      </w:r>
      <w:r>
        <w:rPr>
          <w:rFonts w:hint="eastAsia" w:ascii="宋体" w:hAnsi="宋体" w:eastAsia="宋体" w:cs="宋体"/>
          <w:kern w:val="2"/>
          <w:sz w:val="21"/>
          <w:szCs w:val="21"/>
          <w:highlight w:val="none"/>
          <w:lang w:val="en-US" w:eastAsia="zh-CN" w:bidi="ar"/>
        </w:rPr>
        <w:t>合同价为：（大写）：</w:t>
      </w:r>
      <w:r>
        <w:rPr>
          <w:rFonts w:hint="eastAsia" w:ascii="宋体" w:hAnsi="宋体" w:eastAsia="宋体" w:cs="宋体"/>
          <w:kern w:val="2"/>
          <w:sz w:val="21"/>
          <w:szCs w:val="21"/>
          <w:highlight w:val="none"/>
          <w:u w:val="single"/>
          <w:lang w:val="en-US" w:eastAsia="zh-CN" w:bidi="ar"/>
        </w:rPr>
        <w:t xml:space="preserve">人民币      </w:t>
      </w:r>
      <w:r>
        <w:rPr>
          <w:rFonts w:hint="eastAsia" w:ascii="宋体" w:hAnsi="宋体" w:eastAsia="宋体" w:cs="宋体"/>
          <w:kern w:val="2"/>
          <w:sz w:val="21"/>
          <w:szCs w:val="21"/>
          <w:highlight w:val="none"/>
          <w:lang w:val="en-US" w:eastAsia="zh-CN" w:bidi="ar"/>
        </w:rPr>
        <w:t>（小写）：</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u w:val="none"/>
          <w:lang w:val="en-US" w:eastAsia="zh-CN" w:bidi="ar"/>
        </w:rPr>
        <w:t>。 合同价格应包括以下内容：</w:t>
      </w:r>
    </w:p>
    <w:p w14:paraId="50957606">
      <w:pPr>
        <w:numPr>
          <w:ilvl w:val="-1"/>
          <w:numId w:val="0"/>
        </w:numPr>
        <w:spacing w:line="360" w:lineRule="auto"/>
        <w:ind w:left="0" w:leftChars="0"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（1）工程量清单和采购范围内材料设备的采购、施工和安装、运输、质保期售后服务、全额含税发票、人工费用、管理费利润、措施费、合同实施过程中应预见和不可预见费用等。</w:t>
      </w:r>
    </w:p>
    <w:p w14:paraId="7649F8B6">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（2）施工和安装中的相关费用（包括安装过程中损耗、额外材料、局部设计费等）。</w:t>
      </w:r>
    </w:p>
    <w:p w14:paraId="30772F74">
      <w:pPr>
        <w:spacing w:line="360" w:lineRule="auto"/>
        <w:ind w:firstLine="420" w:firstLineChars="200"/>
        <w:rPr>
          <w:rFonts w:hint="eastAsia" w:ascii="宋体" w:hAnsi="宋体" w:eastAsia="宋体" w:cs="宋体"/>
          <w:kern w:val="2"/>
          <w:sz w:val="24"/>
          <w:szCs w:val="24"/>
          <w:highlight w:val="none"/>
          <w:lang w:val="en-US" w:eastAsia="zh-CN" w:bidi="ar"/>
        </w:rPr>
      </w:pPr>
      <w:r>
        <w:rPr>
          <w:rFonts w:hint="eastAsia" w:ascii="宋体" w:hAnsi="宋体"/>
          <w:color w:val="auto"/>
          <w:szCs w:val="21"/>
          <w:highlight w:val="none"/>
          <w:lang w:eastAsia="zh-CN"/>
        </w:rPr>
        <w:t>（3）按规定需完成的质量保修期内的相关费用。</w:t>
      </w:r>
    </w:p>
    <w:p w14:paraId="765A3531">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2.合同价款支付：</w:t>
      </w:r>
    </w:p>
    <w:p w14:paraId="3B0DD795">
      <w:pPr>
        <w:spacing w:line="336" w:lineRule="auto"/>
        <w:ind w:firstLine="420" w:firstLineChars="200"/>
        <w:rPr>
          <w:rFonts w:hint="eastAsia" w:ascii="仿宋" w:hAnsi="仿宋" w:eastAsia="仿宋" w:cs="仿宋"/>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2.1 甲方应按照以下方式分期支付合同价款：</w:t>
      </w:r>
    </w:p>
    <w:p w14:paraId="7617F34F">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（1）预付款：本合同签订生效且采购人收到乙方开具的有效等额发票之日起7个工作日内，甲方向乙方支付成交金额的30%，作为工程预付款。</w:t>
      </w:r>
    </w:p>
    <w:p w14:paraId="181D89D4">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（2）进度款：工程完成全部工程量，甲方在收到乙方开具的请款函和有效等额发票并办理财务手续后30个日历日内，向乙方支付至合同总价的80%（含已支付的预付款）。</w:t>
      </w:r>
    </w:p>
    <w:p w14:paraId="1369DDD4">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竣工结算款：工程竣工并经甲方验收合格通过后7个工作日内，由第三方造价单位审核结算并向茂名市投资审核中心备案后，甲方凭工程结算备案资料和乙方开具的有效等额发票并办理财务手续后30个日历日内，向乙方支付至结算金额的100%（该项目后续由茂名粤海水务有限公司提供供水服务及其他相关质保服务）。</w:t>
      </w:r>
    </w:p>
    <w:p w14:paraId="787CB042">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2.2乙方每次收款前，应向甲方开具等额、合法的增值税专用发票，否则甲方有权顺延支付。</w:t>
      </w:r>
    </w:p>
    <w:p w14:paraId="759A2910">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2.3乙方的收款账户：</w:t>
      </w:r>
    </w:p>
    <w:p w14:paraId="0FD92C72">
      <w:pPr>
        <w:spacing w:line="336" w:lineRule="auto"/>
        <w:ind w:firstLine="630" w:firstLineChars="300"/>
        <w:jc w:val="left"/>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开 户 名：</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 xml:space="preserve">  开户银行：</w:t>
      </w:r>
      <w:r>
        <w:rPr>
          <w:rFonts w:hint="eastAsia" w:ascii="宋体" w:hAnsi="宋体" w:eastAsia="宋体" w:cs="宋体"/>
          <w:kern w:val="2"/>
          <w:sz w:val="21"/>
          <w:szCs w:val="21"/>
          <w:highlight w:val="none"/>
          <w:u w:val="single"/>
          <w:lang w:val="en-US" w:eastAsia="zh-CN" w:bidi="ar"/>
        </w:rPr>
        <w:t xml:space="preserve">            </w:t>
      </w:r>
    </w:p>
    <w:p w14:paraId="0ADA2D4D">
      <w:pPr>
        <w:spacing w:line="336" w:lineRule="auto"/>
        <w:ind w:firstLine="630" w:firstLineChars="300"/>
        <w:jc w:val="left"/>
        <w:rPr>
          <w:rFonts w:hint="eastAsia" w:ascii="宋体" w:hAnsi="宋体" w:eastAsia="宋体" w:cs="Times New Roman"/>
          <w:kern w:val="2"/>
          <w:sz w:val="24"/>
          <w:szCs w:val="24"/>
          <w:highlight w:val="none"/>
          <w:u w:val="single"/>
          <w:lang w:val="en-US" w:eastAsia="zh-CN" w:bidi="ar-SA"/>
        </w:rPr>
      </w:pPr>
      <w:r>
        <w:rPr>
          <w:rFonts w:hint="eastAsia" w:ascii="宋体" w:hAnsi="宋体" w:eastAsia="宋体" w:cs="宋体"/>
          <w:kern w:val="2"/>
          <w:sz w:val="21"/>
          <w:szCs w:val="21"/>
          <w:highlight w:val="none"/>
          <w:lang w:val="en-US" w:eastAsia="zh-CN" w:bidi="ar"/>
        </w:rPr>
        <w:t>银行账号：</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 xml:space="preserve">  行    号：</w:t>
      </w:r>
      <w:r>
        <w:rPr>
          <w:rFonts w:hint="eastAsia" w:ascii="宋体" w:hAnsi="宋体" w:eastAsia="宋体" w:cs="宋体"/>
          <w:kern w:val="2"/>
          <w:sz w:val="21"/>
          <w:szCs w:val="21"/>
          <w:highlight w:val="none"/>
          <w:u w:val="single"/>
          <w:lang w:val="en-US" w:eastAsia="zh-CN" w:bidi="ar"/>
        </w:rPr>
        <w:t xml:space="preserve">          </w:t>
      </w:r>
    </w:p>
    <w:p w14:paraId="509BCDAC">
      <w:pPr>
        <w:pStyle w:val="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auto"/>
        <w:ind w:left="0" w:right="0" w:rightChars="0" w:firstLine="422" w:firstLineChars="200"/>
        <w:textAlignment w:val="auto"/>
        <w:rPr>
          <w:rFonts w:hint="eastAsia" w:ascii="宋体" w:hAnsi="宋体" w:eastAsia="宋体" w:cs="宋体"/>
          <w:b/>
          <w:spacing w:val="0"/>
          <w:kern w:val="2"/>
          <w:sz w:val="21"/>
          <w:szCs w:val="21"/>
          <w:highlight w:val="none"/>
          <w:lang w:val="en-US" w:eastAsia="zh-CN" w:bidi="ar"/>
        </w:rPr>
      </w:pPr>
      <w:r>
        <w:rPr>
          <w:rFonts w:hint="eastAsia" w:ascii="宋体" w:hAnsi="宋体" w:eastAsia="宋体" w:cs="宋体"/>
          <w:b/>
          <w:kern w:val="2"/>
          <w:sz w:val="21"/>
          <w:szCs w:val="21"/>
          <w:highlight w:val="none"/>
          <w:lang w:val="en-US" w:eastAsia="zh-CN" w:bidi="ar"/>
        </w:rPr>
        <w:t xml:space="preserve">第三条 </w:t>
      </w:r>
      <w:r>
        <w:rPr>
          <w:rFonts w:hint="eastAsia" w:ascii="宋体" w:hAnsi="宋体" w:eastAsia="宋体" w:cs="宋体"/>
          <w:b/>
          <w:bCs/>
          <w:sz w:val="21"/>
          <w:szCs w:val="21"/>
          <w:highlight w:val="none"/>
          <w:lang w:val="en-US" w:eastAsia="zh-CN" w:bidi="ar"/>
        </w:rPr>
        <w:t>工期要求</w:t>
      </w:r>
    </w:p>
    <w:p w14:paraId="3A0DC25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以甲方发出的开工通知书之日起计算，工期总日历日天数</w:t>
      </w:r>
      <w:r>
        <w:rPr>
          <w:rFonts w:hint="eastAsia" w:ascii="宋体" w:hAnsi="宋体"/>
          <w:color w:val="auto"/>
          <w:szCs w:val="21"/>
          <w:highlight w:val="none"/>
          <w:lang w:val="en-US" w:eastAsia="zh-CN"/>
        </w:rPr>
        <w:t>40</w:t>
      </w:r>
      <w:r>
        <w:rPr>
          <w:rFonts w:hint="eastAsia" w:ascii="宋体" w:hAnsi="宋体"/>
          <w:color w:val="auto"/>
          <w:szCs w:val="21"/>
          <w:highlight w:val="none"/>
          <w:lang w:val="zh-CN" w:eastAsia="zh-CN"/>
        </w:rPr>
        <w:t>天。(受不可抗力因素影响，造成的停工时间，不计入施工时间)。</w:t>
      </w:r>
    </w:p>
    <w:p w14:paraId="00D109B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2.因乙方的原因造成工期延误的，从延期之日起，每天按合同价扣除千分之一，最高扣至工程结算款5%，由于甲方原因导致的工期延误，工期顺延。</w:t>
      </w:r>
    </w:p>
    <w:p w14:paraId="6DB0ED7A">
      <w:pPr>
        <w:spacing w:line="360" w:lineRule="auto"/>
        <w:ind w:firstLine="422" w:firstLineChars="200"/>
        <w:rPr>
          <w:rFonts w:hint="eastAsia" w:ascii="宋体" w:hAnsi="宋体" w:eastAsia="宋体" w:cs="宋体"/>
          <w:b/>
          <w:bCs/>
          <w:sz w:val="21"/>
          <w:szCs w:val="21"/>
          <w:highlight w:val="none"/>
          <w:lang w:val="en-US" w:eastAsia="zh-CN" w:bidi="ar"/>
        </w:rPr>
      </w:pPr>
      <w:r>
        <w:rPr>
          <w:rFonts w:hint="eastAsia" w:ascii="宋体" w:hAnsi="宋体" w:eastAsia="宋体" w:cs="宋体"/>
          <w:b/>
          <w:bCs/>
          <w:sz w:val="21"/>
          <w:szCs w:val="21"/>
          <w:highlight w:val="none"/>
          <w:lang w:val="en-US" w:eastAsia="zh-CN" w:bidi="ar"/>
        </w:rPr>
        <w:t>第四条 项目现场施工条件及管理要求</w:t>
      </w:r>
    </w:p>
    <w:p w14:paraId="2613E282">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甲方不提供施工所需的食宿、办公、临时及材料加工场地，均由乙方自行解决，其费用由乙方自理。</w:t>
      </w:r>
    </w:p>
    <w:p w14:paraId="237B4B9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甲方不提供临时及材料加工场，临时设施及材料加工由乙方在施工现场以外解决，其费用由乙方自理。</w:t>
      </w:r>
    </w:p>
    <w:p w14:paraId="66A1747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 xml:space="preserve">施工时间安排：以甲方书面或口头通知为准。 </w:t>
      </w:r>
    </w:p>
    <w:p w14:paraId="220111C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乙方的生产用水、电按照甲方指定地点，由乙方装表驳接，并按有关规定向甲方缴纳实耗水电费。</w:t>
      </w:r>
    </w:p>
    <w:p w14:paraId="64D98E4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乙方应确保施工现场的清洁卫生，建筑垃圾需当日清理干净，不得留在现场过夜。</w:t>
      </w:r>
    </w:p>
    <w:p w14:paraId="53BF400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 xml:space="preserve">由于施工地点比较特殊，乙方一旦进场施工，需严格遵守甲方的各项规章制度，包括但不限于：①在规定的地域施工和活动；②项目经理和管理人员需坚守岗位，因事需离开施工现场超过一天的，需提前向甲方请假，经甲方同意方可离开。 </w:t>
      </w:r>
    </w:p>
    <w:p w14:paraId="07243B8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需制定和落实安全生产及文明施工措施，施工期间需严格管理施工人员，保护好已完工工程产品，发生一切安全事故均由乙方自行负责。严格加强管理，如发生盗窃，斗殴等现象，根据情节轻重，除追究当事人责任外，还要给予处罚</w:t>
      </w:r>
      <w:r>
        <w:rPr>
          <w:rFonts w:hint="eastAsia" w:ascii="宋体" w:hAnsi="宋体"/>
          <w:color w:val="auto"/>
          <w:szCs w:val="21"/>
          <w:highlight w:val="none"/>
          <w:lang w:val="en-US" w:eastAsia="zh-CN"/>
        </w:rPr>
        <w:t>1000元/次</w:t>
      </w:r>
      <w:r>
        <w:rPr>
          <w:rFonts w:hint="eastAsia" w:ascii="宋体" w:hAnsi="宋体"/>
          <w:color w:val="auto"/>
          <w:szCs w:val="21"/>
          <w:highlight w:val="none"/>
          <w:lang w:eastAsia="zh-CN"/>
        </w:rPr>
        <w:t>。</w:t>
      </w:r>
    </w:p>
    <w:p w14:paraId="3263E610">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项目经理和现场主要负责人在开工前必须到位，并接受甲方代表的查验。未到位的，视为虚假应标，作废标处理，甲方有权单方面终止合同，由此产生的所有损失均由乙方自行承担。</w:t>
      </w:r>
    </w:p>
    <w:p w14:paraId="2DC9731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乙方因特殊情况需要更换项目经理和现场主要负责人的，应至少提前14天以书面形式（附现任和继任人员的详细履历资料）向</w:t>
      </w:r>
      <w:r>
        <w:rPr>
          <w:rFonts w:hint="eastAsia" w:ascii="宋体" w:hAnsi="宋体"/>
          <w:color w:val="auto"/>
          <w:szCs w:val="21"/>
          <w:highlight w:val="none"/>
          <w:lang w:val="en-US" w:eastAsia="zh-CN"/>
        </w:rPr>
        <w:t>甲方</w:t>
      </w:r>
      <w:r>
        <w:rPr>
          <w:rFonts w:hint="eastAsia" w:ascii="宋体" w:hAnsi="宋体"/>
          <w:color w:val="auto"/>
          <w:szCs w:val="21"/>
          <w:highlight w:val="none"/>
          <w:lang w:eastAsia="zh-CN"/>
        </w:rPr>
        <w:t>提出申请，并征得</w:t>
      </w:r>
      <w:r>
        <w:rPr>
          <w:rFonts w:hint="eastAsia" w:ascii="宋体" w:hAnsi="宋体"/>
          <w:color w:val="auto"/>
          <w:szCs w:val="21"/>
          <w:highlight w:val="none"/>
          <w:lang w:val="en-US" w:eastAsia="zh-CN"/>
        </w:rPr>
        <w:t>甲方</w:t>
      </w:r>
      <w:r>
        <w:rPr>
          <w:rFonts w:hint="eastAsia" w:ascii="宋体" w:hAnsi="宋体"/>
          <w:color w:val="auto"/>
          <w:szCs w:val="21"/>
          <w:highlight w:val="none"/>
          <w:lang w:eastAsia="zh-CN"/>
        </w:rPr>
        <w:t>同意。通知中应当载明继任项目经理的注册执业资格、管理经验等资料。乙方必须保证</w:t>
      </w:r>
      <w:r>
        <w:rPr>
          <w:rFonts w:hint="eastAsia" w:ascii="宋体" w:hAnsi="宋体"/>
          <w:color w:val="auto"/>
          <w:szCs w:val="21"/>
          <w:highlight w:val="none"/>
          <w:lang w:val="en-US" w:eastAsia="zh-CN"/>
        </w:rPr>
        <w:t>继</w:t>
      </w:r>
      <w:r>
        <w:rPr>
          <w:rFonts w:hint="eastAsia" w:ascii="宋体" w:hAnsi="宋体"/>
          <w:color w:val="auto"/>
          <w:szCs w:val="21"/>
          <w:highlight w:val="none"/>
          <w:lang w:eastAsia="zh-CN"/>
        </w:rPr>
        <w:t>任人员的资质、资历、业绩、实际工作能力不低于原响应文件中所承诺人员的素质。</w:t>
      </w:r>
      <w:r>
        <w:rPr>
          <w:rFonts w:hint="eastAsia" w:ascii="宋体" w:hAnsi="宋体"/>
          <w:color w:val="auto"/>
          <w:szCs w:val="21"/>
          <w:highlight w:val="none"/>
          <w:lang w:val="en-US" w:eastAsia="zh-CN"/>
        </w:rPr>
        <w:t>现任</w:t>
      </w:r>
      <w:r>
        <w:rPr>
          <w:rFonts w:hint="eastAsia" w:ascii="宋体" w:hAnsi="宋体"/>
          <w:color w:val="auto"/>
          <w:szCs w:val="21"/>
          <w:highlight w:val="none"/>
          <w:lang w:eastAsia="zh-CN"/>
        </w:rPr>
        <w:t>人员更换后，</w:t>
      </w:r>
      <w:r>
        <w:rPr>
          <w:rFonts w:hint="eastAsia" w:ascii="宋体" w:hAnsi="宋体"/>
          <w:color w:val="auto"/>
          <w:szCs w:val="21"/>
          <w:highlight w:val="none"/>
          <w:lang w:val="en-US" w:eastAsia="zh-CN"/>
        </w:rPr>
        <w:t>继任</w:t>
      </w:r>
      <w:r>
        <w:rPr>
          <w:rFonts w:hint="eastAsia" w:ascii="宋体" w:hAnsi="宋体"/>
          <w:color w:val="auto"/>
          <w:szCs w:val="21"/>
          <w:highlight w:val="none"/>
          <w:lang w:eastAsia="zh-CN"/>
        </w:rPr>
        <w:t>继续行使合同文件约定的</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任的职权，履行</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任的义务。未征得甲方同意换项目经理和现场主要负责人的，甲方有权不履行相应的义务并追究乙方相应的法律责任。</w:t>
      </w:r>
    </w:p>
    <w:p w14:paraId="0C197EC6">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项目经理和现场主要负责人的实际工作能力和工作表现达不到要求、或工作态度存在严重不足，不适应现场工作需要，甲方有权向乙方提出撤换。乙方可以提出整改意见；如甲方不予接受，则乙方必须在甲方发出不予接受之日起5天内无条件撤换，所调换人员的资质、资历、学历、职称、业绩、实际工作能力不低于原响应文件中所承诺人员的素质。乙方未撤换或调来的人员不能满足响应文件中所承诺人员的素质，甲方有权不履行相应的义务并追究乙方相应的法律责任。</w:t>
      </w:r>
    </w:p>
    <w:p w14:paraId="56F8FE2D">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11.</w:t>
      </w:r>
      <w:r>
        <w:rPr>
          <w:rFonts w:hint="eastAsia" w:ascii="宋体" w:hAnsi="宋体"/>
          <w:color w:val="auto"/>
          <w:szCs w:val="21"/>
          <w:highlight w:val="none"/>
          <w:lang w:eastAsia="zh-CN"/>
        </w:rPr>
        <w:t>乙方必须在开工</w:t>
      </w:r>
      <w:r>
        <w:rPr>
          <w:rFonts w:hint="default" w:ascii="宋体" w:hAnsi="宋体"/>
          <w:color w:val="auto"/>
          <w:szCs w:val="21"/>
          <w:highlight w:val="none"/>
          <w:lang w:eastAsia="zh-CN"/>
        </w:rPr>
        <w:t>前</w:t>
      </w:r>
      <w:r>
        <w:rPr>
          <w:rFonts w:hint="eastAsia" w:ascii="宋体" w:hAnsi="宋体"/>
          <w:color w:val="auto"/>
          <w:szCs w:val="21"/>
          <w:highlight w:val="none"/>
          <w:lang w:eastAsia="zh-CN"/>
        </w:rPr>
        <w:t>将施工组织计划、安全文明施工方案提供给甲方审定，并填写开工报告，获批准后才能施工。如没有办齐上述手续而施工的，其责任自负。</w:t>
      </w:r>
    </w:p>
    <w:p w14:paraId="02FD6A1B">
      <w:pPr>
        <w:spacing w:line="360" w:lineRule="auto"/>
        <w:ind w:firstLine="422" w:firstLineChars="200"/>
        <w:rPr>
          <w:rFonts w:hint="eastAsia" w:ascii="宋体" w:hAnsi="宋体"/>
          <w:color w:val="auto"/>
          <w:szCs w:val="21"/>
          <w:highlight w:val="none"/>
          <w:lang w:val="en-US" w:eastAsia="zh-CN"/>
        </w:rPr>
      </w:pPr>
      <w:r>
        <w:rPr>
          <w:rFonts w:hint="eastAsia" w:ascii="宋体" w:hAnsi="宋体" w:eastAsia="宋体" w:cs="宋体"/>
          <w:b/>
          <w:bCs/>
          <w:sz w:val="21"/>
          <w:szCs w:val="21"/>
          <w:highlight w:val="none"/>
          <w:lang w:val="en-US" w:eastAsia="zh-CN" w:bidi="ar"/>
        </w:rPr>
        <w:t>第五条 项目范围及承包方式</w:t>
      </w:r>
    </w:p>
    <w:p w14:paraId="2893A1BC">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项目范围：以工程量清单和中选后甲方提供的图纸为准。</w:t>
      </w:r>
    </w:p>
    <w:p w14:paraId="16D49D3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承包方式：固定单价承包方式；报价文件包含报价总价及综合单价时，综合单价为合同单价。工程量清单项目的综合单价在约定条件及范围内是固定的，工程量按实结算。</w:t>
      </w:r>
    </w:p>
    <w:p w14:paraId="37F2A26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乙方不得以任何方式转包或分包本项目。</w:t>
      </w:r>
    </w:p>
    <w:p w14:paraId="4E7D1185">
      <w:pPr>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第六条 质量要求</w:t>
      </w:r>
    </w:p>
    <w:p w14:paraId="1D27AF0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乙方必须严格按照本项目图纸设计施工，一次性验收合格。验收以正常接通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的供水管路、并正常开通供水为合格标准，且水表正常运作并接通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 xml:space="preserve">的水务相关系统。 </w:t>
      </w:r>
    </w:p>
    <w:p w14:paraId="7859E6F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本工程所有的设备和材料所涉及的设计标准、规范，产品标准、规范，工程标准、规范，验收标准、规范等必须完全符合中华人民共和国及省、市相应的标准和规范。 </w:t>
      </w:r>
    </w:p>
    <w:p w14:paraId="52F7E82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为确保项目实施过程中严格按照设计标准实施，项目经理必须每天到施工现场监督管理，并且每天上、下午按时到甲方项目管理科室签到，每缺少一次签到扣中选价的5‰。 </w:t>
      </w:r>
    </w:p>
    <w:p w14:paraId="64547BD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在施工中如果工程质量不符合设计要求和有关规定，甲方要求停工和返工时，乙方须立即执行，并承担由此产生的各种费用，工期不予顺延。否则，停止支付工程费，甲方保留追究乙方相应的法律责任的权利。</w:t>
      </w:r>
    </w:p>
    <w:p w14:paraId="117168B6">
      <w:pPr>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第七条 安全文明施工要求</w:t>
      </w:r>
    </w:p>
    <w:p w14:paraId="1F3AD58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供应商应充分考虑文明施工所需的一切费用,并应充分考虑施工期间各类建材的市场风险和国家政策性调整风险系数。</w:t>
      </w:r>
    </w:p>
    <w:p w14:paraId="1E63372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乙方资质要获得供应商所在地政府管理部门认可，施工人员要具有劳动部门发出的上岗证，从事动火作业的工作人员必须持有特种作业人员上岗证（如电工、焊工等证件，砂轮作业除外）。从事高空作业的工作人员必须持有应急管理部门颁发的《中华人民共和国特种作业操作证》，且作业类别为高处作业，操作项目为包含高处安装、维护、拆除作业。上岗人员要有相应的上岗证，施工前向甲方递交派出人员名单，严禁使用未成年工和不适应现场安全施工要求的老弱病残人员进行施工。（提供承诺函，格式自拟；提供相关人员有效期内的证书复印件加盖响应供应商公章）</w:t>
      </w:r>
    </w:p>
    <w:p w14:paraId="460155B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在施工期间应严格遵守国家、省、市有关防火、爆破和施工安全以及文明施工、环卫和城管等规定，建立规章制度和防护措施，在施工现场电焊、气焊、钎焊、塑料焊等需要进行动火作业，必须至少提前一个工作日向甲方</w:t>
      </w:r>
      <w:r>
        <w:rPr>
          <w:rFonts w:hint="eastAsia" w:ascii="宋体" w:hAnsi="宋体"/>
          <w:color w:val="auto"/>
          <w:szCs w:val="21"/>
          <w:highlight w:val="none"/>
          <w:lang w:val="en-US" w:eastAsia="zh-CN"/>
        </w:rPr>
        <w:t>总务后勤部（</w:t>
      </w:r>
      <w:r>
        <w:rPr>
          <w:rFonts w:hint="eastAsia" w:ascii="宋体" w:hAnsi="宋体"/>
          <w:color w:val="auto"/>
          <w:szCs w:val="21"/>
          <w:highlight w:val="none"/>
          <w:lang w:val="zh-CN" w:eastAsia="zh-CN"/>
        </w:rPr>
        <w:t>保卫</w:t>
      </w:r>
      <w:r>
        <w:rPr>
          <w:rFonts w:hint="eastAsia" w:ascii="宋体" w:hAnsi="宋体"/>
          <w:color w:val="auto"/>
          <w:szCs w:val="21"/>
          <w:highlight w:val="none"/>
          <w:lang w:val="en-US" w:eastAsia="zh-CN"/>
        </w:rPr>
        <w:t>）</w:t>
      </w:r>
      <w:r>
        <w:rPr>
          <w:rFonts w:hint="eastAsia" w:ascii="宋体" w:hAnsi="宋体"/>
          <w:color w:val="auto"/>
          <w:szCs w:val="21"/>
          <w:highlight w:val="none"/>
          <w:lang w:val="zh-CN" w:eastAsia="zh-CN"/>
        </w:rPr>
        <w:t xml:space="preserve">提出申请办理“施工现场动火证”，禁止无证施工。否则，由此造成的经济和法律责任均由乙方负责。 </w:t>
      </w:r>
    </w:p>
    <w:p w14:paraId="66502EF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应按安全施工的要求，采取严格科学的安全措施，做好从进场施工开始到验收结束交付工程前的安全施工预防措施，并制定相应的应急预案，确保施工安全和第三者的安全，并为其工作人员购买足额和合适的保险。乙方完全承担由于自身安全措施不力所造成的事故责任和发生的费用。</w:t>
      </w:r>
    </w:p>
    <w:p w14:paraId="7A0C28B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施工队伍必须接受</w:t>
      </w:r>
      <w:r>
        <w:rPr>
          <w:rFonts w:hint="eastAsia" w:ascii="宋体" w:hAnsi="宋体"/>
          <w:color w:val="auto"/>
          <w:szCs w:val="21"/>
          <w:highlight w:val="none"/>
          <w:lang w:val="en-US" w:eastAsia="zh-CN"/>
        </w:rPr>
        <w:t>甲方</w:t>
      </w:r>
      <w:r>
        <w:rPr>
          <w:rFonts w:hint="eastAsia" w:ascii="宋体" w:hAnsi="宋体"/>
          <w:color w:val="auto"/>
          <w:szCs w:val="21"/>
          <w:highlight w:val="none"/>
          <w:lang w:val="zh-CN" w:eastAsia="zh-CN"/>
        </w:rPr>
        <w:t xml:space="preserve">现场管理单位的监督、管理和指导。 </w:t>
      </w:r>
    </w:p>
    <w:p w14:paraId="70F1FEA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 xml:space="preserve">施工队伍应在甲方确定施工条件已具备后3天内与甲方确定开始施工日期。 </w:t>
      </w:r>
    </w:p>
    <w:p w14:paraId="3700556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施工队伍进场所需的现场工作条件及施工中，需要甲方配合承担的工程由</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在响应报价时提出，签署合同时也作为合同的补充附件。 </w:t>
      </w:r>
    </w:p>
    <w:p w14:paraId="07F6B62D">
      <w:pPr>
        <w:spacing w:line="360" w:lineRule="auto"/>
        <w:ind w:firstLine="420" w:firstLineChars="200"/>
        <w:rPr>
          <w:rFonts w:hint="eastAsia" w:ascii="宋体" w:hAnsi="宋体" w:eastAsia="宋体" w:cs="宋体"/>
          <w:b/>
          <w:bCs/>
          <w:szCs w:val="21"/>
          <w:highlight w:val="none"/>
          <w:lang w:val="en-US" w:eastAsia="zh-CN" w:bidi="ar"/>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施工所用的机械工具由施工队伍自备及自费运到施工工地，进场后进行必要的性能安全检查，完工后从工地自费搬出运走，施工所用的材料及机械工具由甲方提供恰当的场所存</w:t>
      </w:r>
      <w:r>
        <w:rPr>
          <w:rFonts w:hint="eastAsia" w:ascii="宋体" w:hAnsi="宋体"/>
          <w:color w:val="auto"/>
          <w:szCs w:val="21"/>
          <w:highlight w:val="none"/>
          <w:lang w:val="en-US" w:eastAsia="zh-CN" w:bidi="ar"/>
        </w:rPr>
        <w:t>放并由施工队伍自行保管，不得随便存放，以免造成不必要的丢失、损坏。</w:t>
      </w:r>
    </w:p>
    <w:p w14:paraId="60143F59">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第八条 使用材料要求</w:t>
      </w:r>
    </w:p>
    <w:p w14:paraId="3BA8395D">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本工程所承包范围内所需的材料、成品、半成品、设备的采购、运输、保管、质量等责任均由乙方承担。甲方不提供材料，</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在报价时需提供拟采用的材料的品牌厂家。 </w:t>
      </w:r>
      <w:r>
        <w:rPr>
          <w:rFonts w:hint="eastAsia" w:ascii="宋体" w:hAnsi="宋体"/>
          <w:color w:val="auto"/>
          <w:szCs w:val="21"/>
          <w:highlight w:val="none"/>
          <w:lang w:val="en-US" w:eastAsia="zh-CN"/>
        </w:rPr>
        <w:t>乙方需负责安装本项目的所有对应水表。</w:t>
      </w:r>
    </w:p>
    <w:p w14:paraId="73FB010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采购供应的材料、设备、其名称、品种、型号、规格、质量等，均应符合国家、地方及行业有关规范及要求。施工前提供清单给</w:t>
      </w:r>
      <w:r>
        <w:rPr>
          <w:rFonts w:hint="eastAsia" w:ascii="宋体" w:hAnsi="宋体"/>
          <w:color w:val="auto"/>
          <w:szCs w:val="21"/>
          <w:highlight w:val="none"/>
          <w:lang w:val="en-US" w:eastAsia="zh-CN"/>
        </w:rPr>
        <w:t>甲方</w:t>
      </w:r>
      <w:r>
        <w:rPr>
          <w:rFonts w:hint="eastAsia" w:ascii="宋体" w:hAnsi="宋体"/>
          <w:color w:val="auto"/>
          <w:szCs w:val="21"/>
          <w:highlight w:val="none"/>
          <w:lang w:val="zh-CN" w:eastAsia="zh-CN"/>
        </w:rPr>
        <w:t>管理部门审核备案，对乙方提供的清单不能满足需求的，甲方有权要求乙方重新更换，乙方拒不更换或更换后清单仍无法经过审核通过的，甲方有权解除合同，由此产生的损失均由乙方承担。</w:t>
      </w:r>
    </w:p>
    <w:p w14:paraId="02B7D19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乙方应按响应文件中选定的品牌厂家供应材料，严格把好产品质量关，所有产品进场要有厂家产品检验报告和产品合格证书，并经现场负责人和甲方验证后方可施工。如发生货不对板，甲方有权拒用，造成损失由乙方承担。</w:t>
      </w:r>
    </w:p>
    <w:p w14:paraId="02763A8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 xml:space="preserve">甲方保留对本工程使用之主要材料品质确认审查的权利及保留另行委托专业单位对本工程进行独立检测的权利。 </w:t>
      </w:r>
    </w:p>
    <w:p w14:paraId="6B001B8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采购范围之内工程所用之设备，由乙方提供。</w:t>
      </w:r>
    </w:p>
    <w:p w14:paraId="76F041B1">
      <w:pPr>
        <w:spacing w:line="360" w:lineRule="auto"/>
        <w:ind w:firstLine="422" w:firstLineChars="200"/>
        <w:rPr>
          <w:rFonts w:hint="eastAsia" w:ascii="宋体" w:hAnsi="宋体"/>
          <w:color w:val="auto"/>
          <w:szCs w:val="21"/>
          <w:highlight w:val="none"/>
          <w:lang w:val="zh-CN" w:eastAsia="zh-CN"/>
        </w:rPr>
      </w:pPr>
      <w:r>
        <w:rPr>
          <w:rFonts w:hint="eastAsia" w:ascii="宋体" w:hAnsi="宋体" w:eastAsia="宋体" w:cs="宋体"/>
          <w:b/>
          <w:bCs/>
          <w:szCs w:val="21"/>
          <w:highlight w:val="none"/>
          <w:lang w:val="en-US" w:eastAsia="zh-CN" w:bidi="ar"/>
        </w:rPr>
        <w:t>第九条 服务要求</w:t>
      </w:r>
    </w:p>
    <w:p w14:paraId="135B105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自全部工程竣工交付甲方使用，由乙方和甲方签字验收合格之日起算，质保期期限不少于2年，屋面防水工程、有防水要求的卫生间、房间和外墙面的防渗漏不少于5年，保修费用列入“后续服务报价”中并计入总价；质保期内乙方对所供货物、服务、工程实行包修、包换、包退、包维护保养，更换同种品牌不低于原合同需求。若国家、行业标准或售后承诺函有更长质保期的以国家、行业标准或承诺函为准。</w:t>
      </w:r>
    </w:p>
    <w:p w14:paraId="1134EDF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质保期内，如出现故障而造成短期停用时，则质保期相应顺延。如停用时间累计超过15天则质保期重新计算。 </w:t>
      </w:r>
    </w:p>
    <w:p w14:paraId="0CC2063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乙方在甲方的服务通知发出后2小时内到达现场，24小时内处理完毕，并制作到现场处理完毕后的工作报告。 </w:t>
      </w:r>
    </w:p>
    <w:p w14:paraId="6E1CA47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在质保期内，若乙方不在规定的时间内响应并提供服务，甲方有权自行或委托第三方保修，所需费用由乙方承担。同时每逾期一天，应向甲方支付合同金额3‰的违约金。如货物、工程、服务经3次维修仍不能达到采购文件、响应文件和合同约定的质量标准，甲方有权视作乙方不能按期交付使用而须支付合同金额3‰的违约赔偿金给甲方，甲方还可依法追究乙方的违约责任。</w:t>
      </w:r>
    </w:p>
    <w:p w14:paraId="7D15AC6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因乙方提供甲方的货物、工程、服务质量问题导致甲方或使用者被投诉的，造成甲方或其他使用者损失的，甲方对其有形损失（费用、索赔）及无形损失进行核算后，以书面通知乙方，并依法追究其相关责任。</w:t>
      </w:r>
    </w:p>
    <w:p w14:paraId="7CA8826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甲方只负责现场的日常运营管理，在质保期内，如属于乙方工程或材料存在问题而引起的故障或缺陷，由乙方派</w:t>
      </w:r>
      <w:r>
        <w:rPr>
          <w:rFonts w:hint="eastAsia" w:ascii="宋体" w:hAnsi="宋体"/>
          <w:color w:val="auto"/>
          <w:szCs w:val="21"/>
          <w:highlight w:val="none"/>
          <w:lang w:val="en-US" w:eastAsia="zh-CN"/>
        </w:rPr>
        <w:t>人</w:t>
      </w:r>
      <w:r>
        <w:rPr>
          <w:rFonts w:hint="eastAsia" w:ascii="宋体" w:hAnsi="宋体"/>
          <w:color w:val="auto"/>
          <w:szCs w:val="21"/>
          <w:highlight w:val="none"/>
          <w:lang w:val="zh-CN" w:eastAsia="zh-CN"/>
        </w:rPr>
        <w:t>员到现场维修，由此产生的一切费用均由乙方承担。</w:t>
      </w:r>
    </w:p>
    <w:p w14:paraId="319644B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任何时候，乙方均不能免除因项目设计和货物本身的缺陷所应负的责任，乙方有义务提供替代性设计方案以及货物选型的比较方案供甲方考虑，并在双方约定期限内做出整改。替代性方案的功能、</w:t>
      </w:r>
      <w:r>
        <w:rPr>
          <w:rFonts w:hint="eastAsia" w:ascii="宋体" w:hAnsi="宋体"/>
          <w:color w:val="auto"/>
          <w:szCs w:val="21"/>
          <w:highlight w:val="none"/>
          <w:lang w:val="en-US" w:eastAsia="zh-CN"/>
        </w:rPr>
        <w:t>品质等</w:t>
      </w:r>
      <w:r>
        <w:rPr>
          <w:rFonts w:hint="eastAsia" w:ascii="宋体" w:hAnsi="宋体"/>
          <w:color w:val="auto"/>
          <w:szCs w:val="21"/>
          <w:highlight w:val="none"/>
          <w:lang w:val="zh-CN" w:eastAsia="zh-CN"/>
        </w:rPr>
        <w:t>应达到或优于</w:t>
      </w:r>
      <w:r>
        <w:rPr>
          <w:rFonts w:hint="eastAsia" w:ascii="宋体" w:hAnsi="宋体"/>
          <w:color w:val="auto"/>
          <w:szCs w:val="21"/>
          <w:highlight w:val="none"/>
          <w:lang w:val="en-US" w:eastAsia="zh-CN"/>
        </w:rPr>
        <w:t>采购</w:t>
      </w:r>
      <w:r>
        <w:rPr>
          <w:rFonts w:hint="eastAsia" w:ascii="宋体" w:hAnsi="宋体"/>
          <w:color w:val="auto"/>
          <w:szCs w:val="21"/>
          <w:highlight w:val="none"/>
          <w:lang w:val="zh-CN" w:eastAsia="zh-CN"/>
        </w:rPr>
        <w:t>文件的要求，其价格必须不高于主</w:t>
      </w:r>
      <w:r>
        <w:rPr>
          <w:rFonts w:hint="eastAsia" w:ascii="宋体" w:hAnsi="宋体"/>
          <w:color w:val="auto"/>
          <w:szCs w:val="21"/>
          <w:highlight w:val="none"/>
          <w:lang w:val="en-US" w:eastAsia="zh-CN"/>
        </w:rPr>
        <w:t>响应</w:t>
      </w:r>
      <w:r>
        <w:rPr>
          <w:rFonts w:hint="eastAsia" w:ascii="宋体" w:hAnsi="宋体"/>
          <w:color w:val="auto"/>
          <w:szCs w:val="21"/>
          <w:highlight w:val="none"/>
          <w:lang w:val="zh-CN" w:eastAsia="zh-CN"/>
        </w:rPr>
        <w:t>价。</w:t>
      </w:r>
    </w:p>
    <w:p w14:paraId="4B213FA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如乙方无法提出替代方案，甲方有权自行组织相关单位设计替代方案，方案设计和实施费用由乙方承担。</w:t>
      </w:r>
    </w:p>
    <w:p w14:paraId="6CD2DA37">
      <w:pPr>
        <w:spacing w:line="360" w:lineRule="auto"/>
        <w:ind w:firstLine="420" w:firstLineChars="200"/>
        <w:rPr>
          <w:rFonts w:hint="eastAsia" w:ascii="宋体" w:hAnsi="宋体" w:eastAsia="宋体" w:cs="宋体"/>
          <w:b/>
          <w:bCs/>
          <w:szCs w:val="21"/>
          <w:highlight w:val="none"/>
          <w:lang w:val="en-US" w:eastAsia="zh-CN" w:bidi="ar"/>
        </w:rPr>
      </w:pPr>
      <w:r>
        <w:rPr>
          <w:rFonts w:hint="eastAsia" w:ascii="宋体" w:hAnsi="宋体"/>
          <w:color w:val="auto"/>
          <w:szCs w:val="21"/>
          <w:highlight w:val="none"/>
          <w:lang w:val="en-US" w:eastAsia="zh-CN"/>
        </w:rPr>
        <w:t>9.</w:t>
      </w:r>
      <w:r>
        <w:rPr>
          <w:rFonts w:hint="eastAsia" w:ascii="宋体" w:hAnsi="宋体"/>
          <w:color w:val="auto"/>
          <w:szCs w:val="21"/>
          <w:highlight w:val="none"/>
          <w:lang w:val="zh-CN" w:eastAsia="zh-CN"/>
        </w:rPr>
        <w:t>对于涉及结构安全的质量问题，应当按照有关规定，立即向当地建设行政主管部门报告，采取安全防范措施；由原设计单位或者具有相应资质等级的设计单位提出保修方案，乙方实施保修。</w:t>
      </w:r>
    </w:p>
    <w:p w14:paraId="46D70F74">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第十条 工程量增减调整方法规定</w:t>
      </w:r>
    </w:p>
    <w:p w14:paraId="42D3ECA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 xml:space="preserve">所有设计变更、洽商记录、图纸会审记录、施工组织设计等涉及工程内容及工程量的变化可能导致合同价款调整的必须在该事实发生后5天内经甲方会签；其中设计变更、现场签证、施工组织设计需经现场代表及甲方有关人员共同会签，才可作为合同价款调整依据，否则，结算时不予认可。 </w:t>
      </w:r>
    </w:p>
    <w:p w14:paraId="56D642B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已标价工程量清单中有适用于变更工程的子目的，采用该子目的单价。但是变更工作导致实际完成的工程量与工程量清单中表明的工程量变化幅度不得超过10%。 </w:t>
      </w:r>
    </w:p>
    <w:p w14:paraId="7B21CE9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已标价工程量清单中无适用于变更工程的子目，但有类似子目的，可在合理范围内参照类似子目的单价，由甲方与乙方</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2AB6C7E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已标价工程量清单中无适用或类似子目的单价，由甲方与乙方</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05C550A7">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第十一条 其他要求</w:t>
      </w:r>
    </w:p>
    <w:p w14:paraId="029FA9C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乙方应确保施工现场的清洁卫生，建筑垃圾须当日清理干净，不得留在现场过夜。工程竣工验收后，须按照甲方的要求，立即清理干净工地现场，全部撤离。否则视为乙方违约，甲方将扣除合同总金额的</w:t>
      </w: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 xml:space="preserve">。 </w:t>
      </w:r>
    </w:p>
    <w:p w14:paraId="5331291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乙方一旦进场施工，须严格遵守甲方的各项规章制度，包括但不限于：①在规定的地域施工和活动；②须采取有效措施保护好楼地面成品及电梯内装饰，如因乙方原因导致损坏，应无偿修复；③施工期间须严格管理施工人员，如发生施工人员盗窃，斗殴等现象，由乙方承担全部责任和发生的所有费用。</w:t>
      </w:r>
    </w:p>
    <w:p w14:paraId="4B322C6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乙方在施工期间应严格遵守国家、省、市有关防火（施工现场不得有明火，施工人员不准在施工现场吸烟，每发现一个烟头扣罚乙方200元工程款）、施工安全以及文明施工、深夜施工、环卫和城管等规定， 建立规章制度和防护措施。若违反以上规定，由此造成的经济损失和法律责任，均由乙方负责。</w:t>
      </w:r>
    </w:p>
    <w:p w14:paraId="3A1EB4C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乙方应按安全施工的要求，采取严格科学的安全措施，确保施工安全和第三者的安全，须按安全生产和文明工地要求实行施工。凡在工地现场及</w:t>
      </w:r>
      <w:r>
        <w:rPr>
          <w:rFonts w:hint="eastAsia" w:ascii="宋体" w:hAnsi="宋体"/>
          <w:color w:val="auto"/>
          <w:szCs w:val="21"/>
          <w:highlight w:val="none"/>
          <w:lang w:val="en-US" w:eastAsia="zh-CN"/>
        </w:rPr>
        <w:t>甲方区域</w:t>
      </w:r>
      <w:r>
        <w:rPr>
          <w:rFonts w:hint="eastAsia" w:ascii="宋体" w:hAnsi="宋体"/>
          <w:color w:val="auto"/>
          <w:szCs w:val="21"/>
          <w:highlight w:val="none"/>
          <w:lang w:val="zh-CN" w:eastAsia="zh-CN"/>
        </w:rPr>
        <w:t>范围内由于乙方自身安全措施不力所造成的任何安全事故，由乙方承担全部责任和发生的所有费用。</w:t>
      </w:r>
    </w:p>
    <w:p w14:paraId="3A61FBE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乙方进场的项目经理（项目负责人）须为响应文件中所派的项目经理（项目负责人），项目经理及组织机构主要人员不得随意变动，如确需变动，须经甲方同意。从开工之日起，项目经理和管理人员须坚守岗位，按时参加工程例会，对本工程质量、进度、安全文明施工负全责。因事需离开施工现场超过一天的，需提前向甲方请假，经甲方同意后方可离开。</w:t>
      </w:r>
    </w:p>
    <w:p w14:paraId="0D95104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工程竣工验收时，乙方应向甲方提供合格完整的竣工图、竣工结算及有关技术档案资料。</w:t>
      </w:r>
    </w:p>
    <w:p w14:paraId="41EE1CA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拆除工程拆出来的可回收材料（包括金属门窗、电线电缆、线管、电箱、铝板等）应按甲方要求堆放，交由甲方处理。其余废料由乙方负责清理外运。</w:t>
      </w:r>
    </w:p>
    <w:p w14:paraId="61F575D3">
      <w:pPr>
        <w:spacing w:line="360" w:lineRule="auto"/>
        <w:ind w:firstLine="422" w:firstLineChars="200"/>
        <w:rPr>
          <w:rFonts w:hint="eastAsia" w:ascii="宋体" w:hAnsi="宋体"/>
          <w:b w:val="0"/>
          <w:bCs w:val="0"/>
          <w:color w:val="auto"/>
          <w:szCs w:val="21"/>
          <w:highlight w:val="none"/>
        </w:rPr>
      </w:pPr>
      <w:r>
        <w:rPr>
          <w:rFonts w:hint="eastAsia" w:ascii="宋体" w:hAnsi="宋体" w:eastAsia="宋体" w:cs="宋体"/>
          <w:b/>
          <w:bCs/>
          <w:szCs w:val="21"/>
          <w:highlight w:val="none"/>
          <w:lang w:val="en-US" w:eastAsia="zh-CN" w:bidi="ar"/>
        </w:rPr>
        <w:t xml:space="preserve">第十二条 </w:t>
      </w:r>
      <w:r>
        <w:rPr>
          <w:rFonts w:hint="eastAsia" w:ascii="宋体" w:hAnsi="宋体" w:eastAsia="宋体" w:cs="宋体"/>
          <w:b/>
          <w:bCs/>
          <w:szCs w:val="21"/>
          <w:highlight w:val="none"/>
          <w:lang w:bidi="ar"/>
        </w:rPr>
        <w:t>验收要求、验收标准及方法要求</w:t>
      </w:r>
    </w:p>
    <w:p w14:paraId="60039B4E">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申请竣工验收条件：</w:t>
      </w:r>
    </w:p>
    <w:p w14:paraId="5BA92976">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1）合同范围内的全部单位工程以及有关工作，包括合同要求的试验、试运行以及检验和验收均已完成，并符合合同要求。验收以正常接通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的供水管路、并正常开通供水为合格标准，且水表正常运作并接通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的水务相关系统。</w:t>
      </w:r>
    </w:p>
    <w:p w14:paraId="56117D32">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2）已按合同约定的内容和份数备齐了符合要求的竣工资料；</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需要提交的工程文件套数、费用、质量和移交时间应在专用条款中约定。</w:t>
      </w:r>
    </w:p>
    <w:p w14:paraId="60D4765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要求在竣工验收前完成的其他工作。</w:t>
      </w:r>
    </w:p>
    <w:p w14:paraId="24120E05">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竣工验收程序：</w:t>
      </w:r>
    </w:p>
    <w:p w14:paraId="0B1139B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向</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报送竣工验收申请报告。</w:t>
      </w:r>
    </w:p>
    <w:p w14:paraId="7229B3EF">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审查后认为尚不具备验收条件的，应在收到竣工验收申请报告后的5天内通知</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，指出在颁发接收证书前</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还需进行的工作内容。</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完成</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通知的全部工作内容后，应再次提交竣工验收申请报告，直至</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同意为止。</w:t>
      </w:r>
    </w:p>
    <w:p w14:paraId="6839081F">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审查后认为已具备竣工验收条件的，应在5天内提请</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进行工程验收。</w:t>
      </w:r>
    </w:p>
    <w:p w14:paraId="6527B93C">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4）</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组织</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、勘察设计等相关单位同意竣工验收申请报告后5日内进行竣工验收。</w:t>
      </w:r>
    </w:p>
    <w:p w14:paraId="1B9481FC">
      <w:pPr>
        <w:numPr>
          <w:ilvl w:val="-1"/>
          <w:numId w:val="0"/>
        </w:num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5）</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验收后同意接收工程但提出整修和完善要求的，应限期修好，并缓发工程接收证书。整修和完善工作完成后，经</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同意后，再向</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出具工程接收证书。</w:t>
      </w:r>
    </w:p>
    <w:p w14:paraId="49FED0BE">
      <w:pPr>
        <w:numPr>
          <w:ilvl w:val="-1"/>
          <w:numId w:val="0"/>
        </w:numPr>
        <w:spacing w:line="360" w:lineRule="auto"/>
        <w:ind w:firstLine="420" w:firstLineChars="200"/>
        <w:rPr>
          <w:rFonts w:hint="eastAsia" w:ascii="宋体" w:hAnsi="宋体" w:eastAsia="宋体" w:cs="宋体"/>
          <w:b/>
          <w:kern w:val="2"/>
          <w:sz w:val="24"/>
          <w:szCs w:val="24"/>
          <w:highlight w:val="none"/>
          <w:lang w:val="en-US" w:eastAsia="zh-CN" w:bidi="ar"/>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6）</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验收后不同意接收工程的，</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应按照</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的验收意见，对不合格工程认真返工重做或进行补救处理，并承担由此产生的费用。</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在完成不合格工程的返工重做或补救工作后，应重新提交竣工验收申请报告，按本款约定的程序重新进行。</w:t>
      </w:r>
    </w:p>
    <w:p w14:paraId="7E2182C1">
      <w:pPr>
        <w:numPr>
          <w:ilvl w:val="0"/>
          <w:numId w:val="0"/>
        </w:numPr>
        <w:spacing w:line="336" w:lineRule="auto"/>
        <w:ind w:firstLine="422" w:firstLineChars="200"/>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 xml:space="preserve">第十三条 </w:t>
      </w:r>
      <w:r>
        <w:rPr>
          <w:rFonts w:hint="eastAsia" w:ascii="宋体" w:hAnsi="宋体" w:eastAsia="宋体" w:cs="宋体"/>
          <w:b/>
          <w:kern w:val="2"/>
          <w:sz w:val="21"/>
          <w:szCs w:val="21"/>
          <w:highlight w:val="none"/>
          <w:lang w:val="en-US" w:eastAsia="zh-CN" w:bidi="ar"/>
        </w:rPr>
        <w:t>双方权利义务</w:t>
      </w:r>
    </w:p>
    <w:p w14:paraId="40212022">
      <w:pPr>
        <w:spacing w:line="336" w:lineRule="auto"/>
        <w:ind w:firstLine="420" w:firstLineChars="200"/>
        <w:rPr>
          <w:rFonts w:hint="eastAsia" w:ascii="宋体" w:hAnsi="宋体" w:eastAsia="宋体" w:cs="Times New Roman"/>
          <w:kern w:val="0"/>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1.甲方权利和义务</w:t>
      </w:r>
    </w:p>
    <w:p w14:paraId="73B4FB95">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（1）甲方对工程进度及质量实施跟踪监督和管理，按合同要求支付款项。</w:t>
      </w:r>
    </w:p>
    <w:p w14:paraId="5CF8EDD2">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（2）组织工程竣工验收。如工程未正式验收，但甲方因实际需要确需提前通水的，该通水行为仅视为对管道基本通水功能的确认，不代表对工程质量的最终验收。双方应在通水后[15]日内尽快组织正式竣工验收。</w:t>
      </w:r>
    </w:p>
    <w:p w14:paraId="5C32235E">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（3）甲方提供现场的电源和水源，堆放材料的场地。</w:t>
      </w:r>
    </w:p>
    <w:p w14:paraId="506F7765">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（4）甲方与乙方签订合同，支付款项到乙方账户后，凭本合同书、报装单到茂名粤海水务有限公司的营业厅，办理开具水表单手续。</w:t>
      </w:r>
    </w:p>
    <w:p w14:paraId="73A827B3">
      <w:pPr>
        <w:spacing w:line="336"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（5）甲方负责协调好工农、邻里关系，因工农、邻里关系导致不能开展施工或者停工，甲方不能因此追究乙方责任。</w:t>
      </w:r>
    </w:p>
    <w:p w14:paraId="2A5CDD23">
      <w:pPr>
        <w:spacing w:line="336" w:lineRule="auto"/>
        <w:ind w:firstLine="210" w:firstLineChars="100"/>
        <w:rPr>
          <w:rFonts w:hint="eastAsia" w:ascii="宋体" w:hAnsi="宋体" w:eastAsia="宋体" w:cs="Times New Roman"/>
          <w:kern w:val="0"/>
          <w:sz w:val="21"/>
          <w:szCs w:val="21"/>
          <w:highlight w:val="none"/>
          <w:lang w:val="en-US" w:eastAsia="zh-CN" w:bidi="ar-SA"/>
        </w:rPr>
      </w:pPr>
      <w:r>
        <w:rPr>
          <w:rFonts w:hint="eastAsia" w:ascii="宋体" w:hAnsi="宋体" w:eastAsia="宋体" w:cs="宋体"/>
          <w:kern w:val="2"/>
          <w:sz w:val="21"/>
          <w:szCs w:val="21"/>
          <w:highlight w:val="none"/>
          <w:lang w:val="en-US" w:eastAsia="zh-CN" w:bidi="ar"/>
        </w:rPr>
        <w:t>2.乙方权利和义务</w:t>
      </w:r>
    </w:p>
    <w:p w14:paraId="1BB72B99">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（1）乙方收到第一期合同款且施工现场具备施工条件后，按要求组织进场施工。</w:t>
      </w:r>
    </w:p>
    <w:p w14:paraId="78F1837C">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（2）严格按照设计图纸（如有）、施工规范及有关技术要求进行施工，施工质量必须符合国家现行有关施工标准，并需通过验收合格。</w:t>
      </w:r>
    </w:p>
    <w:p w14:paraId="3E526F61">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（3）负责工程的安全生产及施工人员的施工安全管理。</w:t>
      </w:r>
    </w:p>
    <w:p w14:paraId="44B30917">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（4）本项目所用的所有建筑材料、建筑构配件及其他设备等（以下统称工程材料）均由乙方自行采购使用，工程材料符合国家相关标准及茂名粤海水务有限公司的相关要求。</w:t>
      </w:r>
    </w:p>
    <w:p w14:paraId="2540B81D">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（5）负责牵头与燃气、供电、污水单位的对接协调工作，保障项目施工全过程安全可控。</w:t>
      </w:r>
    </w:p>
    <w:p w14:paraId="39B21F08">
      <w:pPr>
        <w:spacing w:line="336" w:lineRule="auto"/>
        <w:ind w:firstLine="413" w:firstLineChars="196"/>
        <w:rPr>
          <w:rFonts w:hint="eastAsia" w:ascii="宋体" w:hAnsi="宋体" w:eastAsia="宋体" w:cs="Times New Roman"/>
          <w:b/>
          <w:color w:val="151515"/>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
        </w:rPr>
        <w:t>第十四条</w:t>
      </w:r>
      <w:r>
        <w:rPr>
          <w:rFonts w:hint="eastAsia" w:ascii="宋体" w:hAnsi="宋体" w:eastAsia="宋体" w:cs="Times New Roman"/>
          <w:b/>
          <w:color w:val="151515"/>
          <w:kern w:val="2"/>
          <w:sz w:val="21"/>
          <w:szCs w:val="21"/>
          <w:highlight w:val="none"/>
          <w:lang w:val="en-US" w:eastAsia="zh-CN" w:bidi="ar-SA"/>
        </w:rPr>
        <w:t xml:space="preserve">  履约期限的约定</w:t>
      </w:r>
    </w:p>
    <w:p w14:paraId="71C30D98">
      <w:pPr>
        <w:spacing w:line="336" w:lineRule="auto"/>
        <w:ind w:firstLine="420" w:firstLineChars="200"/>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乙方收到合同款，且在施工现场具备施工条件后进场开工。因设计变更或工程量增加或其他非乙方原因（如天气因素影响等）导致停工的，服务期限顺延。包括但不限于下列情形：</w:t>
      </w:r>
    </w:p>
    <w:p w14:paraId="6C3BE3CE">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（1）甲方不能提供施工场地、水电接点，道路未能接通，障碍物未能清除，影响进场施工；</w:t>
      </w:r>
    </w:p>
    <w:p w14:paraId="12E903C6">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（2）因甲方变更工程、调整施工时间、资料不齐全等原因导致乙方无法按时施工；</w:t>
      </w:r>
    </w:p>
    <w:p w14:paraId="55280B03">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（3）施工中因累计停水、停电8小时以上，影响正常施工；</w:t>
      </w:r>
    </w:p>
    <w:p w14:paraId="218A47BD">
      <w:pPr>
        <w:spacing w:line="336" w:lineRule="auto"/>
        <w:ind w:firstLine="420" w:firstLineChars="200"/>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（4）其他人为或不可抗力的因素而延误工期。</w:t>
      </w:r>
    </w:p>
    <w:p w14:paraId="284ECB8A">
      <w:pPr>
        <w:spacing w:line="336" w:lineRule="auto"/>
        <w:ind w:firstLine="420" w:firstLineChars="200"/>
        <w:rPr>
          <w:rFonts w:hint="eastAsia" w:ascii="宋体" w:hAnsi="宋体"/>
          <w:b/>
          <w:sz w:val="21"/>
          <w:szCs w:val="21"/>
          <w:highlight w:val="none"/>
        </w:rPr>
      </w:pPr>
      <w:r>
        <w:rPr>
          <w:rFonts w:hint="eastAsia" w:ascii="宋体" w:hAnsi="宋体"/>
          <w:color w:val="151515"/>
          <w:sz w:val="21"/>
          <w:szCs w:val="21"/>
          <w:highlight w:val="none"/>
        </w:rPr>
        <w:t>1.本服务工程以《给水排水管道工程施工及验收规范》（GB50268-2008）为施工管理及质量</w:t>
      </w:r>
      <w:r>
        <w:rPr>
          <w:rFonts w:hint="eastAsia" w:ascii="宋体" w:hAnsi="宋体"/>
          <w:sz w:val="21"/>
          <w:szCs w:val="21"/>
          <w:highlight w:val="none"/>
        </w:rPr>
        <w:t>评定验收标准</w:t>
      </w:r>
      <w:r>
        <w:rPr>
          <w:rFonts w:hint="eastAsia" w:ascii="宋体" w:hAnsi="宋体"/>
          <w:b/>
          <w:sz w:val="21"/>
          <w:szCs w:val="21"/>
          <w:highlight w:val="none"/>
        </w:rPr>
        <w:t>。</w:t>
      </w:r>
    </w:p>
    <w:p w14:paraId="26106706">
      <w:pPr>
        <w:spacing w:line="336" w:lineRule="auto"/>
        <w:ind w:firstLine="420" w:firstLineChars="200"/>
        <w:rPr>
          <w:rFonts w:hint="eastAsia" w:ascii="宋体" w:hAnsi="宋体"/>
          <w:color w:val="151515"/>
          <w:sz w:val="21"/>
          <w:szCs w:val="21"/>
          <w:highlight w:val="none"/>
        </w:rPr>
      </w:pPr>
      <w:r>
        <w:rPr>
          <w:rFonts w:hint="eastAsia" w:ascii="宋体" w:hAnsi="宋体"/>
          <w:color w:val="151515"/>
          <w:sz w:val="21"/>
          <w:szCs w:val="21"/>
          <w:highlight w:val="none"/>
        </w:rPr>
        <w:t>2.质量要求：合格。</w:t>
      </w:r>
    </w:p>
    <w:p w14:paraId="50DF6D4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rFonts w:hint="default" w:eastAsia="宋体"/>
          <w:color w:val="auto"/>
          <w:sz w:val="21"/>
          <w:szCs w:val="21"/>
          <w:highlight w:val="none"/>
          <w:lang w:val="en-US" w:eastAsia="zh-CN"/>
        </w:rPr>
      </w:pPr>
      <w:bookmarkStart w:id="73" w:name="_GoBack"/>
      <w:bookmarkEnd w:id="73"/>
      <w:r>
        <w:rPr>
          <w:rFonts w:hint="eastAsia"/>
          <w:b/>
          <w:color w:val="auto"/>
          <w:sz w:val="21"/>
          <w:szCs w:val="21"/>
          <w:highlight w:val="none"/>
          <w:lang w:val="en-US" w:eastAsia="zh-CN"/>
        </w:rPr>
        <w:t xml:space="preserve">第十五条 </w:t>
      </w:r>
      <w:r>
        <w:rPr>
          <w:b/>
          <w:color w:val="auto"/>
          <w:sz w:val="21"/>
          <w:szCs w:val="21"/>
          <w:highlight w:val="none"/>
        </w:rPr>
        <w:t>知识产权</w:t>
      </w:r>
      <w:r>
        <w:rPr>
          <w:rFonts w:hint="eastAsia"/>
          <w:b/>
          <w:color w:val="auto"/>
          <w:sz w:val="21"/>
          <w:szCs w:val="21"/>
          <w:highlight w:val="none"/>
          <w:lang w:val="en-US" w:eastAsia="zh-CN"/>
        </w:rPr>
        <w:t>保护</w:t>
      </w:r>
    </w:p>
    <w:p w14:paraId="79D2D196">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00" w:firstLineChars="200"/>
        <w:rPr>
          <w:rFonts w:hint="eastAsia"/>
          <w:b/>
          <w:bCs/>
          <w:color w:val="auto"/>
          <w:highlight w:val="none"/>
          <w:lang w:val="en-US" w:eastAsia="zh-CN"/>
        </w:rPr>
      </w:pPr>
      <w:r>
        <w:rPr>
          <w:rFonts w:hint="eastAsia"/>
          <w:color w:val="auto"/>
          <w:highlight w:val="none"/>
          <w:lang w:val="en-US" w:eastAsia="zh-CN"/>
        </w:rPr>
        <w:t>乙方保证本项目的货物、投标技术、服务或其任何一部分</w:t>
      </w:r>
      <w:r>
        <w:rPr>
          <w:rFonts w:hint="eastAsia"/>
          <w:color w:val="auto"/>
          <w:highlight w:val="none"/>
        </w:rPr>
        <w:t>不侵犯任何第三方专利、商标、著作权</w:t>
      </w:r>
      <w:r>
        <w:rPr>
          <w:rFonts w:hint="eastAsia"/>
          <w:color w:val="auto"/>
          <w:highlight w:val="none"/>
          <w:lang w:eastAsia="zh-CN"/>
        </w:rPr>
        <w:t>，</w:t>
      </w:r>
      <w:r>
        <w:rPr>
          <w:rFonts w:hint="eastAsia"/>
          <w:color w:val="auto"/>
          <w:highlight w:val="none"/>
          <w:lang w:val="en-US" w:eastAsia="zh-CN"/>
        </w:rPr>
        <w:t>不会产生因</w:t>
      </w:r>
      <w:r>
        <w:rPr>
          <w:rFonts w:hint="eastAsia" w:ascii="宋体" w:hAnsi="宋体" w:eastAsia="宋体" w:cs="宋体"/>
          <w:b w:val="0"/>
          <w:bCs/>
          <w:color w:val="auto"/>
          <w:sz w:val="21"/>
          <w:szCs w:val="21"/>
          <w:highlight w:val="none"/>
          <w:lang w:val="en-US" w:eastAsia="zh-CN"/>
        </w:rPr>
        <w:t>第三方提出侵犯其专利权、商标权或其他知识产权而引起的法律和经济纠纷；如因第三方提出其专利权、商标权或其他知识产权的侵权之诉，则一切法律责任由乙方承担。如发生第三方索赔，由乙方全额承担，并负责更换侵权产品或取得合法授权。若因此导致甲方损失的，乙方还应对甲方仅进行赔偿(包括实际损失和间接损失)。由甲方委托乙方开发的产品或服务，技术成果知识产权归甲方所有 。</w:t>
      </w:r>
    </w:p>
    <w:p w14:paraId="5366AEFF">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color w:val="auto"/>
          <w:sz w:val="21"/>
          <w:szCs w:val="21"/>
          <w:highlight w:val="none"/>
        </w:rPr>
      </w:pPr>
      <w:r>
        <w:rPr>
          <w:rFonts w:hint="eastAsia"/>
          <w:b/>
          <w:color w:val="auto"/>
          <w:sz w:val="21"/>
          <w:szCs w:val="21"/>
          <w:highlight w:val="none"/>
          <w:lang w:val="en-US" w:eastAsia="zh-CN"/>
        </w:rPr>
        <w:t xml:space="preserve">第十六条 </w:t>
      </w:r>
      <w:r>
        <w:rPr>
          <w:b/>
          <w:color w:val="auto"/>
          <w:sz w:val="21"/>
          <w:szCs w:val="21"/>
          <w:highlight w:val="none"/>
        </w:rPr>
        <w:t>保密</w:t>
      </w:r>
      <w:r>
        <w:rPr>
          <w:rFonts w:hint="eastAsia"/>
          <w:b/>
          <w:color w:val="auto"/>
          <w:sz w:val="21"/>
          <w:szCs w:val="21"/>
          <w:highlight w:val="none"/>
          <w:lang w:val="en-US" w:eastAsia="zh-CN"/>
        </w:rPr>
        <w:t>义务</w:t>
      </w:r>
    </w:p>
    <w:p w14:paraId="519B41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1.保密信息包括但不限于双方洽谈情况、签署的任何文件、工作进度、技术方案、数据库、图纸、电子邮件等。</w:t>
      </w:r>
    </w:p>
    <w:p w14:paraId="34B89B0A">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2.乙方保证从甲方获取的保密信息仅用于合作有关的用途和目的。</w:t>
      </w:r>
    </w:p>
    <w:p w14:paraId="6D0FC94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3.甲乙双方保证由对方提供的保密信息予以妥善保存，采取适用于对自己的保密信息同样的保护措施和审慎程度进行保密。</w:t>
      </w:r>
    </w:p>
    <w:p w14:paraId="19BD7E8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4.乙方不得刺探与本项目无关的甲方保密信息。</w:t>
      </w:r>
    </w:p>
    <w:p w14:paraId="2C38437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5.不得向任何未经甲方授权的第三方提供甲方的保密信息。</w:t>
      </w:r>
    </w:p>
    <w:p w14:paraId="7FC3F19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6.不得允许（出借、赠予、出租、转让等处理甲方保密信息的行为皆属于“允许”）或协助未经甲方授权的第三方使用甲方的保密信息。</w:t>
      </w:r>
    </w:p>
    <w:p w14:paraId="7C328AD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7.乙方工作人员知悉该保密信息前，应向其提示保密信息的保密性和应承担的义务，并保证工作人员以书面形式同意接受本条款的约束，确保乙方工作人员承担保密责任。</w:t>
      </w:r>
    </w:p>
    <w:p w14:paraId="513A859C">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8.若乙方与第三方合并、被第三方兼并或被第三方直接或间接控制，乙方不得向该第三方披露任何甲方的保密信息；乙方应立即将甲方的保密资料归还甲方，或根据甲方的要求予以销毁；但如事先获得甲方的书面同意，乙方可继续使用该保密信息。</w:t>
      </w:r>
    </w:p>
    <w:p w14:paraId="52FBC0B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9.如果乙方被要求向政府部门、法院或其他有权部门提供保密信息，乙方在可能的情况下，应立即向甲方予以通报，以便甲方能采取相应有效保护措施来保护该保密信息。</w:t>
      </w:r>
    </w:p>
    <w:p w14:paraId="443F072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10. 保密期限为永久性，不受合同有效期限的约束。</w:t>
      </w:r>
    </w:p>
    <w:p w14:paraId="3DA194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11.若一方违反本保密条款，给对方造成损失的，违约方应承担全部赔偿责任，包括但不限于直接经济损失、间接损失及维权产生的合理费用。</w:t>
      </w:r>
    </w:p>
    <w:p w14:paraId="78ECD96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rFonts w:hint="default" w:eastAsia="宋体"/>
          <w:b/>
          <w:color w:val="auto"/>
          <w:sz w:val="21"/>
          <w:szCs w:val="21"/>
          <w:highlight w:val="none"/>
          <w:lang w:val="en-US" w:eastAsia="zh-CN"/>
        </w:rPr>
      </w:pPr>
      <w:r>
        <w:rPr>
          <w:rFonts w:hint="eastAsia"/>
          <w:b/>
          <w:color w:val="auto"/>
          <w:sz w:val="21"/>
          <w:szCs w:val="21"/>
          <w:highlight w:val="none"/>
          <w:lang w:val="en-US" w:eastAsia="zh-CN"/>
        </w:rPr>
        <w:t xml:space="preserve">第十七条 </w:t>
      </w:r>
      <w:r>
        <w:rPr>
          <w:b/>
          <w:color w:val="auto"/>
          <w:sz w:val="21"/>
          <w:szCs w:val="21"/>
          <w:highlight w:val="none"/>
        </w:rPr>
        <w:t>违约责任</w:t>
      </w:r>
    </w:p>
    <w:p w14:paraId="155C49D8">
      <w:pPr>
        <w:pStyle w:val="30"/>
        <w:keepNext w:val="0"/>
        <w:keepLines w:val="0"/>
        <w:pageBreakBefore w:val="0"/>
        <w:widowControl w:val="0"/>
        <w:numPr>
          <w:ilvl w:val="0"/>
          <w:numId w:val="0"/>
        </w:numPr>
        <w:tabs>
          <w:tab w:val="left" w:pos="0"/>
        </w:tabs>
        <w:kinsoku/>
        <w:overflowPunct/>
        <w:topLinePunct w:val="0"/>
        <w:bidi w:val="0"/>
        <w:spacing w:line="400" w:lineRule="exact"/>
        <w:ind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乙方交付的货物/提供的服务不符合采购文件、响应文件或本合同规定的，甲方有权拒收，乙方必须在规定时间内提供包修、包换服务，费用由乙方负责。如在1个日历日后仍不符合采购文件、响应文件或本合同规定，未达到甲方的使用要求的，甲方有权按合同金额的0.5%/天向乙方收取赔偿费以及解除本项目合同，并保留追究乙方相应的法律责任的权利。</w:t>
      </w:r>
    </w:p>
    <w:p w14:paraId="65F776A9">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2.乙方未按合同约定时间交付使用的，应及时书面告知甲方延迟事实、时长及原因，甲方评估后可决定是否同意</w:t>
      </w:r>
      <w:r>
        <w:rPr>
          <w:rFonts w:hint="eastAsia" w:ascii="宋体" w:hAnsi="宋体" w:cs="宋体"/>
          <w:b w:val="0"/>
          <w:bCs/>
          <w:color w:val="auto"/>
          <w:sz w:val="21"/>
          <w:szCs w:val="21"/>
          <w:highlight w:val="none"/>
          <w:lang w:val="en-US" w:eastAsia="zh-CN"/>
        </w:rPr>
        <w:t>延期及收取误期赔偿费；甲方</w:t>
      </w:r>
      <w:r>
        <w:rPr>
          <w:rFonts w:hint="eastAsia"/>
          <w:b w:val="0"/>
          <w:bCs/>
          <w:color w:val="auto"/>
          <w:sz w:val="21"/>
          <w:szCs w:val="21"/>
          <w:highlight w:val="none"/>
          <w:lang w:val="en-US" w:eastAsia="zh-CN"/>
        </w:rPr>
        <w:t>有权按</w:t>
      </w:r>
      <w:r>
        <w:rPr>
          <w:rFonts w:hint="eastAsia"/>
          <w:bCs/>
          <w:color w:val="auto"/>
          <w:sz w:val="21"/>
          <w:szCs w:val="21"/>
          <w:highlight w:val="none"/>
          <w:lang w:eastAsia="zh-CN"/>
        </w:rPr>
        <w:t>逾期交付部分对应</w:t>
      </w:r>
      <w:r>
        <w:rPr>
          <w:rFonts w:hint="eastAsia"/>
          <w:b w:val="0"/>
          <w:bCs/>
          <w:color w:val="auto"/>
          <w:sz w:val="21"/>
          <w:szCs w:val="21"/>
          <w:highlight w:val="none"/>
          <w:lang w:val="en-US" w:eastAsia="zh-CN"/>
        </w:rPr>
        <w:t>合同金额</w:t>
      </w:r>
      <w:r>
        <w:rPr>
          <w:rFonts w:hint="eastAsia" w:ascii="宋体" w:hAnsi="宋体" w:cs="宋体"/>
          <w:b w:val="0"/>
          <w:bCs/>
          <w:color w:val="auto"/>
          <w:sz w:val="21"/>
          <w:szCs w:val="21"/>
          <w:highlight w:val="none"/>
          <w:lang w:val="en-US" w:eastAsia="zh-CN"/>
        </w:rPr>
        <w:t>的5</w:t>
      </w:r>
      <w:r>
        <w:rPr>
          <w:rFonts w:hint="eastAsia"/>
          <w:b w:val="0"/>
          <w:bCs/>
          <w:color w:val="auto"/>
          <w:sz w:val="21"/>
          <w:szCs w:val="21"/>
          <w:highlight w:val="none"/>
          <w:lang w:val="en-US" w:eastAsia="zh-CN"/>
        </w:rPr>
        <w:t>%/天收取违约金。逾期达5个日历日的，甲方有权拒收、退货、解除合同，</w:t>
      </w:r>
      <w:r>
        <w:rPr>
          <w:rFonts w:hint="eastAsia"/>
          <w:color w:val="auto"/>
          <w:highlight w:val="none"/>
          <w:lang w:val="en-US" w:eastAsia="zh-CN"/>
        </w:rPr>
        <w:t>乙方应</w:t>
      </w:r>
      <w:r>
        <w:rPr>
          <w:rFonts w:hint="eastAsia"/>
          <w:bCs/>
          <w:color w:val="auto"/>
          <w:sz w:val="21"/>
          <w:szCs w:val="21"/>
          <w:highlight w:val="none"/>
          <w:lang w:val="en-US" w:eastAsia="zh-CN"/>
        </w:rPr>
        <w:t>将</w:t>
      </w:r>
      <w:r>
        <w:rPr>
          <w:rFonts w:hint="eastAsia"/>
          <w:bCs/>
          <w:color w:val="auto"/>
          <w:sz w:val="21"/>
          <w:szCs w:val="21"/>
          <w:highlight w:val="none"/>
          <w:lang w:eastAsia="zh-CN"/>
        </w:rPr>
        <w:t>已付款项全额退还</w:t>
      </w:r>
      <w:r>
        <w:rPr>
          <w:rFonts w:hint="eastAsia"/>
          <w:color w:val="auto"/>
          <w:highlight w:val="none"/>
          <w:lang w:eastAsia="zh-CN"/>
        </w:rPr>
        <w:t>。</w:t>
      </w:r>
      <w:r>
        <w:rPr>
          <w:rFonts w:hint="eastAsia"/>
          <w:b w:val="0"/>
          <w:bCs/>
          <w:color w:val="auto"/>
          <w:sz w:val="21"/>
          <w:szCs w:val="21"/>
          <w:highlight w:val="none"/>
          <w:lang w:val="en-US" w:eastAsia="zh-CN"/>
        </w:rPr>
        <w:t>违约金不足以弥补损失的，甲方可另行索赔。质保期内乙方未按规定响应并提供服务的，应在甲方书面通知之日起2个日历日内书面回复，逾期未回复或拒不履行的，视为违约，甲方可委托第三方提供相关服务，费用全部由乙方承担，乙方还需向甲方支付合同金额的5%作为违约金，违约金不足以弥补损失的，甲方可另行索赔。合同期内，乙方超过两次无故拒绝送货或两次货物验收不合格，甲方有权解除合同。</w:t>
      </w:r>
    </w:p>
    <w:p w14:paraId="4E8362A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3.甲方无正当理由拒绝验收，到期拒付款项的，甲方向乙方偿付相应金额0.03%/天的违约金，在甲方付款前，乙方应当在甲方发出付款通知之日起5个工日内向甲方提供等额合法发票，如因乙方未能及时提供前述发票而造成付款延误，不属甲方违约。</w:t>
      </w:r>
    </w:p>
    <w:p w14:paraId="544D25A0">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4.在合同履行过程中，因乙方账户的原因（包括但不限于账号被注销、被冻结等）导致乙方无法收取款项的，由乙方承担相应后果，甲方不承担任何责任。</w:t>
      </w:r>
    </w:p>
    <w:p w14:paraId="15CC96B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5.因乙方提供甲方的货物质量问题导致甲方被投诉，造成甲方或其他使用者损失的，甲方对其有形损失（费用、索赔）及无形损失进行核算后，以书面通知乙方，若甲方尚有应付未付货款，甲方可从该货款中直接抵扣前述实际损失，若货款已全额支付或剩余货款不足以抵扣甲方实际损失的，乙方需向甲方支付前述实际损失，同时乙方还须按合同总金额的 5% 向甲方支付违约金。前述违约金及损失赔偿仍不足以弥补甲方全部损失的，甲方有权就不足部分向乙方进一步索赔。</w:t>
      </w:r>
    </w:p>
    <w:p w14:paraId="781560F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6.在合同履行过程中，甲方有确切证据证明第三方可能就合同标的物主张所有权或知识产权等的，甲方有权中止/终止支付相应的货款，如甲方已支付部分货款，则有权要求乙方返还已收取的款项，解除合同，并追究乙方违约责任。</w:t>
      </w:r>
    </w:p>
    <w:p w14:paraId="224BDF0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7.在合同履行过程中，因第三方就合同标的物对甲方主张权利而发生的纠纷，乙方应承担相应的法律责任和诉讼费用、律师费用、其他为解除纠纷而发生的费用以及由此给甲方造成的一切经济损失。</w:t>
      </w:r>
    </w:p>
    <w:p w14:paraId="56A97C0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8.乙方交付的货物/提供的服务不符合采购文件、响应文件或本合同规定而导致甲方拒收货物或者解除合同的，合同标的物毁损、丢失的风险由乙方承担。</w:t>
      </w:r>
    </w:p>
    <w:p w14:paraId="7BDCC83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9.其他违约责任按《中华人民共和国民法典》处理。</w:t>
      </w:r>
    </w:p>
    <w:p w14:paraId="23A50087">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jc w:val="both"/>
        <w:rPr>
          <w:rFonts w:hint="eastAsia" w:ascii="宋体" w:hAnsi="宋体"/>
          <w:b/>
          <w:color w:val="auto"/>
          <w:sz w:val="21"/>
          <w:szCs w:val="21"/>
          <w:highlight w:val="none"/>
          <w:lang w:eastAsia="zh-CN"/>
        </w:rPr>
      </w:pPr>
      <w:r>
        <w:rPr>
          <w:rFonts w:hint="eastAsia" w:ascii="宋体" w:hAnsi="宋体"/>
          <w:b/>
          <w:color w:val="auto"/>
          <w:sz w:val="21"/>
          <w:szCs w:val="21"/>
          <w:highlight w:val="none"/>
          <w:lang w:val="en-US" w:eastAsia="zh-CN"/>
        </w:rPr>
        <w:t>第</w:t>
      </w:r>
      <w:r>
        <w:rPr>
          <w:rFonts w:hint="eastAsia"/>
          <w:b/>
          <w:color w:val="auto"/>
          <w:sz w:val="21"/>
          <w:szCs w:val="21"/>
          <w:highlight w:val="none"/>
          <w:lang w:val="en-US" w:eastAsia="zh-CN"/>
        </w:rPr>
        <w:t>十</w:t>
      </w:r>
      <w:r>
        <w:rPr>
          <w:rFonts w:hint="eastAsia" w:ascii="宋体" w:hAnsi="宋体"/>
          <w:b/>
          <w:color w:val="auto"/>
          <w:sz w:val="21"/>
          <w:szCs w:val="21"/>
          <w:highlight w:val="none"/>
          <w:lang w:val="en-US" w:eastAsia="zh-CN"/>
        </w:rPr>
        <w:t xml:space="preserve">八条  </w:t>
      </w:r>
      <w:r>
        <w:rPr>
          <w:rFonts w:hint="eastAsia" w:ascii="宋体" w:hAnsi="宋体"/>
          <w:b/>
          <w:color w:val="auto"/>
          <w:sz w:val="21"/>
          <w:szCs w:val="21"/>
          <w:highlight w:val="none"/>
        </w:rPr>
        <w:t>合同变更</w:t>
      </w:r>
      <w:r>
        <w:rPr>
          <w:rFonts w:hint="eastAsia" w:ascii="宋体" w:hAnsi="宋体"/>
          <w:b/>
          <w:color w:val="auto"/>
          <w:sz w:val="21"/>
          <w:szCs w:val="21"/>
          <w:highlight w:val="none"/>
          <w:lang w:eastAsia="zh-CN"/>
        </w:rPr>
        <w:t>、中止与终止</w:t>
      </w:r>
    </w:p>
    <w:p w14:paraId="0F22CD18">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0" w:firstLineChars="200"/>
        <w:jc w:val="both"/>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一）</w:t>
      </w:r>
      <w:r>
        <w:rPr>
          <w:rFonts w:hint="eastAsia" w:ascii="楷体" w:hAnsi="楷体" w:eastAsia="楷体" w:cs="楷体"/>
          <w:color w:val="auto"/>
          <w:sz w:val="21"/>
          <w:szCs w:val="21"/>
          <w:highlight w:val="none"/>
        </w:rPr>
        <w:t>合同的</w:t>
      </w:r>
      <w:r>
        <w:rPr>
          <w:rFonts w:hint="eastAsia" w:ascii="楷体" w:hAnsi="楷体" w:eastAsia="楷体" w:cs="楷体"/>
          <w:color w:val="auto"/>
          <w:sz w:val="21"/>
          <w:szCs w:val="21"/>
          <w:highlight w:val="none"/>
          <w:lang w:eastAsia="zh-CN"/>
        </w:rPr>
        <w:t>变更</w:t>
      </w:r>
    </w:p>
    <w:p w14:paraId="6AC1C266">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eastAsia="zh-CN"/>
        </w:rPr>
        <w:t>合同履行中，</w:t>
      </w:r>
      <w:r>
        <w:rPr>
          <w:rFonts w:hint="eastAsia" w:ascii="宋体" w:hAnsi="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color w:val="auto"/>
          <w:sz w:val="21"/>
          <w:szCs w:val="21"/>
          <w:highlight w:val="none"/>
          <w:lang w:eastAsia="zh-CN"/>
        </w:rPr>
        <w:t>一致后</w:t>
      </w:r>
      <w:r>
        <w:rPr>
          <w:rFonts w:hint="eastAsia" w:ascii="宋体" w:hAnsi="宋体"/>
          <w:color w:val="auto"/>
          <w:sz w:val="21"/>
          <w:szCs w:val="21"/>
          <w:highlight w:val="none"/>
        </w:rPr>
        <w:t>签订补充协议。</w:t>
      </w:r>
    </w:p>
    <w:p w14:paraId="4975DBB1">
      <w:pPr>
        <w:keepNext w:val="0"/>
        <w:keepLines w:val="0"/>
        <w:pageBreakBefore w:val="0"/>
        <w:widowControl w:val="0"/>
        <w:kinsoku/>
        <w:overflowPunct/>
        <w:topLinePunct w:val="0"/>
        <w:bidi w:val="0"/>
        <w:adjustRightInd w:val="0"/>
        <w:snapToGrid w:val="0"/>
        <w:spacing w:line="400" w:lineRule="exact"/>
        <w:ind w:left="0" w:right="0" w:firstLine="420" w:firstLineChars="200"/>
        <w:jc w:val="lef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二）</w:t>
      </w:r>
      <w:r>
        <w:rPr>
          <w:rFonts w:hint="eastAsia" w:ascii="楷体" w:hAnsi="楷体" w:eastAsia="楷体" w:cs="楷体"/>
          <w:color w:val="auto"/>
          <w:sz w:val="21"/>
          <w:szCs w:val="21"/>
          <w:highlight w:val="none"/>
        </w:rPr>
        <w:t>合同的中止</w:t>
      </w:r>
    </w:p>
    <w:p w14:paraId="23A7957B">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合同履行过程中因</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就采购文件、采购过程或结果提起投诉的，甲方认为有必要的，</w:t>
      </w:r>
      <w:r>
        <w:rPr>
          <w:rFonts w:hint="eastAsia" w:ascii="宋体" w:hAnsi="宋体"/>
          <w:color w:val="auto"/>
          <w:sz w:val="21"/>
          <w:szCs w:val="21"/>
          <w:highlight w:val="none"/>
          <w:lang w:eastAsia="zh-CN"/>
        </w:rPr>
        <w:t>可以</w:t>
      </w:r>
      <w:r>
        <w:rPr>
          <w:rFonts w:hint="eastAsia" w:ascii="宋体" w:hAnsi="宋体"/>
          <w:color w:val="auto"/>
          <w:sz w:val="21"/>
          <w:szCs w:val="21"/>
          <w:highlight w:val="none"/>
        </w:rPr>
        <w:t>中止合同的履行。</w:t>
      </w:r>
    </w:p>
    <w:p w14:paraId="2333D277">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2.合同履行过程中，</w:t>
      </w:r>
      <w:r>
        <w:rPr>
          <w:rFonts w:hint="eastAsia" w:ascii="宋体" w:hAnsi="宋体"/>
          <w:color w:val="auto"/>
          <w:sz w:val="21"/>
          <w:szCs w:val="21"/>
          <w:highlight w:val="none"/>
        </w:rPr>
        <w:t>如果乙方出现以下情形之一的：</w:t>
      </w:r>
    </w:p>
    <w:p w14:paraId="1008246E">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经营状况严重恶化；</w:t>
      </w:r>
    </w:p>
    <w:p w14:paraId="5EBF4834">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转移财产、抽逃资金，以逃避债务；</w:t>
      </w:r>
    </w:p>
    <w:p w14:paraId="366E6B3E">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丧失商业信誉；</w:t>
      </w:r>
    </w:p>
    <w:p w14:paraId="22FCEBD5">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有丧失或者可能丧失履约能力的其他情形</w:t>
      </w:r>
      <w:r>
        <w:rPr>
          <w:rFonts w:hint="eastAsia" w:ascii="宋体" w:hAnsi="宋体"/>
          <w:color w:val="auto"/>
          <w:sz w:val="21"/>
          <w:szCs w:val="21"/>
          <w:highlight w:val="none"/>
          <w:lang w:eastAsia="zh-CN"/>
        </w:rPr>
        <w:t>。</w:t>
      </w:r>
    </w:p>
    <w:p w14:paraId="250A96EA">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乙方有义务及时告知甲方，</w:t>
      </w:r>
      <w:r>
        <w:rPr>
          <w:rFonts w:hint="eastAsia" w:ascii="宋体" w:hAnsi="宋体"/>
          <w:color w:val="auto"/>
          <w:sz w:val="21"/>
          <w:szCs w:val="21"/>
          <w:highlight w:val="none"/>
        </w:rPr>
        <w:t>甲方</w:t>
      </w:r>
      <w:r>
        <w:rPr>
          <w:rFonts w:hint="eastAsia" w:ascii="宋体" w:hAnsi="宋体"/>
          <w:color w:val="auto"/>
          <w:sz w:val="21"/>
          <w:szCs w:val="21"/>
          <w:highlight w:val="none"/>
          <w:lang w:eastAsia="zh-CN"/>
        </w:rPr>
        <w:t>有权</w:t>
      </w:r>
      <w:r>
        <w:rPr>
          <w:rFonts w:hint="eastAsia" w:ascii="宋体" w:hAnsi="宋体"/>
          <w:color w:val="auto"/>
          <w:sz w:val="21"/>
          <w:szCs w:val="21"/>
          <w:highlight w:val="none"/>
        </w:rPr>
        <w:t>以书面形式通知乙方中止合同</w:t>
      </w:r>
      <w:r>
        <w:rPr>
          <w:rFonts w:hint="eastAsia" w:ascii="宋体" w:hAnsi="宋体"/>
          <w:color w:val="auto"/>
          <w:sz w:val="21"/>
          <w:szCs w:val="21"/>
          <w:highlight w:val="none"/>
          <w:lang w:eastAsia="zh-CN"/>
        </w:rPr>
        <w:t>并要求乙方在合理期限内消除相关情形或者提供适当担保。</w:t>
      </w:r>
      <w:r>
        <w:rPr>
          <w:rFonts w:hint="eastAsia" w:ascii="宋体" w:hAnsi="宋体"/>
          <w:color w:val="auto"/>
          <w:sz w:val="21"/>
          <w:szCs w:val="21"/>
          <w:highlight w:val="none"/>
        </w:rPr>
        <w:t>乙方提供适当担保的，</w:t>
      </w:r>
      <w:r>
        <w:rPr>
          <w:rFonts w:hint="eastAsia" w:ascii="宋体" w:hAnsi="宋体"/>
          <w:color w:val="auto"/>
          <w:sz w:val="21"/>
          <w:szCs w:val="21"/>
          <w:highlight w:val="none"/>
          <w:lang w:eastAsia="zh-CN"/>
        </w:rPr>
        <w:t>合同继续</w:t>
      </w:r>
      <w:r>
        <w:rPr>
          <w:rFonts w:hint="eastAsia" w:ascii="宋体" w:hAnsi="宋体"/>
          <w:color w:val="auto"/>
          <w:sz w:val="21"/>
          <w:szCs w:val="21"/>
          <w:highlight w:val="none"/>
        </w:rPr>
        <w:t>履行</w:t>
      </w:r>
      <w:r>
        <w:rPr>
          <w:rFonts w:hint="eastAsia" w:ascii="宋体" w:hAnsi="宋体"/>
          <w:color w:val="auto"/>
          <w:sz w:val="21"/>
          <w:szCs w:val="21"/>
          <w:highlight w:val="none"/>
          <w:lang w:eastAsia="zh-CN"/>
        </w:rPr>
        <w:t>；乙</w:t>
      </w:r>
      <w:r>
        <w:rPr>
          <w:rFonts w:hint="eastAsia" w:ascii="宋体" w:hAnsi="宋体"/>
          <w:color w:val="auto"/>
          <w:sz w:val="21"/>
          <w:szCs w:val="21"/>
          <w:highlight w:val="none"/>
        </w:rPr>
        <w:t>方在合理期限内未恢复履约能力且未提供适当担保的，视为拒绝</w:t>
      </w:r>
      <w:r>
        <w:rPr>
          <w:rFonts w:hint="eastAsia" w:ascii="宋体" w:hAnsi="宋体"/>
          <w:color w:val="auto"/>
          <w:sz w:val="21"/>
          <w:szCs w:val="21"/>
          <w:highlight w:val="none"/>
          <w:lang w:eastAsia="zh-CN"/>
        </w:rPr>
        <w:t>继续</w:t>
      </w:r>
      <w:r>
        <w:rPr>
          <w:rFonts w:hint="eastAsia" w:ascii="宋体" w:hAnsi="宋体"/>
          <w:color w:val="auto"/>
          <w:sz w:val="21"/>
          <w:szCs w:val="21"/>
          <w:highlight w:val="none"/>
        </w:rPr>
        <w:t>履约，甲方</w:t>
      </w:r>
      <w:r>
        <w:rPr>
          <w:rFonts w:hint="eastAsia" w:ascii="宋体" w:hAnsi="宋体"/>
          <w:color w:val="auto"/>
          <w:sz w:val="21"/>
          <w:szCs w:val="21"/>
          <w:highlight w:val="none"/>
          <w:lang w:eastAsia="zh-CN"/>
        </w:rPr>
        <w:t>有权</w:t>
      </w:r>
      <w:r>
        <w:rPr>
          <w:rFonts w:hint="eastAsia" w:ascii="宋体" w:hAnsi="宋体"/>
          <w:color w:val="auto"/>
          <w:sz w:val="21"/>
          <w:szCs w:val="21"/>
          <w:highlight w:val="none"/>
        </w:rPr>
        <w:t>解除合同并要求乙方承担</w:t>
      </w:r>
      <w:r>
        <w:rPr>
          <w:rFonts w:hint="eastAsia" w:ascii="宋体" w:hAnsi="宋体"/>
          <w:color w:val="auto"/>
          <w:sz w:val="21"/>
          <w:szCs w:val="21"/>
          <w:highlight w:val="none"/>
          <w:lang w:eastAsia="zh-CN"/>
        </w:rPr>
        <w:t>由此给甲方造成的损失</w:t>
      </w:r>
      <w:r>
        <w:rPr>
          <w:rFonts w:hint="eastAsia" w:ascii="宋体" w:hAnsi="宋体"/>
          <w:color w:val="auto"/>
          <w:sz w:val="21"/>
          <w:szCs w:val="21"/>
          <w:highlight w:val="none"/>
        </w:rPr>
        <w:t>。</w:t>
      </w:r>
    </w:p>
    <w:p w14:paraId="2331FDCC">
      <w:pPr>
        <w:pStyle w:val="32"/>
        <w:keepNext w:val="0"/>
        <w:keepLines w:val="0"/>
        <w:pageBreakBefore w:val="0"/>
        <w:widowControl w:val="0"/>
        <w:kinsoku/>
        <w:overflowPunct/>
        <w:topLinePunct w:val="0"/>
        <w:bidi w:val="0"/>
        <w:spacing w:line="400" w:lineRule="exact"/>
        <w:ind w:left="0" w:right="0"/>
        <w:jc w:val="both"/>
        <w:rPr>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乙方分立、合并或者变更住所的，应当及时以书面形式告知甲方。乙方没有</w:t>
      </w:r>
      <w:r>
        <w:rPr>
          <w:rFonts w:hint="eastAsia" w:ascii="宋体" w:hAnsi="宋体" w:eastAsia="宋体" w:cs="宋体"/>
          <w:color w:val="auto"/>
          <w:sz w:val="21"/>
          <w:szCs w:val="21"/>
          <w:highlight w:val="none"/>
          <w:lang w:eastAsia="zh-CN"/>
        </w:rPr>
        <w:t>及时告知</w:t>
      </w:r>
      <w:r>
        <w:rPr>
          <w:rFonts w:hint="eastAsia" w:ascii="宋体" w:hAnsi="宋体" w:eastAsia="宋体" w:cs="宋体"/>
          <w:color w:val="auto"/>
          <w:sz w:val="21"/>
          <w:szCs w:val="21"/>
          <w:highlight w:val="none"/>
        </w:rPr>
        <w:t>甲方，致使</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履行发生困难的，甲方可以中止合同履行并要求乙方承担由此给甲方造成的损失。</w:t>
      </w:r>
    </w:p>
    <w:p w14:paraId="3A6C98ED">
      <w:pPr>
        <w:keepNext w:val="0"/>
        <w:keepLines w:val="0"/>
        <w:pageBreakBefore w:val="0"/>
        <w:widowControl w:val="0"/>
        <w:kinsoku/>
        <w:overflowPunct/>
        <w:topLinePunct w:val="0"/>
        <w:bidi w:val="0"/>
        <w:snapToGrid w:val="0"/>
        <w:spacing w:line="400" w:lineRule="exact"/>
        <w:ind w:left="0" w:right="0" w:firstLine="420" w:firstLineChars="200"/>
        <w:jc w:val="left"/>
        <w:rPr>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甲方不得以行政区划调整、政府换届、机构或者职能调整以及相关责任人更替为由中止合同。</w:t>
      </w:r>
    </w:p>
    <w:p w14:paraId="354623E6">
      <w:pPr>
        <w:keepNext w:val="0"/>
        <w:keepLines w:val="0"/>
        <w:pageBreakBefore w:val="0"/>
        <w:widowControl w:val="0"/>
        <w:kinsoku/>
        <w:overflowPunct/>
        <w:topLinePunct w:val="0"/>
        <w:bidi w:val="0"/>
        <w:adjustRightInd w:val="0"/>
        <w:snapToGrid w:val="0"/>
        <w:spacing w:line="400" w:lineRule="exact"/>
        <w:ind w:left="0" w:right="0" w:firstLine="420" w:firstLineChars="200"/>
        <w:jc w:val="lef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三）</w:t>
      </w:r>
      <w:r>
        <w:rPr>
          <w:rFonts w:hint="eastAsia" w:ascii="楷体" w:hAnsi="楷体" w:eastAsia="楷体" w:cs="楷体"/>
          <w:color w:val="auto"/>
          <w:sz w:val="21"/>
          <w:szCs w:val="21"/>
          <w:highlight w:val="none"/>
        </w:rPr>
        <w:t>合同的终止</w:t>
      </w:r>
    </w:p>
    <w:p w14:paraId="53C43314">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合同因有效期限届满而终止；</w:t>
      </w:r>
    </w:p>
    <w:p w14:paraId="4D35825F">
      <w:pPr>
        <w:keepNext w:val="0"/>
        <w:keepLines w:val="0"/>
        <w:pageBreakBefore w:val="0"/>
        <w:widowControl w:val="0"/>
        <w:kinsoku/>
        <w:overflowPunct/>
        <w:topLinePunct w:val="0"/>
        <w:bidi w:val="0"/>
        <w:snapToGrid w:val="0"/>
        <w:spacing w:line="400" w:lineRule="exact"/>
        <w:ind w:left="0" w:right="0" w:firstLine="420" w:firstLineChars="200"/>
        <w:rPr>
          <w:rFonts w:hint="eastAsia" w:ascii="宋体" w:hAnsi="宋体" w:eastAsia="宋体" w:cs="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乙方未</w:t>
      </w:r>
      <w:r>
        <w:rPr>
          <w:rFonts w:hint="eastAsia" w:ascii="宋体" w:hAnsi="宋体"/>
          <w:color w:val="auto"/>
          <w:sz w:val="21"/>
          <w:szCs w:val="21"/>
          <w:highlight w:val="none"/>
          <w:lang w:eastAsia="zh-CN"/>
        </w:rPr>
        <w:t>按</w:t>
      </w:r>
      <w:r>
        <w:rPr>
          <w:rFonts w:hint="eastAsia" w:ascii="宋体" w:hAnsi="宋体"/>
          <w:color w:val="auto"/>
          <w:sz w:val="21"/>
          <w:szCs w:val="21"/>
          <w:highlight w:val="none"/>
        </w:rPr>
        <w:t>合同约定履行，构成根本性违约的，甲方有权终止合同</w:t>
      </w:r>
      <w:r>
        <w:rPr>
          <w:rFonts w:hint="eastAsia" w:ascii="宋体" w:hAnsi="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cs="宋体"/>
          <w:color w:val="auto"/>
          <w:sz w:val="21"/>
          <w:szCs w:val="21"/>
          <w:highlight w:val="none"/>
          <w:lang w:val="en-US" w:eastAsia="zh-CN"/>
        </w:rPr>
        <w:t>任</w:t>
      </w:r>
      <w:r>
        <w:rPr>
          <w:rFonts w:hint="eastAsia" w:ascii="宋体" w:hAnsi="宋体"/>
          <w:color w:val="auto"/>
          <w:sz w:val="21"/>
          <w:szCs w:val="21"/>
          <w:highlight w:val="none"/>
        </w:rPr>
        <w:t>。</w:t>
      </w:r>
    </w:p>
    <w:p w14:paraId="1A89F131">
      <w:pPr>
        <w:pStyle w:val="32"/>
        <w:keepNext w:val="0"/>
        <w:keepLines w:val="0"/>
        <w:pageBreakBefore w:val="0"/>
        <w:widowControl w:val="0"/>
        <w:kinsoku/>
        <w:overflowPunct/>
        <w:topLinePunct w:val="0"/>
        <w:bidi w:val="0"/>
        <w:spacing w:line="400" w:lineRule="exact"/>
        <w:ind w:left="0" w:right="0"/>
        <w:rPr>
          <w:rFonts w:hint="eastAsia" w:ascii="楷体" w:hAnsi="楷体" w:eastAsia="楷体" w:cs="楷体"/>
          <w:color w:val="auto"/>
          <w:sz w:val="21"/>
          <w:szCs w:val="21"/>
          <w:highlight w:val="none"/>
          <w:lang w:val="en-US" w:eastAsia="zh-CN"/>
        </w:rPr>
      </w:pPr>
      <w:r>
        <w:rPr>
          <w:rFonts w:hint="eastAsia" w:ascii="楷体" w:hAnsi="楷体" w:eastAsia="楷体" w:cs="楷体"/>
          <w:color w:val="auto"/>
          <w:kern w:val="2"/>
          <w:sz w:val="21"/>
          <w:szCs w:val="21"/>
          <w:highlight w:val="none"/>
          <w:lang w:val="en-US" w:eastAsia="zh-CN"/>
        </w:rPr>
        <w:t>（四）涉及国家利益、社会公共利益的情形</w:t>
      </w:r>
    </w:p>
    <w:p w14:paraId="4722CA5C">
      <w:pPr>
        <w:pStyle w:val="32"/>
        <w:keepNext w:val="0"/>
        <w:keepLines w:val="0"/>
        <w:pageBreakBefore w:val="0"/>
        <w:widowControl w:val="0"/>
        <w:kinsoku/>
        <w:overflowPunct/>
        <w:topLinePunct w:val="0"/>
        <w:bidi w:val="0"/>
        <w:spacing w:line="400" w:lineRule="exact"/>
        <w:ind w:left="0" w:right="0"/>
        <w:jc w:val="both"/>
        <w:rPr>
          <w:rFonts w:ascii="宋体" w:hAnsi="宋体"/>
          <w:b/>
          <w:bCs/>
          <w:color w:val="auto"/>
          <w:sz w:val="21"/>
          <w:szCs w:val="21"/>
          <w:highlight w:val="none"/>
        </w:rPr>
      </w:pPr>
      <w:r>
        <w:rPr>
          <w:rFonts w:hint="eastAsia" w:ascii="宋体" w:hAnsi="宋体" w:eastAsia="宋体" w:cs="宋体"/>
          <w:color w:val="auto"/>
          <w:sz w:val="21"/>
          <w:szCs w:val="21"/>
          <w:highlight w:val="none"/>
        </w:rPr>
        <w:t>合同继续履行将损害国家利益和社会公共利益的，双方当事人</w:t>
      </w:r>
      <w:r>
        <w:rPr>
          <w:rFonts w:hint="eastAsia" w:ascii="宋体" w:hAnsi="宋体" w:eastAsia="宋体" w:cs="宋体"/>
          <w:color w:val="auto"/>
          <w:sz w:val="21"/>
          <w:szCs w:val="21"/>
          <w:highlight w:val="none"/>
          <w:lang w:val="en-US" w:eastAsia="zh-CN"/>
        </w:rPr>
        <w:t>应当变更、</w:t>
      </w:r>
      <w:r>
        <w:rPr>
          <w:rFonts w:hint="eastAsia" w:ascii="宋体" w:hAnsi="宋体" w:eastAsia="宋体" w:cs="宋体"/>
          <w:color w:val="auto"/>
          <w:sz w:val="21"/>
          <w:szCs w:val="21"/>
          <w:highlight w:val="none"/>
        </w:rPr>
        <w:t>中止</w:t>
      </w:r>
      <w:r>
        <w:rPr>
          <w:rFonts w:hint="eastAsia" w:ascii="宋体" w:hAnsi="宋体" w:eastAsia="宋体" w:cs="宋体"/>
          <w:color w:val="auto"/>
          <w:sz w:val="21"/>
          <w:szCs w:val="21"/>
          <w:highlight w:val="none"/>
          <w:lang w:eastAsia="zh-CN"/>
        </w:rPr>
        <w:t>或者终止</w:t>
      </w:r>
      <w:r>
        <w:rPr>
          <w:rFonts w:hint="eastAsia" w:ascii="宋体" w:hAnsi="宋体" w:eastAsia="宋体" w:cs="宋体"/>
          <w:color w:val="auto"/>
          <w:sz w:val="21"/>
          <w:szCs w:val="21"/>
          <w:highlight w:val="none"/>
        </w:rPr>
        <w:t>合同。有过错的一方应当承担赔偿责任，双方都有过错的，各自承担相应的责任。</w:t>
      </w:r>
    </w:p>
    <w:p w14:paraId="1EE2E58A">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b/>
          <w:bCs/>
          <w:color w:val="auto"/>
          <w:sz w:val="21"/>
          <w:szCs w:val="21"/>
          <w:highlight w:val="none"/>
        </w:rPr>
      </w:pPr>
      <w:r>
        <w:rPr>
          <w:rFonts w:hint="eastAsia"/>
          <w:b/>
          <w:bCs/>
          <w:color w:val="auto"/>
          <w:sz w:val="21"/>
          <w:szCs w:val="21"/>
          <w:highlight w:val="none"/>
          <w:lang w:val="en-US" w:eastAsia="zh-CN"/>
        </w:rPr>
        <w:t>第</w:t>
      </w:r>
      <w:r>
        <w:rPr>
          <w:rFonts w:hint="eastAsia"/>
          <w:b/>
          <w:color w:val="auto"/>
          <w:sz w:val="21"/>
          <w:szCs w:val="21"/>
          <w:highlight w:val="none"/>
          <w:lang w:val="en-US" w:eastAsia="zh-CN"/>
        </w:rPr>
        <w:t>十</w:t>
      </w:r>
      <w:r>
        <w:rPr>
          <w:rFonts w:hint="eastAsia"/>
          <w:b/>
          <w:bCs/>
          <w:color w:val="auto"/>
          <w:sz w:val="21"/>
          <w:szCs w:val="21"/>
          <w:highlight w:val="none"/>
          <w:lang w:val="en-US" w:eastAsia="zh-CN"/>
        </w:rPr>
        <w:t>九条 合同分包</w:t>
      </w:r>
    </w:p>
    <w:p w14:paraId="0A9CC0FB">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乙方不得</w:t>
      </w:r>
      <w:r>
        <w:rPr>
          <w:rFonts w:hint="eastAsia" w:ascii="宋体" w:hAnsi="宋体"/>
          <w:color w:val="auto"/>
          <w:sz w:val="21"/>
          <w:szCs w:val="21"/>
          <w:highlight w:val="none"/>
          <w:lang w:eastAsia="zh-CN"/>
        </w:rPr>
        <w:t>将合同转包给其他供应商。涉及合同分包的，乙方</w:t>
      </w:r>
      <w:r>
        <w:rPr>
          <w:rFonts w:hint="eastAsia" w:ascii="宋体" w:hAnsi="宋体"/>
          <w:color w:val="auto"/>
          <w:sz w:val="21"/>
          <w:szCs w:val="21"/>
          <w:highlight w:val="none"/>
          <w:lang w:val="en-US" w:eastAsia="zh-CN"/>
        </w:rPr>
        <w:t>应</w:t>
      </w:r>
      <w:r>
        <w:rPr>
          <w:rFonts w:hint="eastAsia" w:ascii="宋体" w:hAnsi="宋体"/>
          <w:color w:val="auto"/>
          <w:sz w:val="21"/>
          <w:szCs w:val="21"/>
          <w:highlight w:val="none"/>
          <w:lang w:eastAsia="zh-CN"/>
        </w:rPr>
        <w:t>根据采购文件和响应文件规定进行</w:t>
      </w:r>
      <w:r>
        <w:rPr>
          <w:rFonts w:hint="eastAsia" w:ascii="宋体" w:hAnsi="宋体"/>
          <w:color w:val="auto"/>
          <w:sz w:val="21"/>
          <w:szCs w:val="21"/>
          <w:highlight w:val="none"/>
        </w:rPr>
        <w:t>合同分包。</w:t>
      </w:r>
    </w:p>
    <w:p w14:paraId="5C5186D2">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乙方执行政府采购政策向中小企业依法分包的</w:t>
      </w:r>
      <w:r>
        <w:rPr>
          <w:rFonts w:hint="eastAsia" w:ascii="宋体" w:hAnsi="宋体"/>
          <w:color w:val="auto"/>
          <w:sz w:val="21"/>
          <w:szCs w:val="21"/>
          <w:highlight w:val="none"/>
          <w:lang w:eastAsia="zh-CN"/>
        </w:rPr>
        <w:t>，</w:t>
      </w:r>
      <w:r>
        <w:rPr>
          <w:rFonts w:hint="eastAsia" w:ascii="宋体" w:hAnsi="宋体"/>
          <w:color w:val="auto"/>
          <w:sz w:val="21"/>
          <w:szCs w:val="21"/>
          <w:highlight w:val="none"/>
        </w:rPr>
        <w:t>乙方应当按采购文件</w:t>
      </w:r>
      <w:r>
        <w:rPr>
          <w:rFonts w:hint="eastAsia" w:ascii="宋体" w:hAnsi="宋体"/>
          <w:color w:val="auto"/>
          <w:sz w:val="21"/>
          <w:szCs w:val="21"/>
          <w:highlight w:val="none"/>
          <w:lang w:eastAsia="zh-CN"/>
        </w:rPr>
        <w:t>和响应文件</w:t>
      </w:r>
      <w:r>
        <w:rPr>
          <w:rFonts w:hint="eastAsia" w:ascii="宋体" w:hAnsi="宋体"/>
          <w:color w:val="auto"/>
          <w:sz w:val="21"/>
          <w:szCs w:val="21"/>
          <w:highlight w:val="none"/>
        </w:rPr>
        <w:t>签订分包</w:t>
      </w:r>
      <w:r>
        <w:rPr>
          <w:rFonts w:hint="eastAsia" w:ascii="宋体" w:hAnsi="宋体"/>
          <w:color w:val="auto"/>
          <w:sz w:val="21"/>
          <w:szCs w:val="21"/>
          <w:highlight w:val="none"/>
          <w:lang w:eastAsia="zh-CN"/>
        </w:rPr>
        <w:t>意向</w:t>
      </w:r>
      <w:r>
        <w:rPr>
          <w:rFonts w:hint="eastAsia" w:ascii="宋体" w:hAnsi="宋体"/>
          <w:color w:val="auto"/>
          <w:sz w:val="21"/>
          <w:szCs w:val="21"/>
          <w:highlight w:val="none"/>
        </w:rPr>
        <w:t>协议，分包</w:t>
      </w:r>
      <w:r>
        <w:rPr>
          <w:rFonts w:hint="eastAsia" w:ascii="宋体" w:hAnsi="宋体"/>
          <w:color w:val="auto"/>
          <w:sz w:val="21"/>
          <w:szCs w:val="21"/>
          <w:highlight w:val="none"/>
          <w:lang w:eastAsia="zh-CN"/>
        </w:rPr>
        <w:t>意向</w:t>
      </w:r>
      <w:r>
        <w:rPr>
          <w:rFonts w:hint="eastAsia" w:ascii="宋体" w:hAnsi="宋体"/>
          <w:color w:val="auto"/>
          <w:sz w:val="21"/>
          <w:szCs w:val="21"/>
          <w:highlight w:val="none"/>
        </w:rPr>
        <w:t>协议属于本合同组成部分。</w:t>
      </w:r>
    </w:p>
    <w:p w14:paraId="4EC22DFF">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color w:val="auto"/>
          <w:sz w:val="21"/>
          <w:szCs w:val="21"/>
          <w:highlight w:val="none"/>
        </w:rPr>
      </w:pPr>
      <w:r>
        <w:rPr>
          <w:rFonts w:hint="eastAsia"/>
          <w:b/>
          <w:color w:val="auto"/>
          <w:sz w:val="21"/>
          <w:szCs w:val="21"/>
          <w:highlight w:val="none"/>
          <w:lang w:val="en-US" w:eastAsia="zh-CN"/>
        </w:rPr>
        <w:t xml:space="preserve">第二十条 </w:t>
      </w:r>
      <w:r>
        <w:rPr>
          <w:b/>
          <w:color w:val="auto"/>
          <w:sz w:val="21"/>
          <w:szCs w:val="21"/>
          <w:highlight w:val="none"/>
        </w:rPr>
        <w:t>不可抗力</w:t>
      </w:r>
    </w:p>
    <w:p w14:paraId="39C0715D">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不可抗力是指合同双方不能预见、不能避免且不能克服的客观情况</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例如</w:t>
      </w:r>
      <w:r>
        <w:rPr>
          <w:rFonts w:hint="eastAsia" w:ascii="宋体" w:hAnsi="宋体"/>
          <w:color w:val="auto"/>
          <w:sz w:val="21"/>
          <w:szCs w:val="21"/>
          <w:highlight w:val="none"/>
        </w:rPr>
        <w:t>战争、自然灾害</w:t>
      </w:r>
      <w:r>
        <w:rPr>
          <w:rFonts w:hint="eastAsia" w:ascii="宋体" w:hAnsi="宋体"/>
          <w:color w:val="auto"/>
          <w:sz w:val="21"/>
          <w:szCs w:val="21"/>
          <w:highlight w:val="none"/>
          <w:lang w:val="en-US" w:eastAsia="zh-CN"/>
        </w:rPr>
        <w:t>等</w:t>
      </w:r>
      <w:r>
        <w:rPr>
          <w:rFonts w:hint="eastAsia" w:ascii="宋体" w:hAnsi="宋体"/>
          <w:color w:val="auto"/>
          <w:sz w:val="21"/>
          <w:szCs w:val="21"/>
          <w:highlight w:val="none"/>
          <w:lang w:eastAsia="zh-CN"/>
        </w:rPr>
        <w:t>。</w:t>
      </w:r>
      <w:r>
        <w:rPr>
          <w:rFonts w:hint="eastAsia" w:ascii="宋体" w:hAnsi="宋体"/>
          <w:color w:val="auto"/>
          <w:sz w:val="21"/>
          <w:szCs w:val="21"/>
          <w:highlight w:val="none"/>
        </w:rPr>
        <w:t>原材料价格上涨、内部产能不足</w:t>
      </w:r>
      <w:r>
        <w:rPr>
          <w:rFonts w:hint="eastAsia" w:ascii="宋体" w:hAnsi="宋体"/>
          <w:color w:val="auto"/>
          <w:sz w:val="21"/>
          <w:szCs w:val="21"/>
          <w:highlight w:val="none"/>
          <w:lang w:eastAsia="zh-CN"/>
        </w:rPr>
        <w:t>、</w:t>
      </w:r>
      <w:r>
        <w:rPr>
          <w:rFonts w:hint="eastAsia" w:ascii="宋体" w:hAnsi="宋体"/>
          <w:color w:val="auto"/>
          <w:sz w:val="21"/>
          <w:szCs w:val="21"/>
          <w:highlight w:val="none"/>
        </w:rPr>
        <w:t>分包商违约</w:t>
      </w:r>
      <w:r>
        <w:rPr>
          <w:rFonts w:hint="eastAsia" w:ascii="宋体" w:hAnsi="宋体"/>
          <w:color w:val="auto"/>
          <w:sz w:val="21"/>
          <w:szCs w:val="21"/>
          <w:highlight w:val="none"/>
          <w:lang w:val="en-US" w:eastAsia="zh-CN"/>
        </w:rPr>
        <w:t>等情况不属于</w:t>
      </w:r>
      <w:r>
        <w:rPr>
          <w:rFonts w:hint="eastAsia" w:ascii="宋体" w:hAnsi="宋体"/>
          <w:color w:val="auto"/>
          <w:sz w:val="21"/>
          <w:szCs w:val="21"/>
          <w:highlight w:val="none"/>
        </w:rPr>
        <w:t>不可抗力</w:t>
      </w:r>
      <w:r>
        <w:rPr>
          <w:rFonts w:hint="eastAsia" w:ascii="宋体" w:hAnsi="宋体"/>
          <w:color w:val="auto"/>
          <w:sz w:val="21"/>
          <w:szCs w:val="21"/>
          <w:highlight w:val="none"/>
          <w:lang w:val="en-US" w:eastAsia="zh-CN"/>
        </w:rPr>
        <w:t>情形。</w:t>
      </w:r>
    </w:p>
    <w:p w14:paraId="163E50B9">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任何一方对由于不可抗力造成的部分或全部不能履行合同不承担违约责任。但迟延履行后发生不可抗力的，不能免除责任。不可抗力持续超30天，</w:t>
      </w:r>
      <w:r>
        <w:rPr>
          <w:rFonts w:hint="eastAsia" w:ascii="宋体" w:hAnsi="宋体"/>
          <w:color w:val="auto"/>
          <w:sz w:val="21"/>
          <w:szCs w:val="21"/>
          <w:highlight w:val="none"/>
          <w:lang w:val="en-US" w:eastAsia="zh-CN"/>
        </w:rPr>
        <w:t>甲方</w:t>
      </w:r>
      <w:r>
        <w:rPr>
          <w:rFonts w:hint="eastAsia" w:ascii="宋体" w:hAnsi="宋体"/>
          <w:color w:val="auto"/>
          <w:sz w:val="21"/>
          <w:szCs w:val="21"/>
          <w:highlight w:val="none"/>
        </w:rPr>
        <w:t>有权单方解除合同</w:t>
      </w:r>
      <w:r>
        <w:rPr>
          <w:rFonts w:hint="eastAsia" w:ascii="宋体" w:hAnsi="宋体"/>
          <w:color w:val="auto"/>
          <w:sz w:val="21"/>
          <w:szCs w:val="21"/>
          <w:highlight w:val="none"/>
          <w:lang w:eastAsia="zh-CN"/>
        </w:rPr>
        <w:t>。</w:t>
      </w:r>
    </w:p>
    <w:p w14:paraId="6C9FE86C">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遇有不可抗力的一方，</w:t>
      </w:r>
      <w:r>
        <w:rPr>
          <w:rFonts w:hint="eastAsia" w:ascii="宋体" w:hAnsi="宋体" w:eastAsia="宋体" w:cs="宋体"/>
          <w:color w:val="auto"/>
          <w:sz w:val="21"/>
          <w:szCs w:val="21"/>
          <w:highlight w:val="none"/>
        </w:rPr>
        <w:t>应在不可抗力事件结束后1日内</w:t>
      </w:r>
      <w:r>
        <w:rPr>
          <w:rFonts w:hint="eastAsia" w:ascii="宋体" w:hAnsi="宋体"/>
          <w:color w:val="auto"/>
          <w:sz w:val="21"/>
          <w:szCs w:val="21"/>
          <w:highlight w:val="none"/>
        </w:rPr>
        <w:t>将事件情况以书面形式</w:t>
      </w:r>
      <w:r>
        <w:rPr>
          <w:rFonts w:hint="eastAsia" w:ascii="宋体" w:hAnsi="宋体"/>
          <w:color w:val="auto"/>
          <w:sz w:val="21"/>
          <w:szCs w:val="21"/>
          <w:highlight w:val="none"/>
          <w:lang w:eastAsia="zh-CN"/>
        </w:rPr>
        <w:t>告</w:t>
      </w:r>
      <w:r>
        <w:rPr>
          <w:rFonts w:hint="eastAsia" w:ascii="宋体" w:hAnsi="宋体"/>
          <w:color w:val="auto"/>
          <w:sz w:val="21"/>
          <w:szCs w:val="21"/>
          <w:highlight w:val="none"/>
        </w:rPr>
        <w:t>知另一方，并在事件发生后及时向另一方提交合同不能履行或部分不能履行或需要延期履行</w:t>
      </w:r>
      <w:r>
        <w:rPr>
          <w:rFonts w:hint="eastAsia" w:ascii="宋体" w:hAnsi="宋体"/>
          <w:color w:val="auto"/>
          <w:sz w:val="21"/>
          <w:szCs w:val="21"/>
          <w:highlight w:val="none"/>
          <w:lang w:eastAsia="zh-CN"/>
        </w:rPr>
        <w:t>的详细</w:t>
      </w:r>
      <w:r>
        <w:rPr>
          <w:rFonts w:hint="eastAsia" w:ascii="宋体" w:hAnsi="宋体"/>
          <w:color w:val="auto"/>
          <w:sz w:val="21"/>
          <w:szCs w:val="21"/>
          <w:highlight w:val="none"/>
        </w:rPr>
        <w:t>报告</w:t>
      </w:r>
      <w:r>
        <w:rPr>
          <w:rFonts w:hint="eastAsia" w:ascii="宋体" w:hAnsi="宋体"/>
          <w:color w:val="auto"/>
          <w:sz w:val="21"/>
          <w:szCs w:val="21"/>
          <w:highlight w:val="none"/>
          <w:lang w:eastAsia="zh-CN"/>
        </w:rPr>
        <w:t>，以</w:t>
      </w:r>
      <w:r>
        <w:rPr>
          <w:rFonts w:hint="eastAsia" w:ascii="宋体" w:hAnsi="宋体"/>
          <w:color w:val="auto"/>
          <w:sz w:val="21"/>
          <w:szCs w:val="21"/>
          <w:highlight w:val="none"/>
          <w:lang w:val="en-US" w:eastAsia="zh-CN"/>
        </w:rPr>
        <w:t>及证明不可抗力发生及其持续时间的证据</w:t>
      </w:r>
      <w:r>
        <w:rPr>
          <w:rFonts w:hint="eastAsia" w:ascii="宋体" w:hAnsi="宋体"/>
          <w:color w:val="auto"/>
          <w:sz w:val="21"/>
          <w:szCs w:val="21"/>
          <w:highlight w:val="none"/>
        </w:rPr>
        <w:t>。</w:t>
      </w:r>
    </w:p>
    <w:p w14:paraId="013F512B">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b/>
          <w:color w:val="auto"/>
          <w:sz w:val="21"/>
          <w:szCs w:val="21"/>
          <w:highlight w:val="none"/>
          <w:lang w:eastAsia="zh-CN"/>
        </w:rPr>
      </w:pPr>
      <w:r>
        <w:rPr>
          <w:rFonts w:hint="eastAsia"/>
          <w:b/>
          <w:color w:val="auto"/>
          <w:sz w:val="21"/>
          <w:szCs w:val="21"/>
          <w:highlight w:val="none"/>
          <w:lang w:val="en-US" w:eastAsia="zh-CN"/>
        </w:rPr>
        <w:t xml:space="preserve">第二十一条 </w:t>
      </w:r>
      <w:r>
        <w:rPr>
          <w:b/>
          <w:color w:val="auto"/>
          <w:sz w:val="21"/>
          <w:szCs w:val="21"/>
          <w:highlight w:val="none"/>
          <w:lang w:eastAsia="zh-CN"/>
        </w:rPr>
        <w:t>争议的解决</w:t>
      </w:r>
    </w:p>
    <w:p w14:paraId="5B159F3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color w:val="auto"/>
          <w:sz w:val="21"/>
          <w:szCs w:val="21"/>
          <w:highlight w:val="none"/>
        </w:rPr>
      </w:pPr>
      <w:r>
        <w:rPr>
          <w:rFonts w:hint="eastAsia"/>
          <w:color w:val="auto"/>
          <w:sz w:val="21"/>
          <w:szCs w:val="21"/>
          <w:highlight w:val="none"/>
        </w:rPr>
        <w:t>合同执行过程中发生的任何争议，应友好协商解决</w:t>
      </w:r>
      <w:r>
        <w:rPr>
          <w:rFonts w:hint="eastAsia"/>
          <w:color w:val="auto"/>
          <w:sz w:val="21"/>
          <w:szCs w:val="21"/>
          <w:highlight w:val="none"/>
          <w:lang w:eastAsia="zh-CN"/>
        </w:rPr>
        <w:t>，</w:t>
      </w:r>
      <w:r>
        <w:rPr>
          <w:rFonts w:hint="eastAsia"/>
          <w:color w:val="auto"/>
          <w:sz w:val="21"/>
          <w:szCs w:val="21"/>
          <w:highlight w:val="none"/>
        </w:rPr>
        <w:t>如双方不能通过友好协商解决，提交甲方所在地人民法院诉讼解决。</w:t>
      </w:r>
    </w:p>
    <w:p w14:paraId="52D341E4">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color w:val="auto"/>
          <w:sz w:val="21"/>
          <w:szCs w:val="21"/>
          <w:highlight w:val="none"/>
        </w:rPr>
      </w:pPr>
      <w:r>
        <w:rPr>
          <w:rFonts w:hint="eastAsia"/>
          <w:b/>
          <w:color w:val="auto"/>
          <w:sz w:val="21"/>
          <w:szCs w:val="21"/>
          <w:highlight w:val="none"/>
          <w:lang w:val="en-US" w:eastAsia="zh-CN"/>
        </w:rPr>
        <w:t xml:space="preserve">第二十二条 </w:t>
      </w:r>
      <w:r>
        <w:rPr>
          <w:b/>
          <w:color w:val="auto"/>
          <w:sz w:val="21"/>
          <w:szCs w:val="21"/>
          <w:highlight w:val="none"/>
        </w:rPr>
        <w:t>税费</w:t>
      </w:r>
    </w:p>
    <w:p w14:paraId="3F04D6CB">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0" w:firstLineChars="200"/>
        <w:rPr>
          <w:rFonts w:hint="eastAsia"/>
          <w:color w:val="auto"/>
          <w:sz w:val="21"/>
          <w:szCs w:val="21"/>
          <w:highlight w:val="none"/>
        </w:rPr>
      </w:pPr>
      <w:r>
        <w:rPr>
          <w:rFonts w:hint="eastAsia"/>
          <w:color w:val="auto"/>
          <w:sz w:val="21"/>
          <w:szCs w:val="21"/>
          <w:highlight w:val="none"/>
        </w:rPr>
        <w:t>在中国境内、外发生的与本合同执行有关的一切税费应由甲方承担的由甲方承担，应由乙方承担的由乙方承担。</w:t>
      </w:r>
    </w:p>
    <w:p w14:paraId="20E23798">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rFonts w:hint="eastAsia" w:eastAsia="宋体"/>
          <w:color w:val="auto"/>
          <w:sz w:val="21"/>
          <w:szCs w:val="21"/>
          <w:highlight w:val="none"/>
          <w:lang w:eastAsia="zh-CN"/>
        </w:rPr>
      </w:pPr>
      <w:r>
        <w:rPr>
          <w:rFonts w:hint="eastAsia"/>
          <w:b/>
          <w:color w:val="auto"/>
          <w:sz w:val="21"/>
          <w:szCs w:val="21"/>
          <w:highlight w:val="none"/>
          <w:lang w:val="en-US" w:eastAsia="zh-CN"/>
        </w:rPr>
        <w:t xml:space="preserve">第二十三条 </w:t>
      </w:r>
      <w:r>
        <w:rPr>
          <w:rFonts w:hint="eastAsia"/>
          <w:b/>
          <w:color w:val="auto"/>
          <w:sz w:val="21"/>
          <w:szCs w:val="21"/>
          <w:highlight w:val="none"/>
          <w:lang w:eastAsia="zh-CN"/>
        </w:rPr>
        <w:t>其他</w:t>
      </w:r>
    </w:p>
    <w:p w14:paraId="6931D9C8">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本合同所有附件、</w:t>
      </w:r>
      <w:r>
        <w:rPr>
          <w:rFonts w:hint="eastAsia" w:ascii="宋体" w:hAnsi="宋体" w:eastAsia="宋体" w:cs="宋体"/>
          <w:color w:val="auto"/>
          <w:sz w:val="21"/>
          <w:szCs w:val="21"/>
          <w:highlight w:val="none"/>
          <w:lang w:eastAsia="zh-CN"/>
        </w:rPr>
        <w:t>采购文件</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成交通知书</w:t>
      </w:r>
      <w:r>
        <w:rPr>
          <w:rFonts w:hint="eastAsia" w:ascii="宋体" w:hAnsi="宋体" w:eastAsia="宋体" w:cs="宋体"/>
          <w:color w:val="auto"/>
          <w:sz w:val="21"/>
          <w:szCs w:val="21"/>
          <w:highlight w:val="none"/>
        </w:rPr>
        <w:t>均为合同的有效组成部分，与本合同具有同等法律效力。</w:t>
      </w:r>
    </w:p>
    <w:p w14:paraId="6F0813F9">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在执行本合同的过程中，所有经双方签署确认的文件(包括会议纪要、补充协议、往来信函)即成为本合同的有效组成部分。</w:t>
      </w:r>
    </w:p>
    <w:p w14:paraId="10F8DAD7">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如一方地址、电话、传真号码、授权人或负责人有变更，应在变更当日内书面通知对方，否则应承担相应责任。</w:t>
      </w:r>
    </w:p>
    <w:p w14:paraId="7CA27C69">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除甲方事先书面同意外，乙方不得部分或全部转让其应履行的合同项下的义务。</w:t>
      </w:r>
    </w:p>
    <w:p w14:paraId="09E3FE4D">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本合同未尽事宜，在合同履行时经双方协商后执行。</w:t>
      </w:r>
    </w:p>
    <w:p w14:paraId="358AE1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color w:val="auto"/>
          <w:sz w:val="21"/>
          <w:szCs w:val="21"/>
          <w:highlight w:val="none"/>
        </w:rPr>
      </w:pPr>
      <w:r>
        <w:rPr>
          <w:rFonts w:hint="eastAsia"/>
          <w:b/>
          <w:color w:val="auto"/>
          <w:sz w:val="21"/>
          <w:szCs w:val="21"/>
          <w:highlight w:val="none"/>
          <w:lang w:val="en-US" w:eastAsia="zh-CN"/>
        </w:rPr>
        <w:t xml:space="preserve">第二十四条 </w:t>
      </w:r>
      <w:r>
        <w:rPr>
          <w:b/>
          <w:color w:val="auto"/>
          <w:sz w:val="21"/>
          <w:szCs w:val="21"/>
          <w:highlight w:val="none"/>
        </w:rPr>
        <w:t>合同生效</w:t>
      </w:r>
    </w:p>
    <w:p w14:paraId="3B910430">
      <w:pPr>
        <w:pStyle w:val="30"/>
        <w:keepNext w:val="0"/>
        <w:keepLines w:val="0"/>
        <w:pageBreakBefore w:val="0"/>
        <w:widowControl w:val="0"/>
        <w:kinsoku/>
        <w:overflowPunct/>
        <w:topLinePunct w:val="0"/>
        <w:bidi w:val="0"/>
        <w:spacing w:line="400" w:lineRule="exact"/>
        <w:ind w:left="0" w:right="0" w:firstLine="420" w:firstLineChars="200"/>
        <w:rPr>
          <w:color w:val="auto"/>
          <w:sz w:val="21"/>
          <w:szCs w:val="21"/>
          <w:highlight w:val="none"/>
        </w:rPr>
      </w:pPr>
      <w:r>
        <w:rPr>
          <w:rFonts w:hint="eastAsia"/>
          <w:color w:val="auto"/>
          <w:sz w:val="21"/>
          <w:szCs w:val="21"/>
          <w:highlight w:val="none"/>
          <w:lang w:val="en-US" w:eastAsia="zh-CN"/>
        </w:rPr>
        <w:t>1.</w:t>
      </w:r>
      <w:r>
        <w:rPr>
          <w:color w:val="auto"/>
          <w:sz w:val="21"/>
          <w:szCs w:val="21"/>
          <w:highlight w:val="none"/>
        </w:rPr>
        <w:t>本合同在甲乙双方</w:t>
      </w:r>
      <w:r>
        <w:rPr>
          <w:rFonts w:hint="eastAsia"/>
          <w:color w:val="auto"/>
          <w:sz w:val="21"/>
          <w:szCs w:val="21"/>
          <w:highlight w:val="none"/>
          <w:lang w:val="en-US" w:eastAsia="zh-CN"/>
        </w:rPr>
        <w:t>法定</w:t>
      </w:r>
      <w:r>
        <w:rPr>
          <w:color w:val="auto"/>
          <w:sz w:val="21"/>
          <w:szCs w:val="21"/>
          <w:highlight w:val="none"/>
        </w:rPr>
        <w:t>代表</w:t>
      </w:r>
      <w:r>
        <w:rPr>
          <w:rFonts w:hint="eastAsia"/>
          <w:color w:val="auto"/>
          <w:sz w:val="21"/>
          <w:szCs w:val="21"/>
          <w:highlight w:val="none"/>
          <w:lang w:val="en-US" w:eastAsia="zh-CN"/>
        </w:rPr>
        <w:t>人</w:t>
      </w:r>
      <w:r>
        <w:rPr>
          <w:color w:val="auto"/>
          <w:sz w:val="21"/>
          <w:szCs w:val="21"/>
          <w:highlight w:val="none"/>
        </w:rPr>
        <w:t>或其授权代表签字</w:t>
      </w:r>
      <w:r>
        <w:rPr>
          <w:rFonts w:hint="eastAsia"/>
          <w:color w:val="auto"/>
          <w:sz w:val="21"/>
          <w:szCs w:val="21"/>
          <w:highlight w:val="none"/>
          <w:lang w:val="en-US" w:eastAsia="zh-CN"/>
        </w:rPr>
        <w:t>并</w:t>
      </w:r>
      <w:r>
        <w:rPr>
          <w:color w:val="auto"/>
          <w:sz w:val="21"/>
          <w:szCs w:val="21"/>
          <w:highlight w:val="none"/>
        </w:rPr>
        <w:t>盖章</w:t>
      </w:r>
      <w:r>
        <w:rPr>
          <w:rFonts w:hint="eastAsia"/>
          <w:color w:val="auto"/>
          <w:sz w:val="21"/>
          <w:szCs w:val="21"/>
          <w:highlight w:val="none"/>
          <w:lang w:val="en-US" w:eastAsia="zh-CN"/>
        </w:rPr>
        <w:t>之日起</w:t>
      </w:r>
      <w:r>
        <w:rPr>
          <w:color w:val="auto"/>
          <w:sz w:val="21"/>
          <w:szCs w:val="21"/>
          <w:highlight w:val="none"/>
        </w:rPr>
        <w:t>生效。</w:t>
      </w:r>
    </w:p>
    <w:p w14:paraId="15509688">
      <w:pPr>
        <w:pStyle w:val="30"/>
        <w:keepNext w:val="0"/>
        <w:keepLines w:val="0"/>
        <w:pageBreakBefore w:val="0"/>
        <w:widowControl w:val="0"/>
        <w:kinsoku/>
        <w:overflowPunct/>
        <w:topLinePunct w:val="0"/>
        <w:bidi w:val="0"/>
        <w:spacing w:line="400" w:lineRule="exact"/>
        <w:ind w:left="0" w:right="0" w:firstLine="420" w:firstLineChars="200"/>
        <w:rPr>
          <w:color w:val="auto"/>
          <w:sz w:val="21"/>
          <w:szCs w:val="21"/>
          <w:highlight w:val="none"/>
        </w:rPr>
      </w:pPr>
      <w:r>
        <w:rPr>
          <w:rFonts w:hint="eastAsia"/>
          <w:color w:val="auto"/>
          <w:sz w:val="21"/>
          <w:szCs w:val="21"/>
          <w:highlight w:val="none"/>
          <w:lang w:val="en-US" w:eastAsia="zh-CN"/>
        </w:rPr>
        <w:t>2.</w:t>
      </w:r>
      <w:r>
        <w:rPr>
          <w:color w:val="auto"/>
          <w:sz w:val="21"/>
          <w:szCs w:val="21"/>
          <w:highlight w:val="none"/>
        </w:rPr>
        <w:t>合同一式</w:t>
      </w:r>
      <w:r>
        <w:rPr>
          <w:rFonts w:hint="eastAsia"/>
          <w:color w:val="auto"/>
          <w:sz w:val="21"/>
          <w:szCs w:val="21"/>
          <w:highlight w:val="none"/>
          <w:lang w:val="en-US" w:eastAsia="zh-CN"/>
        </w:rPr>
        <w:t>四</w:t>
      </w:r>
      <w:r>
        <w:rPr>
          <w:color w:val="auto"/>
          <w:sz w:val="21"/>
          <w:szCs w:val="21"/>
          <w:highlight w:val="none"/>
        </w:rPr>
        <w:t>份，甲方执三份，乙方执</w:t>
      </w:r>
      <w:r>
        <w:rPr>
          <w:rFonts w:hint="eastAsia"/>
          <w:color w:val="auto"/>
          <w:sz w:val="21"/>
          <w:szCs w:val="21"/>
          <w:highlight w:val="none"/>
          <w:lang w:val="en-US" w:eastAsia="zh-CN"/>
        </w:rPr>
        <w:t>一</w:t>
      </w:r>
      <w:r>
        <w:rPr>
          <w:color w:val="auto"/>
          <w:sz w:val="21"/>
          <w:szCs w:val="21"/>
          <w:highlight w:val="none"/>
        </w:rPr>
        <w:t xml:space="preserve">份。  </w:t>
      </w:r>
    </w:p>
    <w:p w14:paraId="56FC6A8B">
      <w:pPr>
        <w:keepNext w:val="0"/>
        <w:keepLines w:val="0"/>
        <w:pageBreakBefore w:val="0"/>
        <w:widowControl/>
        <w:numPr>
          <w:ilvl w:val="0"/>
          <w:numId w:val="0"/>
        </w:numPr>
        <w:kinsoku/>
        <w:overflowPunct/>
        <w:topLinePunct w:val="0"/>
        <w:bidi w:val="0"/>
        <w:adjustRightInd/>
        <w:snapToGrid/>
        <w:spacing w:line="240" w:lineRule="auto"/>
        <w:ind w:left="0" w:right="0" w:firstLine="420" w:firstLineChars="0"/>
        <w:rPr>
          <w:rFonts w:hint="eastAsia" w:ascii="宋体" w:hAnsi="宋体" w:eastAsia="宋体" w:cs="宋体"/>
          <w:b/>
          <w:color w:val="auto"/>
          <w:sz w:val="21"/>
          <w:szCs w:val="21"/>
          <w:highlight w:val="none"/>
          <w:lang w:val="en-US" w:eastAsia="zh-CN"/>
        </w:rPr>
      </w:pPr>
      <w:r>
        <w:rPr>
          <w:rFonts w:hint="eastAsia" w:ascii="宋体" w:hAnsi="宋体"/>
          <w:b/>
          <w:color w:val="auto"/>
          <w:sz w:val="21"/>
          <w:szCs w:val="21"/>
          <w:highlight w:val="none"/>
          <w:lang w:val="en-US" w:eastAsia="zh-CN"/>
        </w:rPr>
        <w:t xml:space="preserve">第二十五条 </w:t>
      </w:r>
      <w:r>
        <w:rPr>
          <w:rFonts w:hint="eastAsia" w:ascii="宋体" w:hAnsi="宋体"/>
          <w:b/>
          <w:color w:val="auto"/>
          <w:sz w:val="21"/>
          <w:szCs w:val="21"/>
          <w:highlight w:val="none"/>
        </w:rPr>
        <w:t>组成合同的文件</w:t>
      </w:r>
    </w:p>
    <w:p w14:paraId="1DA4665B">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详细价格、技术说明及</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有关合同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的特定信息由合同附件说明均为本合同不可分割之一部分.下列文件是本合同的一部分，并与本合同一起阅读和解释：</w:t>
      </w:r>
    </w:p>
    <w:p w14:paraId="5B9424D0">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附件一：廉洁购销合同；</w:t>
      </w:r>
    </w:p>
    <w:p w14:paraId="2FED1520">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附件二：</w:t>
      </w:r>
      <w:r>
        <w:rPr>
          <w:rFonts w:hint="eastAsia" w:ascii="宋体" w:hAnsi="宋体" w:eastAsia="宋体" w:cs="宋体"/>
          <w:color w:val="auto"/>
          <w:sz w:val="21"/>
          <w:szCs w:val="21"/>
          <w:highlight w:val="none"/>
          <w:lang w:eastAsia="zh-CN"/>
        </w:rPr>
        <w:t>成交通知书；</w:t>
      </w:r>
    </w:p>
    <w:p w14:paraId="080C1DC5">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附件三：施工安全管理协议；</w:t>
      </w:r>
    </w:p>
    <w:p w14:paraId="7DAEB6F4">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附件四：</w:t>
      </w:r>
      <w:r>
        <w:rPr>
          <w:rFonts w:hint="eastAsia" w:ascii="宋体" w:hAnsi="宋体" w:cs="宋体"/>
          <w:color w:val="auto"/>
          <w:sz w:val="21"/>
          <w:szCs w:val="21"/>
          <w:highlight w:val="none"/>
          <w:lang w:val="en-US" w:eastAsia="zh-CN"/>
        </w:rPr>
        <w:t>乙方证件（营业执照等）；</w:t>
      </w:r>
    </w:p>
    <w:p w14:paraId="1833876A">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附件五：</w:t>
      </w:r>
      <w:r>
        <w:rPr>
          <w:rFonts w:hint="eastAsia" w:ascii="宋体" w:hAnsi="宋体" w:eastAsia="宋体" w:cs="宋体"/>
          <w:color w:val="auto"/>
          <w:sz w:val="21"/>
          <w:szCs w:val="21"/>
          <w:highlight w:val="none"/>
        </w:rPr>
        <w:t>乙方授权委托书及签约代表身份证。</w:t>
      </w:r>
    </w:p>
    <w:p w14:paraId="76A05244">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firstLineChars="0"/>
        <w:jc w:val="both"/>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本</w:t>
      </w:r>
      <w:r>
        <w:rPr>
          <w:rFonts w:hint="eastAsia" w:ascii="宋体" w:hAnsi="宋体"/>
          <w:color w:val="auto"/>
          <w:sz w:val="21"/>
          <w:szCs w:val="21"/>
          <w:highlight w:val="none"/>
          <w:lang w:val="en-US" w:eastAsia="zh-CN"/>
        </w:rPr>
        <w:t>合同</w:t>
      </w:r>
      <w:r>
        <w:rPr>
          <w:rFonts w:hint="eastAsia" w:ascii="宋体" w:hAnsi="宋体"/>
          <w:color w:val="auto"/>
          <w:sz w:val="21"/>
          <w:szCs w:val="21"/>
          <w:highlight w:val="none"/>
        </w:rPr>
        <w:t>与下列文件一起构成合同文件，如下述文件之间有任何抵触、矛盾或歧义，应按以下顺序解释：</w:t>
      </w:r>
    </w:p>
    <w:p w14:paraId="4BD35D5A">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采购</w:t>
      </w:r>
      <w:r>
        <w:rPr>
          <w:rFonts w:hint="eastAsia" w:ascii="宋体" w:hAnsi="宋体"/>
          <w:color w:val="auto"/>
          <w:sz w:val="21"/>
          <w:szCs w:val="21"/>
          <w:highlight w:val="none"/>
        </w:rPr>
        <w:t>合同及其变更、补充</w:t>
      </w:r>
      <w:r>
        <w:rPr>
          <w:rFonts w:hint="eastAsia" w:ascii="宋体" w:hAnsi="宋体"/>
          <w:color w:val="auto"/>
          <w:sz w:val="21"/>
          <w:szCs w:val="21"/>
          <w:highlight w:val="none"/>
          <w:lang w:eastAsia="zh-CN"/>
        </w:rPr>
        <w:t>协议；</w:t>
      </w:r>
    </w:p>
    <w:p w14:paraId="3E6EBEEC">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w:t>
      </w:r>
      <w:r>
        <w:rPr>
          <w:rFonts w:hint="eastAsia" w:ascii="宋体" w:hAnsi="宋体"/>
          <w:color w:val="auto"/>
          <w:sz w:val="21"/>
          <w:szCs w:val="21"/>
          <w:highlight w:val="none"/>
          <w:lang w:eastAsia="zh-CN"/>
        </w:rPr>
        <w:t>成交通知书；</w:t>
      </w:r>
    </w:p>
    <w:p w14:paraId="05B5E0A5">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p>
    <w:p w14:paraId="5489F2D6">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）采购文件</w:t>
      </w:r>
      <w:r>
        <w:rPr>
          <w:rFonts w:hint="eastAsia" w:ascii="宋体" w:hAnsi="宋体"/>
          <w:color w:val="auto"/>
          <w:sz w:val="21"/>
          <w:szCs w:val="21"/>
          <w:highlight w:val="none"/>
          <w:lang w:eastAsia="zh-CN"/>
        </w:rPr>
        <w:t>；</w:t>
      </w:r>
    </w:p>
    <w:p w14:paraId="5245091D">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）有关技术文件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图纸</w:t>
      </w:r>
      <w:r>
        <w:rPr>
          <w:rFonts w:hint="eastAsia" w:ascii="宋体" w:hAnsi="宋体"/>
          <w:color w:val="auto"/>
          <w:sz w:val="21"/>
          <w:szCs w:val="21"/>
          <w:highlight w:val="none"/>
          <w:lang w:eastAsia="zh-CN"/>
        </w:rPr>
        <w:t>；</w:t>
      </w:r>
    </w:p>
    <w:p w14:paraId="35898A66">
      <w:pPr>
        <w:pStyle w:val="32"/>
        <w:keepNext w:val="0"/>
        <w:keepLines w:val="0"/>
        <w:pageBreakBefore w:val="0"/>
        <w:widowControl w:val="0"/>
        <w:kinsoku/>
        <w:overflowPunct/>
        <w:topLinePunct w:val="0"/>
        <w:bidi w:val="0"/>
        <w:spacing w:line="400" w:lineRule="exact"/>
        <w:ind w:left="0" w:right="0"/>
        <w:rPr>
          <w:rFonts w:hint="eastAsia" w:ascii="宋体" w:hAnsi="宋体" w:eastAsia="宋体" w:cs="宋体"/>
          <w:bCs w:val="0"/>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2BB87C44">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p w14:paraId="0E69DB35">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r>
        <w:rPr>
          <w:rFonts w:hint="default" w:ascii="宋体" w:hAnsi="宋体" w:eastAsia="宋体" w:cs="宋体"/>
          <w:bCs w:val="0"/>
          <w:color w:val="auto"/>
          <w:kern w:val="2"/>
          <w:sz w:val="21"/>
          <w:szCs w:val="21"/>
          <w:highlight w:val="none"/>
          <w:lang w:val="en-US" w:eastAsia="zh-CN"/>
        </w:rPr>
        <w:t>-------------------------以下无正文内容-----------------------</w:t>
      </w:r>
    </w:p>
    <w:p w14:paraId="63BABB0B">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p w14:paraId="0D84CA85">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tbl>
      <w:tblPr>
        <w:tblStyle w:val="14"/>
        <w:tblW w:w="8955" w:type="dxa"/>
        <w:tblInd w:w="-298"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08"/>
        <w:gridCol w:w="4447"/>
      </w:tblGrid>
      <w:tr w14:paraId="32CF96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B496F36">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0508FB24">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r>
              <w:rPr>
                <w:rFonts w:hint="eastAsia" w:ascii="宋体" w:hAnsi="宋体" w:eastAsia="宋体" w:cs="宋体"/>
                <w:color w:val="auto"/>
                <w:sz w:val="21"/>
                <w:szCs w:val="21"/>
                <w:highlight w:val="none"/>
                <w:lang w:val="en-US" w:eastAsia="zh-CN"/>
              </w:rPr>
              <w:t xml:space="preserve"> </w:t>
            </w:r>
          </w:p>
        </w:tc>
      </w:tr>
      <w:tr w14:paraId="0DD85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EAF0FB2">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447" w:type="dxa"/>
            <w:tcBorders>
              <w:top w:val="nil"/>
              <w:left w:val="nil"/>
              <w:bottom w:val="nil"/>
              <w:right w:val="nil"/>
            </w:tcBorders>
            <w:noWrap w:val="0"/>
            <w:tcMar>
              <w:top w:w="0" w:type="dxa"/>
              <w:left w:w="105" w:type="dxa"/>
              <w:bottom w:w="0" w:type="dxa"/>
              <w:right w:w="105" w:type="dxa"/>
            </w:tcMar>
            <w:vAlign w:val="center"/>
          </w:tcPr>
          <w:p w14:paraId="7CF45DAE">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签约代表：</w:t>
            </w:r>
          </w:p>
        </w:tc>
      </w:tr>
      <w:tr w14:paraId="5F298E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7806B438">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rPr>
                <w:rFonts w:hint="eastAsia" w:ascii="宋体" w:hAnsi="宋体" w:eastAsia="宋体" w:cs="宋体"/>
                <w:color w:val="auto"/>
                <w:sz w:val="21"/>
                <w:szCs w:val="21"/>
                <w:highlight w:val="none"/>
              </w:rPr>
            </w:pPr>
          </w:p>
        </w:tc>
        <w:tc>
          <w:tcPr>
            <w:tcW w:w="4447" w:type="dxa"/>
            <w:tcBorders>
              <w:top w:val="nil"/>
              <w:left w:val="nil"/>
              <w:bottom w:val="nil"/>
              <w:right w:val="nil"/>
            </w:tcBorders>
            <w:noWrap w:val="0"/>
            <w:tcMar>
              <w:top w:w="0" w:type="dxa"/>
              <w:left w:w="105" w:type="dxa"/>
              <w:bottom w:w="0" w:type="dxa"/>
              <w:right w:w="105" w:type="dxa"/>
            </w:tcMar>
            <w:vAlign w:val="center"/>
          </w:tcPr>
          <w:p w14:paraId="633FD533">
            <w:pPr>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p>
        </w:tc>
      </w:tr>
      <w:tr w14:paraId="61E92D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508" w:type="dxa"/>
            <w:tcBorders>
              <w:top w:val="nil"/>
              <w:left w:val="nil"/>
              <w:bottom w:val="nil"/>
              <w:right w:val="nil"/>
            </w:tcBorders>
            <w:noWrap w:val="0"/>
            <w:tcMar>
              <w:top w:w="0" w:type="dxa"/>
              <w:left w:w="105" w:type="dxa"/>
              <w:bottom w:w="0" w:type="dxa"/>
              <w:right w:w="105" w:type="dxa"/>
            </w:tcMar>
            <w:vAlign w:val="center"/>
          </w:tcPr>
          <w:p w14:paraId="3066B208">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Hans"/>
              </w:rPr>
              <w:t>签订日期：   年</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日</w:t>
            </w:r>
          </w:p>
        </w:tc>
        <w:tc>
          <w:tcPr>
            <w:tcW w:w="4447" w:type="dxa"/>
            <w:tcBorders>
              <w:top w:val="nil"/>
              <w:left w:val="nil"/>
              <w:bottom w:val="nil"/>
              <w:right w:val="nil"/>
            </w:tcBorders>
            <w:noWrap w:val="0"/>
            <w:tcMar>
              <w:top w:w="0" w:type="dxa"/>
              <w:left w:w="105" w:type="dxa"/>
              <w:bottom w:w="0" w:type="dxa"/>
              <w:right w:w="105" w:type="dxa"/>
            </w:tcMar>
            <w:vAlign w:val="center"/>
          </w:tcPr>
          <w:p w14:paraId="4BFE44E0">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签订日期：   年</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日</w:t>
            </w:r>
          </w:p>
        </w:tc>
      </w:tr>
      <w:tr w14:paraId="52C6F8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2A09AFD">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签订地点：茂名市人民医院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31C81385">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p>
        </w:tc>
      </w:tr>
      <w:tr w14:paraId="27348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359E1091">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1E4874FC">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开户名称：</w:t>
            </w:r>
            <w:r>
              <w:rPr>
                <w:rFonts w:hint="eastAsia" w:ascii="宋体" w:hAnsi="宋体" w:eastAsia="宋体" w:cs="宋体"/>
                <w:color w:val="auto"/>
                <w:kern w:val="0"/>
                <w:sz w:val="21"/>
                <w:szCs w:val="21"/>
                <w:highlight w:val="none"/>
                <w:lang w:val="en-US" w:eastAsia="zh-CN"/>
              </w:rPr>
              <w:t xml:space="preserve"> </w:t>
            </w:r>
          </w:p>
        </w:tc>
      </w:tr>
      <w:tr w14:paraId="358CDE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4B2D1B40">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银行账号：4458 8801 0400 00128</w:t>
            </w:r>
          </w:p>
        </w:tc>
        <w:tc>
          <w:tcPr>
            <w:tcW w:w="4447" w:type="dxa"/>
            <w:tcBorders>
              <w:top w:val="nil"/>
              <w:left w:val="nil"/>
              <w:bottom w:val="nil"/>
              <w:right w:val="nil"/>
            </w:tcBorders>
            <w:noWrap w:val="0"/>
            <w:tcMar>
              <w:top w:w="0" w:type="dxa"/>
              <w:left w:w="105" w:type="dxa"/>
              <w:bottom w:w="0" w:type="dxa"/>
              <w:right w:w="105" w:type="dxa"/>
            </w:tcMar>
            <w:vAlign w:val="center"/>
          </w:tcPr>
          <w:p w14:paraId="014CF19C">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银行账号：</w:t>
            </w:r>
            <w:r>
              <w:rPr>
                <w:rFonts w:hint="eastAsia" w:ascii="宋体" w:hAnsi="宋体" w:eastAsia="宋体" w:cs="宋体"/>
                <w:color w:val="auto"/>
                <w:kern w:val="0"/>
                <w:sz w:val="21"/>
                <w:szCs w:val="21"/>
                <w:highlight w:val="none"/>
                <w:lang w:val="en-US" w:eastAsia="zh-CN"/>
              </w:rPr>
              <w:t xml:space="preserve"> </w:t>
            </w:r>
          </w:p>
        </w:tc>
      </w:tr>
      <w:tr w14:paraId="02C008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5D16BC13">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开户行：中国农业银行茂名为民支行</w:t>
            </w:r>
          </w:p>
        </w:tc>
        <w:tc>
          <w:tcPr>
            <w:tcW w:w="4447" w:type="dxa"/>
            <w:tcBorders>
              <w:top w:val="nil"/>
              <w:left w:val="nil"/>
              <w:bottom w:val="nil"/>
              <w:right w:val="nil"/>
            </w:tcBorders>
            <w:noWrap w:val="0"/>
            <w:tcMar>
              <w:top w:w="0" w:type="dxa"/>
              <w:left w:w="105" w:type="dxa"/>
              <w:bottom w:w="0" w:type="dxa"/>
              <w:right w:w="105" w:type="dxa"/>
            </w:tcMar>
            <w:vAlign w:val="center"/>
          </w:tcPr>
          <w:p w14:paraId="49BE1F26">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开户行：</w:t>
            </w:r>
            <w:r>
              <w:rPr>
                <w:rFonts w:hint="eastAsia" w:ascii="宋体" w:hAnsi="宋体" w:eastAsia="宋体" w:cs="宋体"/>
                <w:color w:val="auto"/>
                <w:kern w:val="0"/>
                <w:sz w:val="21"/>
                <w:szCs w:val="21"/>
                <w:highlight w:val="none"/>
                <w:lang w:val="en-US" w:eastAsia="zh-CN"/>
              </w:rPr>
              <w:t xml:space="preserve"> </w:t>
            </w:r>
          </w:p>
        </w:tc>
      </w:tr>
      <w:tr w14:paraId="36317C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27A5E794">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纳税人识别号：124 409 004 564 080 633</w:t>
            </w:r>
          </w:p>
        </w:tc>
        <w:tc>
          <w:tcPr>
            <w:tcW w:w="4447" w:type="dxa"/>
            <w:tcBorders>
              <w:top w:val="nil"/>
              <w:left w:val="nil"/>
              <w:bottom w:val="nil"/>
              <w:right w:val="nil"/>
            </w:tcBorders>
            <w:noWrap w:val="0"/>
            <w:tcMar>
              <w:top w:w="0" w:type="dxa"/>
              <w:left w:w="105" w:type="dxa"/>
              <w:bottom w:w="0" w:type="dxa"/>
              <w:right w:w="105" w:type="dxa"/>
            </w:tcMar>
            <w:vAlign w:val="center"/>
          </w:tcPr>
          <w:p w14:paraId="01CAECAD">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纳税人识别号：</w:t>
            </w:r>
            <w:r>
              <w:rPr>
                <w:rFonts w:hint="eastAsia" w:ascii="宋体" w:hAnsi="宋体" w:eastAsia="宋体" w:cs="宋体"/>
                <w:color w:val="auto"/>
                <w:kern w:val="0"/>
                <w:sz w:val="21"/>
                <w:szCs w:val="21"/>
                <w:highlight w:val="none"/>
                <w:lang w:val="en-US" w:eastAsia="zh-CN"/>
              </w:rPr>
              <w:t xml:space="preserve"> </w:t>
            </w:r>
          </w:p>
        </w:tc>
      </w:tr>
    </w:tbl>
    <w:p w14:paraId="0E7BCAA0">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1D632D0D">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7FB7E428">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0CE62690">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6EE78AF1">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03F7282C">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199774D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71C522D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3B90436B">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022A530D">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645BFF72">
      <w:pPr>
        <w:rPr>
          <w:rFonts w:hint="eastAsia" w:ascii="宋体" w:hAnsi="宋体" w:eastAsia="宋体" w:cs="宋体"/>
          <w:color w:val="auto"/>
          <w:sz w:val="21"/>
          <w:szCs w:val="21"/>
          <w:highlight w:val="none"/>
        </w:rPr>
      </w:pPr>
    </w:p>
    <w:p w14:paraId="706E9F2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附件一：廉洁购销合同</w:t>
      </w:r>
    </w:p>
    <w:p w14:paraId="300F2387">
      <w:pPr>
        <w:pStyle w:val="3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廉洁购销合同</w:t>
      </w:r>
    </w:p>
    <w:p w14:paraId="2F40114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茂名市人民医院</w:t>
      </w:r>
    </w:p>
    <w:p w14:paraId="6B022DF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lang w:val="en-US" w:eastAsia="zh-CN"/>
        </w:rPr>
        <w:t xml:space="preserve">        </w:t>
      </w:r>
    </w:p>
    <w:p w14:paraId="4DE4C5A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进一步加强医疗卫生行风建设，规范医疗卫生机构采购行为，确保采购工作公开、公正、透明、高效并符合合同要求，保证采购资金的安全和有效使用，有效防范商业贿赂行为，营造公平交易、诚实守信的购销环境，经甲、乙双方协商，同意签订本合同，并共同遵守：</w:t>
      </w:r>
    </w:p>
    <w:p w14:paraId="19B235F7">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一、甲乙双方权利和义务</w:t>
      </w:r>
    </w:p>
    <w:p w14:paraId="51496F0B">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（一）甲乙双方严格履行《中华人民共和国反不正当竞争法》《关于禁止商业贿赂行为的暂行规定》各项法律法规，杜绝违约行为的发生。</w:t>
      </w:r>
    </w:p>
    <w:p w14:paraId="5846D10F">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（二）甲乙双方按照《中华人民共和国民法典》的相关规定及</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采购和提供约定货物、工程、服务。</w:t>
      </w:r>
    </w:p>
    <w:p w14:paraId="683F06A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（三）发现对方在业务活动中有违反廉政规定和本合同约定的行为时，有及时提醒和督促对方纠正的权利和义务。</w:t>
      </w:r>
    </w:p>
    <w:p w14:paraId="7082C05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（四）发现对方在业务活动中有违反廉政规定和本合同约定的行为时，有权向对方主管部门或有关机构检举、揭发。</w:t>
      </w:r>
    </w:p>
    <w:p w14:paraId="00035F7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二、甲方在廉洁建设方面义务</w:t>
      </w:r>
    </w:p>
    <w:p w14:paraId="542F9DD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（一）甲方及其工作人员不得索要或接受乙方的礼金，有价证券、支付凭证、贵重物品等财物。</w:t>
      </w:r>
    </w:p>
    <w:p w14:paraId="51BEF25B">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（二）甲方应当坚持公开、公平、公正、诚信的原则（除法律认定的商业保密资料和合同文件另有规定之外），严格执行</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的验收、入库的相关条款，对采购的货物、工程、服务及发票进行查验，不得违反有关规定合同外采购、违价采购或从非规定渠道采购。</w:t>
      </w:r>
    </w:p>
    <w:p w14:paraId="04D24EC6">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严禁接受乙方以任何名义、形式给予的贿赂，不得将接受捐赠资助与采购挂钩。甲方工作人员不得参加乙方安排并支付费用的营业性娱乐场所的娱乐活动，不得以任何形式向乙方索要现金、有价证券、支付凭证和贵重礼品等。被迫接受乙方给予的钱物，应退还，无法退还的，有责任如实向有关纪检监察部门反映情况。</w:t>
      </w:r>
    </w:p>
    <w:p w14:paraId="70AE8D7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（四）严禁甲方工作人员利用任何途径和方式，为乙方统计医师个人及临床科室有关政府采购货物、工程、服务等信息，或为乙方统计提供便利。</w:t>
      </w:r>
    </w:p>
    <w:p w14:paraId="6270C60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三、乙方在廉洁建设方面的义务</w:t>
      </w:r>
    </w:p>
    <w:p w14:paraId="3A18505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（一）乙方不准以任何形式向甲方及其工作人员馈赠礼金、礼品、有价证券、支付凭证、贵重物品等财物；</w:t>
      </w:r>
    </w:p>
    <w:p w14:paraId="1AAFAD3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（二）乙方不得以宴请等方式影响甲方工作人员采购或使用货物、工程、服务的选择权，不得在学术活动中提供旅游、超标准支付食宿费用。</w:t>
      </w:r>
    </w:p>
    <w:p w14:paraId="3D3D84E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（三）乙方指定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作为销售代表洽谈业务。销售代表必须在工作时间到甲方指定地点联系商谈，不得到住院部、门诊部、医技科室等临床科室推销货物、工程、服务，不得借故到甲方相关领导、部门负责人及相关工作人员家中访谈并提供任何好处费。</w:t>
      </w:r>
    </w:p>
    <w:p w14:paraId="7808EE5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（四）不得有其他违反法律法规、党纪政纪行为。</w:t>
      </w:r>
    </w:p>
    <w:p w14:paraId="49DAC69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四、违约责任</w:t>
      </w:r>
    </w:p>
    <w:p w14:paraId="5417057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（一）乙方如违反本合同，一经发现，甲方有权解除</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，并向有关行政部门报告。如乙方被列入商业贿赂不良记录，则严格按照《关于建立医药购销领域商业贿赂不良记录的规定》（国卫法制发〔2013〕50号）等相关规定处理。</w:t>
      </w:r>
    </w:p>
    <w:p w14:paraId="5F432B7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（二）乙方发生二次或以上违反廉政合同约定内容，甲方有权单方面解除合同，并报告相关部门；给甲方造成经济损失、社会影响较大的，甲方有权解除履行合同，并追究相关法律责任。</w:t>
      </w:r>
    </w:p>
    <w:p w14:paraId="0B4BB244">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（三）甲方若违反本合同有关规定的，对违法违纪人员，由甲方主管部门依据有关规定查处，给乙方造成的损失，按有关规定予以赔偿。</w:t>
      </w:r>
    </w:p>
    <w:p w14:paraId="42F3A50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五、合同生效</w:t>
      </w:r>
    </w:p>
    <w:p w14:paraId="4AD367D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（一）本合同在甲乙双方法定代表人或其授权代表签字并盖章之日起生效。</w:t>
      </w:r>
    </w:p>
    <w:p w14:paraId="2EAA0488">
      <w:pPr>
        <w:pStyle w:val="30"/>
        <w:keepNext w:val="0"/>
        <w:keepLines w:val="0"/>
        <w:pageBreakBefore w:val="0"/>
        <w:widowControl w:val="0"/>
        <w:kinsoku/>
        <w:wordWrap w:val="0"/>
        <w:overflowPunct/>
        <w:topLinePunct w:val="0"/>
        <w:autoSpaceDE/>
        <w:autoSpaceDN/>
        <w:bidi w:val="0"/>
        <w:adjustRightInd/>
        <w:snapToGrid/>
        <w:spacing w:line="400" w:lineRule="exact"/>
        <w:ind w:firstLine="482"/>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（二）本合同作为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采购项目（</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）合同书的重要组成部分，与</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一并执行，具有同等的法律效力。</w:t>
      </w:r>
    </w:p>
    <w:p w14:paraId="0A972846">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六、合同有效期</w:t>
      </w:r>
    </w:p>
    <w:p w14:paraId="5A2F01A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本合同有效期至</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执行完成即止。</w:t>
      </w:r>
    </w:p>
    <w:p w14:paraId="19C9A67F">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七、附加条款</w:t>
      </w:r>
    </w:p>
    <w:p w14:paraId="6734C65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乙方必须负责规范公司经销人员行为，涉及临床使用的相关事项须经甲方管理部门协助下与科室进行沟通，经销人员不得私自与使用科室进行接触，一经发现查实，取消在甲方的销售资格。</w:t>
      </w:r>
    </w:p>
    <w:p w14:paraId="53BE2D0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p>
    <w:p w14:paraId="70994BA4">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p>
    <w:tbl>
      <w:tblPr>
        <w:tblStyle w:val="14"/>
        <w:tblW w:w="853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83"/>
        <w:gridCol w:w="4356"/>
      </w:tblGrid>
      <w:tr w14:paraId="5F61FF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5AAFF7F7">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356" w:type="dxa"/>
            <w:tcBorders>
              <w:top w:val="nil"/>
              <w:left w:val="nil"/>
              <w:bottom w:val="nil"/>
              <w:right w:val="nil"/>
            </w:tcBorders>
            <w:noWrap w:val="0"/>
            <w:tcMar>
              <w:top w:w="0" w:type="dxa"/>
              <w:left w:w="105" w:type="dxa"/>
              <w:bottom w:w="0" w:type="dxa"/>
              <w:right w:w="105" w:type="dxa"/>
            </w:tcMar>
            <w:vAlign w:val="center"/>
          </w:tcPr>
          <w:p w14:paraId="385B379D">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p>
        </w:tc>
      </w:tr>
      <w:tr w14:paraId="469C77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2749633E">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356" w:type="dxa"/>
            <w:tcBorders>
              <w:top w:val="nil"/>
              <w:left w:val="nil"/>
              <w:bottom w:val="nil"/>
              <w:right w:val="nil"/>
            </w:tcBorders>
            <w:noWrap w:val="0"/>
            <w:tcMar>
              <w:top w:w="0" w:type="dxa"/>
              <w:left w:w="105" w:type="dxa"/>
              <w:bottom w:w="0" w:type="dxa"/>
              <w:right w:w="105" w:type="dxa"/>
            </w:tcMar>
            <w:vAlign w:val="center"/>
          </w:tcPr>
          <w:p w14:paraId="10801812">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签约代表：</w:t>
            </w:r>
          </w:p>
        </w:tc>
      </w:tr>
      <w:tr w14:paraId="456B11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1BAE8ACB">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c>
          <w:tcPr>
            <w:tcW w:w="4356" w:type="dxa"/>
            <w:tcBorders>
              <w:top w:val="nil"/>
              <w:left w:val="nil"/>
              <w:bottom w:val="nil"/>
              <w:right w:val="nil"/>
            </w:tcBorders>
            <w:noWrap w:val="0"/>
            <w:tcMar>
              <w:top w:w="0" w:type="dxa"/>
              <w:left w:w="105" w:type="dxa"/>
              <w:bottom w:w="0" w:type="dxa"/>
              <w:right w:w="105" w:type="dxa"/>
            </w:tcMar>
            <w:vAlign w:val="center"/>
          </w:tcPr>
          <w:p w14:paraId="563270F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r>
    </w:tbl>
    <w:p w14:paraId="6A10F61C">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4CC80272">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0A3C032C">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77633365">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7C5B70A5">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55F1B44F">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附件二：</w:t>
      </w:r>
      <w:r>
        <w:rPr>
          <w:rFonts w:hint="eastAsia" w:ascii="宋体" w:hAnsi="宋体" w:eastAsia="宋体" w:cs="宋体"/>
          <w:color w:val="auto"/>
          <w:sz w:val="21"/>
          <w:szCs w:val="21"/>
          <w:highlight w:val="none"/>
          <w:lang w:eastAsia="zh-CN"/>
        </w:rPr>
        <w:t>成交通知书</w:t>
      </w:r>
    </w:p>
    <w:p w14:paraId="3263A503">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附件三：施工安全管理协议</w:t>
      </w:r>
    </w:p>
    <w:p w14:paraId="3EA51E26">
      <w:pPr>
        <w:snapToGrid w:val="0"/>
        <w:spacing w:line="440" w:lineRule="exact"/>
        <w:jc w:val="center"/>
        <w:rPr>
          <w:rFonts w:ascii="仿宋_GB2312" w:eastAsia="仿宋_GB2312" w:cs="仿宋_GB2312"/>
          <w:b/>
          <w:kern w:val="44"/>
          <w:sz w:val="36"/>
          <w:szCs w:val="36"/>
          <w:highlight w:val="none"/>
        </w:rPr>
      </w:pPr>
      <w:r>
        <w:rPr>
          <w:rFonts w:ascii="仿宋_GB2312" w:eastAsia="仿宋_GB2312" w:cs="仿宋_GB2312"/>
          <w:b/>
          <w:kern w:val="44"/>
          <w:sz w:val="36"/>
          <w:szCs w:val="36"/>
          <w:highlight w:val="none"/>
        </w:rPr>
        <w:t>施工安全管理协议</w:t>
      </w:r>
    </w:p>
    <w:p w14:paraId="5F24E060">
      <w:pPr>
        <w:snapToGrid w:val="0"/>
        <w:spacing w:line="440" w:lineRule="exact"/>
        <w:jc w:val="center"/>
        <w:rPr>
          <w:rFonts w:ascii="仿宋_GB2312" w:eastAsia="仿宋_GB2312" w:cs="仿宋_GB2312"/>
          <w:b/>
          <w:kern w:val="44"/>
          <w:sz w:val="36"/>
          <w:szCs w:val="36"/>
          <w:highlight w:val="none"/>
        </w:rPr>
      </w:pPr>
    </w:p>
    <w:p w14:paraId="4233EBC2">
      <w:pPr>
        <w:spacing w:line="480" w:lineRule="auto"/>
        <w:rPr>
          <w:rFonts w:hint="eastAsia" w:ascii="宋体" w:hAnsi="宋体"/>
          <w:kern w:val="0"/>
          <w:sz w:val="21"/>
          <w:szCs w:val="21"/>
          <w:highlight w:val="none"/>
        </w:rPr>
      </w:pPr>
      <w:r>
        <w:rPr>
          <w:rFonts w:hint="eastAsia" w:ascii="宋体" w:hAnsi="宋体"/>
          <w:kern w:val="0"/>
          <w:sz w:val="21"/>
          <w:szCs w:val="21"/>
          <w:highlight w:val="none"/>
        </w:rPr>
        <w:t xml:space="preserve">甲 方 ： </w:t>
      </w:r>
      <w:r>
        <w:rPr>
          <w:rFonts w:hint="eastAsia" w:ascii="宋体" w:hAnsi="宋体"/>
          <w:kern w:val="0"/>
          <w:sz w:val="21"/>
          <w:szCs w:val="21"/>
          <w:highlight w:val="none"/>
          <w:u w:val="single"/>
        </w:rPr>
        <w:t xml:space="preserve"> </w:t>
      </w:r>
      <w:r>
        <w:rPr>
          <w:rFonts w:hint="eastAsia" w:ascii="宋体" w:hAnsi="宋体"/>
          <w:kern w:val="0"/>
          <w:sz w:val="21"/>
          <w:szCs w:val="21"/>
          <w:highlight w:val="none"/>
          <w:u w:val="single"/>
          <w:lang w:eastAsia="zh-CN"/>
        </w:rPr>
        <w:t>茂名市人民医院</w:t>
      </w:r>
      <w:r>
        <w:rPr>
          <w:rFonts w:hint="eastAsia" w:ascii="宋体" w:hAnsi="宋体"/>
          <w:kern w:val="0"/>
          <w:sz w:val="21"/>
          <w:szCs w:val="21"/>
          <w:highlight w:val="none"/>
        </w:rPr>
        <w:t xml:space="preserve">          </w:t>
      </w:r>
    </w:p>
    <w:p w14:paraId="20DD4EC8">
      <w:pPr>
        <w:snapToGrid w:val="0"/>
        <w:spacing w:line="480" w:lineRule="auto"/>
        <w:jc w:val="both"/>
        <w:rPr>
          <w:rFonts w:ascii="仿宋_GB2312" w:eastAsia="仿宋_GB2312" w:cs="仿宋_GB2312"/>
          <w:b/>
          <w:kern w:val="44"/>
          <w:sz w:val="36"/>
          <w:szCs w:val="36"/>
          <w:highlight w:val="none"/>
        </w:rPr>
      </w:pPr>
      <w:r>
        <w:rPr>
          <w:rFonts w:hint="eastAsia" w:ascii="宋体" w:hAnsi="宋体"/>
          <w:kern w:val="0"/>
          <w:sz w:val="21"/>
          <w:szCs w:val="21"/>
          <w:highlight w:val="none"/>
        </w:rPr>
        <w:t xml:space="preserve">乙 方 </w:t>
      </w:r>
      <w:r>
        <w:rPr>
          <w:rFonts w:hint="eastAsia" w:ascii="宋体" w:hAnsi="宋体" w:cs="宋体"/>
          <w:sz w:val="24"/>
          <w:highlight w:val="none"/>
          <w:lang w:bidi="ar"/>
        </w:rPr>
        <w:t>：</w:t>
      </w:r>
      <w:r>
        <w:rPr>
          <w:rFonts w:hint="eastAsia" w:ascii="宋体" w:hAnsi="宋体" w:cs="宋体"/>
          <w:sz w:val="24"/>
          <w:highlight w:val="none"/>
          <w:u w:val="single"/>
          <w:lang w:bidi="ar"/>
        </w:rPr>
        <w:t xml:space="preserve"> </w:t>
      </w:r>
      <w:r>
        <w:rPr>
          <w:rFonts w:hint="eastAsia" w:ascii="宋体" w:hAnsi="宋体"/>
          <w:kern w:val="0"/>
          <w:sz w:val="21"/>
          <w:szCs w:val="21"/>
          <w:highlight w:val="none"/>
          <w:u w:val="single"/>
          <w:lang w:eastAsia="zh-CN"/>
        </w:rPr>
        <w:t xml:space="preserve">      </w:t>
      </w:r>
      <w:r>
        <w:rPr>
          <w:rFonts w:hint="eastAsia" w:ascii="宋体" w:hAnsi="宋体" w:cs="宋体"/>
          <w:sz w:val="21"/>
          <w:szCs w:val="21"/>
          <w:highlight w:val="none"/>
          <w:lang w:bidi="ar"/>
        </w:rPr>
        <w:t xml:space="preserve"> </w:t>
      </w:r>
    </w:p>
    <w:p w14:paraId="4CFFE3B4">
      <w:pPr>
        <w:snapToGrid w:val="0"/>
        <w:spacing w:line="440" w:lineRule="exact"/>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为在</w:t>
      </w:r>
      <w:r>
        <w:rPr>
          <w:rFonts w:hint="eastAsia" w:ascii="宋体" w:hAnsi="宋体" w:cs="宋体"/>
          <w:sz w:val="21"/>
          <w:szCs w:val="21"/>
          <w:highlight w:val="none"/>
          <w:lang w:bidi="ar"/>
        </w:rPr>
        <w:t>本合同工程</w:t>
      </w:r>
      <w:r>
        <w:rPr>
          <w:rFonts w:hint="eastAsia" w:ascii="宋体" w:hAnsi="宋体" w:cs="宋体"/>
          <w:kern w:val="0"/>
          <w:sz w:val="21"/>
          <w:szCs w:val="21"/>
          <w:highlight w:val="none"/>
          <w:lang w:bidi="ar"/>
        </w:rPr>
        <w:t>的实施过程中创造安全、高效的施工环境，切实做好本项目的安全管理工作，本项目甲方与乙方特此签订施工安全管理协议：</w:t>
      </w:r>
    </w:p>
    <w:p w14:paraId="336AD71E">
      <w:pPr>
        <w:spacing w:before="120" w:beforeLines="50" w:after="120" w:afterLines="50"/>
        <w:ind w:firstLine="420" w:firstLineChars="200"/>
        <w:outlineLvl w:val="0"/>
        <w:rPr>
          <w:rFonts w:hint="eastAsia" w:ascii="宋体" w:hAnsi="宋体" w:cs="宋体"/>
          <w:b/>
          <w:sz w:val="21"/>
          <w:szCs w:val="21"/>
          <w:highlight w:val="none"/>
          <w:lang w:bidi="ar"/>
        </w:rPr>
      </w:pPr>
      <w:bookmarkStart w:id="10" w:name="_Toc24286"/>
      <w:r>
        <w:rPr>
          <w:rFonts w:hint="eastAsia" w:ascii="宋体" w:hAnsi="宋体" w:cs="宋体"/>
          <w:sz w:val="21"/>
          <w:szCs w:val="21"/>
          <w:highlight w:val="none"/>
        </w:rPr>
        <w:t>一、</w:t>
      </w:r>
      <w:r>
        <w:rPr>
          <w:rFonts w:hint="eastAsia" w:ascii="宋体" w:hAnsi="宋体" w:cs="宋体"/>
          <w:b/>
          <w:sz w:val="21"/>
          <w:szCs w:val="21"/>
          <w:highlight w:val="none"/>
          <w:lang w:bidi="ar"/>
        </w:rPr>
        <w:t>甲方职责</w:t>
      </w:r>
    </w:p>
    <w:p w14:paraId="3A26139C">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（1）严格遵守国家有关安全生产的法律法规，认真执行工程承包合同中的有关安全要求。</w:t>
      </w:r>
    </w:p>
    <w:p w14:paraId="2B0145BB">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（2）按照“安全第一，预防为主”和坚持“管生产必须管安全”的原则进行安全生产管理，做到生产与安全工作同时计划、布置、检查、总结和评比。</w:t>
      </w:r>
    </w:p>
    <w:p w14:paraId="5EC15105">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（3）重要的安全设施必须坚持与主体工程“三同时”的原则，即：同时设计、审批，同时施工，同时验收，投入使用。</w:t>
      </w:r>
    </w:p>
    <w:p w14:paraId="65131483">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（4）定期召开安全生产调度会，及时传达中央及地方有关安全生产的精神。</w:t>
      </w:r>
    </w:p>
    <w:p w14:paraId="07FF88BF">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（5）组织对乙方施工现场安全生产检查，监督乙方及时处理发现的各种安全隐患。</w:t>
      </w:r>
    </w:p>
    <w:p w14:paraId="14851691">
      <w:pPr>
        <w:spacing w:before="120" w:beforeLines="50" w:after="120" w:afterLines="50"/>
        <w:ind w:firstLine="422" w:firstLineChars="200"/>
        <w:outlineLvl w:val="0"/>
        <w:rPr>
          <w:rFonts w:hint="eastAsia" w:ascii="宋体" w:hAnsi="宋体" w:cs="宋体"/>
          <w:b/>
          <w:sz w:val="21"/>
          <w:szCs w:val="21"/>
          <w:highlight w:val="none"/>
        </w:rPr>
      </w:pPr>
      <w:r>
        <w:rPr>
          <w:rFonts w:hint="eastAsia" w:ascii="宋体" w:hAnsi="宋体" w:cs="宋体"/>
          <w:b/>
          <w:sz w:val="21"/>
          <w:szCs w:val="21"/>
          <w:highlight w:val="none"/>
          <w:lang w:bidi="ar"/>
        </w:rPr>
        <w:t>二、乙方职责</w:t>
      </w:r>
    </w:p>
    <w:p w14:paraId="12CF8DF7">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（1） 严格遵守《中华人民共和国安全生产法》《建设工程安全生产管理条例》等国家有关安全生产的法律法规等有关安全生产的规定。认真执行工程承包合同中有关安全要求的条款。</w:t>
      </w:r>
    </w:p>
    <w:p w14:paraId="44142BDD">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w:t>
      </w:r>
    </w:p>
    <w:p w14:paraId="17DD1641">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（3） 建立健全安全生产责任制。人员的安全生产责任制做到横向到边，人人有责。</w:t>
      </w:r>
    </w:p>
    <w:p w14:paraId="3F6A245E">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（4） 乙方在任何时候都应采取各种合理的预防措施，防止其员工发生任何违法、违纪、暴力或妨碍治安的行为。</w:t>
      </w:r>
    </w:p>
    <w:bookmarkEnd w:id="10"/>
    <w:p w14:paraId="0CC82775">
      <w:pPr>
        <w:spacing w:before="120" w:beforeLines="50" w:after="120" w:afterLines="50"/>
        <w:ind w:firstLine="422" w:firstLineChars="200"/>
        <w:outlineLvl w:val="0"/>
        <w:rPr>
          <w:rFonts w:hint="eastAsia" w:ascii="宋体" w:hAnsi="宋体" w:cs="宋体"/>
          <w:b/>
          <w:sz w:val="21"/>
          <w:szCs w:val="21"/>
          <w:highlight w:val="none"/>
        </w:rPr>
      </w:pPr>
      <w:bookmarkStart w:id="11" w:name="_Toc25042"/>
      <w:r>
        <w:rPr>
          <w:rFonts w:hint="eastAsia" w:ascii="宋体" w:hAnsi="宋体" w:cs="宋体"/>
          <w:b/>
          <w:sz w:val="21"/>
          <w:szCs w:val="21"/>
          <w:highlight w:val="none"/>
          <w:lang w:bidi="ar"/>
        </w:rPr>
        <w:t>三、违约责任</w:t>
      </w:r>
      <w:bookmarkEnd w:id="11"/>
    </w:p>
    <w:p w14:paraId="50FC4BB4">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如因甲方或乙方违约造成安全事故，将依法追究责任。</w:t>
      </w:r>
    </w:p>
    <w:p w14:paraId="28748CC6">
      <w:pPr>
        <w:spacing w:before="120" w:beforeLines="50" w:after="120" w:afterLines="50"/>
        <w:ind w:firstLine="422" w:firstLineChars="200"/>
        <w:outlineLvl w:val="0"/>
        <w:rPr>
          <w:rFonts w:hint="eastAsia" w:ascii="宋体" w:hAnsi="宋体" w:cs="宋体"/>
          <w:b/>
          <w:sz w:val="21"/>
          <w:szCs w:val="21"/>
          <w:highlight w:val="none"/>
        </w:rPr>
      </w:pPr>
      <w:bookmarkStart w:id="12" w:name="_Toc30157"/>
      <w:r>
        <w:rPr>
          <w:rFonts w:hint="eastAsia" w:ascii="宋体" w:hAnsi="宋体" w:cs="宋体"/>
          <w:b/>
          <w:sz w:val="21"/>
          <w:szCs w:val="21"/>
          <w:highlight w:val="none"/>
          <w:lang w:bidi="ar"/>
        </w:rPr>
        <w:t>四、其他</w:t>
      </w:r>
      <w:bookmarkEnd w:id="12"/>
    </w:p>
    <w:p w14:paraId="48A70D28">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本协议由双方法定代表人或其授权代理人签署并加盖单位公章后生效。全部工程竣工验收或甲方提前占有使用后失效。</w:t>
      </w:r>
    </w:p>
    <w:p w14:paraId="077E20A7">
      <w:pPr>
        <w:ind w:left="525"/>
        <w:rPr>
          <w:rFonts w:hint="eastAsia" w:ascii="宋体" w:hAnsi="宋体" w:cs="宋体"/>
          <w:sz w:val="24"/>
          <w:highlight w:val="none"/>
          <w:lang w:bidi="ar"/>
        </w:rPr>
      </w:pPr>
      <w:bookmarkStart w:id="13" w:name="_Toc20953"/>
      <w:r>
        <w:rPr>
          <w:rFonts w:hint="eastAsia" w:ascii="宋体" w:hAnsi="宋体" w:cs="宋体"/>
          <w:sz w:val="24"/>
          <w:highlight w:val="none"/>
          <w:lang w:bidi="ar"/>
        </w:rPr>
        <w:t>（以下无正文）</w:t>
      </w:r>
    </w:p>
    <w:p w14:paraId="77A8585C">
      <w:pPr>
        <w:ind w:left="525"/>
        <w:rPr>
          <w:rFonts w:hint="eastAsia" w:ascii="宋体" w:hAnsi="宋体" w:cs="宋体"/>
          <w:sz w:val="24"/>
          <w:highlight w:val="none"/>
          <w:lang w:bidi="ar"/>
        </w:rPr>
      </w:pPr>
    </w:p>
    <w:p w14:paraId="7327FB68">
      <w:pPr>
        <w:ind w:left="525"/>
        <w:rPr>
          <w:rFonts w:hint="eastAsia" w:ascii="宋体" w:hAnsi="宋体" w:cs="宋体"/>
          <w:sz w:val="24"/>
          <w:highlight w:val="none"/>
          <w:lang w:bidi="ar"/>
        </w:rPr>
      </w:pPr>
    </w:p>
    <w:p w14:paraId="0E5284B6">
      <w:pPr>
        <w:ind w:left="525"/>
        <w:rPr>
          <w:rFonts w:hint="eastAsia" w:ascii="宋体" w:hAnsi="宋体" w:cs="宋体"/>
          <w:sz w:val="24"/>
          <w:highlight w:val="none"/>
          <w:lang w:bidi="ar"/>
        </w:rPr>
      </w:pPr>
    </w:p>
    <w:tbl>
      <w:tblPr>
        <w:tblStyle w:val="14"/>
        <w:tblW w:w="853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83"/>
        <w:gridCol w:w="4356"/>
      </w:tblGrid>
      <w:tr w14:paraId="5F77D7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68A5049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356" w:type="dxa"/>
            <w:tcBorders>
              <w:top w:val="nil"/>
              <w:left w:val="nil"/>
              <w:bottom w:val="nil"/>
              <w:right w:val="nil"/>
            </w:tcBorders>
            <w:noWrap w:val="0"/>
            <w:tcMar>
              <w:top w:w="0" w:type="dxa"/>
              <w:left w:w="105" w:type="dxa"/>
              <w:bottom w:w="0" w:type="dxa"/>
              <w:right w:w="105" w:type="dxa"/>
            </w:tcMar>
            <w:vAlign w:val="center"/>
          </w:tcPr>
          <w:p w14:paraId="2AE133C1">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p>
        </w:tc>
      </w:tr>
      <w:tr w14:paraId="2AF4B5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363D10F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c>
          <w:tcPr>
            <w:tcW w:w="4356" w:type="dxa"/>
            <w:tcBorders>
              <w:top w:val="nil"/>
              <w:left w:val="nil"/>
              <w:bottom w:val="nil"/>
              <w:right w:val="nil"/>
            </w:tcBorders>
            <w:noWrap w:val="0"/>
            <w:tcMar>
              <w:top w:w="0" w:type="dxa"/>
              <w:left w:w="105" w:type="dxa"/>
              <w:bottom w:w="0" w:type="dxa"/>
              <w:right w:w="105" w:type="dxa"/>
            </w:tcMar>
            <w:vAlign w:val="center"/>
          </w:tcPr>
          <w:p w14:paraId="69A93030">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r>
    </w:tbl>
    <w:p w14:paraId="69C56596">
      <w:pPr>
        <w:ind w:left="525"/>
        <w:rPr>
          <w:rFonts w:hint="eastAsia" w:ascii="宋体" w:hAnsi="宋体"/>
          <w:kern w:val="0"/>
          <w:sz w:val="21"/>
          <w:szCs w:val="21"/>
          <w:highlight w:val="none"/>
        </w:rPr>
      </w:pPr>
    </w:p>
    <w:p w14:paraId="71F54E1B">
      <w:pPr>
        <w:ind w:left="525"/>
        <w:rPr>
          <w:rFonts w:hint="eastAsia" w:ascii="宋体" w:hAnsi="宋体"/>
          <w:kern w:val="0"/>
          <w:sz w:val="21"/>
          <w:szCs w:val="21"/>
          <w:highlight w:val="none"/>
        </w:rPr>
      </w:pPr>
    </w:p>
    <w:p w14:paraId="331B2A80">
      <w:pPr>
        <w:ind w:left="525"/>
        <w:rPr>
          <w:rFonts w:hint="eastAsia" w:ascii="宋体" w:hAnsi="宋体"/>
          <w:kern w:val="0"/>
          <w:sz w:val="21"/>
          <w:szCs w:val="21"/>
          <w:highlight w:val="none"/>
        </w:rPr>
      </w:pPr>
    </w:p>
    <w:bookmarkEnd w:id="13"/>
    <w:p w14:paraId="77E88C82">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乙方证件（营业执照等）</w:t>
      </w:r>
    </w:p>
    <w:p w14:paraId="091C6542">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附件五：</w:t>
      </w:r>
      <w:r>
        <w:rPr>
          <w:rFonts w:hint="eastAsia" w:ascii="宋体" w:hAnsi="宋体" w:eastAsia="宋体" w:cs="宋体"/>
          <w:color w:val="auto"/>
          <w:sz w:val="21"/>
          <w:szCs w:val="21"/>
          <w:highlight w:val="none"/>
        </w:rPr>
        <w:t>乙方授权委托书及签约代表身份证</w:t>
      </w:r>
    </w:p>
    <w:p w14:paraId="16A86428">
      <w:pPr>
        <w:keepNext w:val="0"/>
        <w:keepLines w:val="0"/>
        <w:pageBreakBefore w:val="0"/>
        <w:widowControl w:val="0"/>
        <w:kinsoku/>
        <w:overflowPunct/>
        <w:topLinePunct w:val="0"/>
        <w:bidi w:val="0"/>
        <w:spacing w:line="400" w:lineRule="exact"/>
        <w:ind w:right="0"/>
        <w:rPr>
          <w:rFonts w:hint="eastAsia" w:ascii="宋体" w:hAnsi="宋体" w:eastAsia="宋体" w:cs="宋体"/>
          <w:color w:val="auto"/>
          <w:sz w:val="21"/>
          <w:szCs w:val="21"/>
          <w:highlight w:val="none"/>
        </w:rPr>
      </w:pPr>
    </w:p>
    <w:p w14:paraId="239D22F7">
      <w:pPr>
        <w:pStyle w:val="30"/>
        <w:jc w:val="center"/>
        <w:rPr>
          <w:color w:val="auto"/>
          <w:highlight w:val="none"/>
        </w:rPr>
      </w:pPr>
      <w:r>
        <w:rPr>
          <w:b/>
          <w:color w:val="auto"/>
          <w:sz w:val="28"/>
          <w:highlight w:val="none"/>
        </w:rPr>
        <w:t>授权委托书</w:t>
      </w:r>
    </w:p>
    <w:p w14:paraId="2F3CA103">
      <w:pPr>
        <w:pStyle w:val="30"/>
        <w:jc w:val="both"/>
        <w:rPr>
          <w:color w:val="auto"/>
          <w:highlight w:val="none"/>
        </w:rPr>
      </w:pPr>
      <w:r>
        <w:rPr>
          <w:color w:val="auto"/>
          <w:sz w:val="21"/>
          <w:highlight w:val="none"/>
        </w:rPr>
        <w:t>茂名市人民医院：</w:t>
      </w:r>
    </w:p>
    <w:p w14:paraId="0E54C89C">
      <w:pPr>
        <w:pStyle w:val="30"/>
        <w:ind w:firstLine="480"/>
        <w:jc w:val="both"/>
        <w:rPr>
          <w:color w:val="auto"/>
          <w:highlight w:val="none"/>
        </w:rPr>
      </w:pPr>
      <w:r>
        <w:rPr>
          <w:color w:val="auto"/>
          <w:sz w:val="21"/>
          <w:highlight w:val="none"/>
        </w:rPr>
        <w:t>兹委托</w:t>
      </w:r>
      <w:r>
        <w:rPr>
          <w:color w:val="auto"/>
          <w:highlight w:val="none"/>
          <w:u w:val="single"/>
        </w:rPr>
        <w:t xml:space="preserve">      </w:t>
      </w:r>
      <w:r>
        <w:rPr>
          <w:color w:val="auto"/>
          <w:sz w:val="21"/>
          <w:highlight w:val="none"/>
        </w:rPr>
        <w:t>同志在下列规定的时间和权限范围内，代表我公司与茂名市人民医院签署</w:t>
      </w:r>
      <w:r>
        <w:rPr>
          <w:rFonts w:hint="eastAsia"/>
          <w:color w:val="auto"/>
          <w:sz w:val="21"/>
          <w:highlight w:val="none"/>
          <w:lang w:val="en-US" w:eastAsia="zh-CN"/>
        </w:rPr>
        <w:t>采购合同</w:t>
      </w:r>
      <w:r>
        <w:rPr>
          <w:color w:val="auto"/>
          <w:sz w:val="21"/>
          <w:highlight w:val="none"/>
        </w:rPr>
        <w:t>书（项目编号：</w:t>
      </w:r>
      <w:r>
        <w:rPr>
          <w:color w:val="auto"/>
          <w:highlight w:val="none"/>
          <w:u w:val="single"/>
        </w:rPr>
        <w:t xml:space="preserve">       </w:t>
      </w:r>
      <w:r>
        <w:rPr>
          <w:color w:val="auto"/>
          <w:sz w:val="21"/>
          <w:highlight w:val="none"/>
        </w:rPr>
        <w:t>,项目名称：</w:t>
      </w:r>
      <w:r>
        <w:rPr>
          <w:rFonts w:hint="eastAsia"/>
          <w:color w:val="auto"/>
          <w:sz w:val="21"/>
          <w:highlight w:val="none"/>
          <w:u w:val="single"/>
          <w:lang w:val="en-US" w:eastAsia="zh-CN"/>
        </w:rPr>
        <w:t xml:space="preserve">        </w:t>
      </w:r>
      <w:r>
        <w:rPr>
          <w:color w:val="auto"/>
          <w:sz w:val="21"/>
          <w:highlight w:val="none"/>
        </w:rPr>
        <w:t>）的合同相关事宜以及全面负责项目开展和售后服务，对其在项目开展过程中所签署的一切文件和处理与这有关的一切事务，由此引发的一切经济和法律后果均由我公司承担。</w:t>
      </w:r>
    </w:p>
    <w:p w14:paraId="1D2A42CA">
      <w:pPr>
        <w:pStyle w:val="30"/>
        <w:ind w:firstLine="480"/>
        <w:jc w:val="both"/>
        <w:rPr>
          <w:color w:val="auto"/>
          <w:highlight w:val="none"/>
        </w:rPr>
      </w:pPr>
      <w:r>
        <w:rPr>
          <w:color w:val="auto"/>
          <w:sz w:val="21"/>
          <w:highlight w:val="none"/>
        </w:rPr>
        <w:t>授权日期：自</w:t>
      </w:r>
      <w:r>
        <w:rPr>
          <w:color w:val="auto"/>
          <w:highlight w:val="none"/>
          <w:u w:val="single"/>
        </w:rPr>
        <w:t xml:space="preserve">    </w:t>
      </w:r>
      <w:r>
        <w:rPr>
          <w:color w:val="auto"/>
          <w:sz w:val="21"/>
          <w:highlight w:val="none"/>
        </w:rPr>
        <w:t>年</w:t>
      </w:r>
      <w:r>
        <w:rPr>
          <w:color w:val="auto"/>
          <w:highlight w:val="none"/>
          <w:u w:val="single"/>
        </w:rPr>
        <w:t xml:space="preserve">   </w:t>
      </w:r>
      <w:r>
        <w:rPr>
          <w:color w:val="auto"/>
          <w:sz w:val="21"/>
          <w:highlight w:val="none"/>
        </w:rPr>
        <w:t>月</w:t>
      </w:r>
      <w:r>
        <w:rPr>
          <w:color w:val="auto"/>
          <w:highlight w:val="none"/>
          <w:u w:val="single"/>
        </w:rPr>
        <w:t xml:space="preserve">   </w:t>
      </w:r>
      <w:r>
        <w:rPr>
          <w:color w:val="auto"/>
          <w:sz w:val="21"/>
          <w:highlight w:val="none"/>
        </w:rPr>
        <w:t>日至</w:t>
      </w:r>
      <w:r>
        <w:rPr>
          <w:color w:val="auto"/>
          <w:highlight w:val="none"/>
          <w:u w:val="single"/>
        </w:rPr>
        <w:t xml:space="preserve">    </w:t>
      </w:r>
      <w:r>
        <w:rPr>
          <w:color w:val="auto"/>
          <w:sz w:val="21"/>
          <w:highlight w:val="none"/>
        </w:rPr>
        <w:t>年</w:t>
      </w:r>
      <w:r>
        <w:rPr>
          <w:color w:val="auto"/>
          <w:highlight w:val="none"/>
          <w:u w:val="single"/>
        </w:rPr>
        <w:t xml:space="preserve">   </w:t>
      </w:r>
      <w:r>
        <w:rPr>
          <w:color w:val="auto"/>
          <w:sz w:val="21"/>
          <w:highlight w:val="none"/>
        </w:rPr>
        <w:t>月</w:t>
      </w:r>
      <w:r>
        <w:rPr>
          <w:color w:val="auto"/>
          <w:highlight w:val="none"/>
          <w:u w:val="single"/>
        </w:rPr>
        <w:t xml:space="preserve">   </w:t>
      </w:r>
      <w:r>
        <w:rPr>
          <w:color w:val="auto"/>
          <w:sz w:val="21"/>
          <w:highlight w:val="none"/>
        </w:rPr>
        <w:t>日</w:t>
      </w:r>
    </w:p>
    <w:p w14:paraId="7B3C083E">
      <w:pPr>
        <w:pStyle w:val="30"/>
        <w:ind w:firstLine="480"/>
        <w:jc w:val="both"/>
        <w:rPr>
          <w:color w:val="auto"/>
          <w:highlight w:val="none"/>
        </w:rPr>
      </w:pPr>
      <w:r>
        <w:rPr>
          <w:color w:val="auto"/>
          <w:sz w:val="21"/>
          <w:highlight w:val="none"/>
        </w:rPr>
        <w:t>若授权权限内被授权人变更，我公司将以书面形式告知并另行出具授权书。本授权书有效期届满后，若我公司未另行出具新的书面授权，则其效力自动延续至本合同项下所有义务履行完毕之日，在此期间，原授权人继续代表我公司行使授权并承担相应责任。</w:t>
      </w:r>
    </w:p>
    <w:p w14:paraId="3F18D510">
      <w:pPr>
        <w:pStyle w:val="30"/>
        <w:ind w:firstLine="480"/>
        <w:jc w:val="both"/>
        <w:rPr>
          <w:color w:val="auto"/>
          <w:highlight w:val="none"/>
        </w:rPr>
      </w:pPr>
      <w:r>
        <w:rPr>
          <w:color w:val="auto"/>
          <w:sz w:val="21"/>
          <w:highlight w:val="none"/>
        </w:rPr>
        <w:t>附件：被授权人身份证复印件，联系电话（手机）：</w:t>
      </w:r>
      <w:r>
        <w:rPr>
          <w:color w:val="auto"/>
          <w:highlight w:val="none"/>
          <w:u w:val="single"/>
        </w:rPr>
        <w:t xml:space="preserve">          </w:t>
      </w:r>
    </w:p>
    <w:p w14:paraId="76377ACF">
      <w:pPr>
        <w:pStyle w:val="30"/>
        <w:jc w:val="both"/>
        <w:rPr>
          <w:color w:val="auto"/>
          <w:highlight w:val="none"/>
        </w:rPr>
      </w:pPr>
      <w:r>
        <w:rPr>
          <w:color w:val="auto"/>
          <w:sz w:val="21"/>
          <w:highlight w:val="none"/>
        </w:rPr>
        <w:t xml:space="preserve">                                    收发信息邮箱：</w:t>
      </w:r>
      <w:r>
        <w:rPr>
          <w:color w:val="auto"/>
          <w:highlight w:val="none"/>
          <w:u w:val="single"/>
        </w:rPr>
        <w:t xml:space="preserve">             </w:t>
      </w:r>
    </w:p>
    <w:p w14:paraId="3F298FD6">
      <w:pPr>
        <w:pStyle w:val="30"/>
        <w:jc w:val="both"/>
        <w:rPr>
          <w:color w:val="auto"/>
          <w:highlight w:val="none"/>
        </w:rPr>
      </w:pPr>
      <w:r>
        <w:rPr>
          <w:color w:val="auto"/>
          <w:sz w:val="21"/>
          <w:highlight w:val="none"/>
        </w:rPr>
        <w:t xml:space="preserve">                                    授权单位：</w:t>
      </w:r>
      <w:r>
        <w:rPr>
          <w:color w:val="auto"/>
          <w:highlight w:val="none"/>
          <w:u w:val="single"/>
        </w:rPr>
        <w:t xml:space="preserve">              </w:t>
      </w:r>
      <w:r>
        <w:rPr>
          <w:color w:val="auto"/>
          <w:sz w:val="21"/>
          <w:highlight w:val="none"/>
        </w:rPr>
        <w:t>（盖章）</w:t>
      </w:r>
    </w:p>
    <w:p w14:paraId="726193DA">
      <w:pPr>
        <w:pStyle w:val="30"/>
        <w:jc w:val="both"/>
        <w:rPr>
          <w:color w:val="auto"/>
          <w:highlight w:val="none"/>
        </w:rPr>
      </w:pPr>
      <w:r>
        <w:rPr>
          <w:color w:val="auto"/>
          <w:sz w:val="21"/>
          <w:highlight w:val="none"/>
        </w:rPr>
        <w:t xml:space="preserve">                                    法定代表人：</w:t>
      </w:r>
      <w:r>
        <w:rPr>
          <w:color w:val="auto"/>
          <w:highlight w:val="none"/>
          <w:u w:val="single"/>
        </w:rPr>
        <w:t xml:space="preserve">        </w:t>
      </w:r>
      <w:r>
        <w:rPr>
          <w:color w:val="auto"/>
          <w:sz w:val="21"/>
          <w:highlight w:val="none"/>
        </w:rPr>
        <w:t>（签字或签章）</w:t>
      </w:r>
    </w:p>
    <w:p w14:paraId="23DE2E84">
      <w:pPr>
        <w:pStyle w:val="30"/>
        <w:jc w:val="both"/>
        <w:rPr>
          <w:color w:val="auto"/>
          <w:highlight w:val="none"/>
        </w:rPr>
      </w:pPr>
      <w:r>
        <w:rPr>
          <w:color w:val="auto"/>
          <w:sz w:val="21"/>
          <w:highlight w:val="none"/>
        </w:rPr>
        <w:t xml:space="preserve">                                    日期：</w:t>
      </w:r>
      <w:r>
        <w:rPr>
          <w:color w:val="auto"/>
          <w:highlight w:val="none"/>
        </w:rPr>
        <w:t xml:space="preserve">  </w:t>
      </w:r>
      <w:r>
        <w:rPr>
          <w:color w:val="auto"/>
          <w:sz w:val="21"/>
          <w:highlight w:val="none"/>
        </w:rPr>
        <w:t>年</w:t>
      </w:r>
      <w:r>
        <w:rPr>
          <w:color w:val="auto"/>
          <w:highlight w:val="none"/>
        </w:rPr>
        <w:t xml:space="preserve">  </w:t>
      </w:r>
      <w:r>
        <w:rPr>
          <w:color w:val="auto"/>
          <w:sz w:val="21"/>
          <w:highlight w:val="none"/>
        </w:rPr>
        <w:t>月</w:t>
      </w:r>
      <w:r>
        <w:rPr>
          <w:color w:val="auto"/>
          <w:highlight w:val="none"/>
        </w:rPr>
        <w:t xml:space="preserve">  </w:t>
      </w:r>
      <w:r>
        <w:rPr>
          <w:color w:val="auto"/>
          <w:sz w:val="21"/>
          <w:highlight w:val="none"/>
        </w:rPr>
        <w:t>日</w:t>
      </w:r>
    </w:p>
    <w:p w14:paraId="2C059C39">
      <w:pPr>
        <w:pStyle w:val="30"/>
        <w:jc w:val="both"/>
        <w:rPr>
          <w:color w:val="auto"/>
          <w:highlight w:val="none"/>
        </w:rPr>
      </w:pPr>
      <w:r>
        <w:rPr>
          <w:b/>
          <w:color w:val="auto"/>
          <w:sz w:val="24"/>
          <w:highlight w:val="none"/>
        </w:rPr>
        <w:t>附：授权代表人身份证复印件</w:t>
      </w:r>
    </w:p>
    <w:p w14:paraId="1060559B">
      <w:pPr>
        <w:rPr>
          <w:highlight w:val="none"/>
        </w:rPr>
      </w:pPr>
    </w:p>
    <w:p w14:paraId="53E4C7A5">
      <w:pPr>
        <w:rPr>
          <w:highlight w:val="none"/>
        </w:rPr>
      </w:pPr>
    </w:p>
    <w:p w14:paraId="032C5FDC">
      <w:pPr>
        <w:rPr>
          <w:highlight w:val="none"/>
        </w:rPr>
      </w:pPr>
    </w:p>
    <w:p w14:paraId="4D53BCEA">
      <w:pPr>
        <w:rPr>
          <w:highlight w:val="none"/>
        </w:rPr>
      </w:pPr>
    </w:p>
    <w:p w14:paraId="7B6A8708">
      <w:pPr>
        <w:rPr>
          <w:highlight w:val="none"/>
        </w:rPr>
      </w:pPr>
    </w:p>
    <w:p w14:paraId="7304A8D6">
      <w:pPr>
        <w:rPr>
          <w:highlight w:val="none"/>
        </w:rPr>
      </w:pPr>
    </w:p>
    <w:p w14:paraId="55930505">
      <w:pPr>
        <w:rPr>
          <w:highlight w:val="none"/>
        </w:rPr>
      </w:pPr>
    </w:p>
    <w:p w14:paraId="59DC6C52">
      <w:pPr>
        <w:rPr>
          <w:highlight w:val="none"/>
        </w:rPr>
      </w:pPr>
    </w:p>
    <w:p w14:paraId="39B9A292">
      <w:pPr>
        <w:rPr>
          <w:highlight w:val="none"/>
        </w:rPr>
      </w:pPr>
    </w:p>
    <w:p w14:paraId="29627684">
      <w:pPr>
        <w:rPr>
          <w:highlight w:val="none"/>
        </w:rPr>
      </w:pPr>
    </w:p>
    <w:p w14:paraId="51FDA031">
      <w:pPr>
        <w:rPr>
          <w:highlight w:val="none"/>
        </w:rPr>
      </w:pPr>
    </w:p>
    <w:p w14:paraId="4B3250CE">
      <w:pPr>
        <w:rPr>
          <w:highlight w:val="none"/>
        </w:rPr>
      </w:pPr>
    </w:p>
    <w:p w14:paraId="55C21960">
      <w:pPr>
        <w:rPr>
          <w:highlight w:val="none"/>
        </w:rPr>
      </w:pPr>
    </w:p>
    <w:p w14:paraId="5713CF5C">
      <w:pPr>
        <w:rPr>
          <w:highlight w:val="none"/>
        </w:rPr>
      </w:pPr>
    </w:p>
    <w:p w14:paraId="3229D532">
      <w:pPr>
        <w:rPr>
          <w:highlight w:val="none"/>
        </w:rPr>
      </w:pPr>
    </w:p>
    <w:p w14:paraId="63E7D538">
      <w:pPr>
        <w:rPr>
          <w:highlight w:val="none"/>
        </w:rPr>
      </w:pPr>
    </w:p>
    <w:p w14:paraId="278D0D91">
      <w:pPr>
        <w:rPr>
          <w:highlight w:val="none"/>
        </w:rPr>
      </w:pPr>
    </w:p>
    <w:p w14:paraId="41813645">
      <w:pPr>
        <w:rPr>
          <w:highlight w:val="none"/>
        </w:rPr>
      </w:pPr>
    </w:p>
    <w:p w14:paraId="623ACA49">
      <w:pPr>
        <w:rPr>
          <w:highlight w:val="none"/>
        </w:rPr>
      </w:pPr>
    </w:p>
    <w:p w14:paraId="3A5ADF4B">
      <w:pPr>
        <w:rPr>
          <w:highlight w:val="none"/>
        </w:rPr>
      </w:pPr>
    </w:p>
    <w:bookmarkEnd w:id="5"/>
    <w:bookmarkEnd w:id="9"/>
    <w:p w14:paraId="060067A5">
      <w:pPr>
        <w:pStyle w:val="7"/>
        <w:rPr>
          <w:rFonts w:hint="eastAsia"/>
          <w:color w:val="auto"/>
          <w:highlight w:val="none"/>
          <w:lang w:val="en-US" w:eastAsia="zh-CN"/>
        </w:rPr>
      </w:pPr>
    </w:p>
    <w:p w14:paraId="0E4532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kern w:val="2"/>
          <w:sz w:val="32"/>
          <w:szCs w:val="32"/>
          <w:highlight w:val="none"/>
          <w:lang w:val="en-US" w:eastAsia="zh-CN" w:bidi="ar-SA"/>
        </w:rPr>
      </w:pPr>
    </w:p>
    <w:p w14:paraId="4142C4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kern w:val="2"/>
          <w:sz w:val="32"/>
          <w:szCs w:val="32"/>
          <w:highlight w:val="none"/>
          <w:lang w:val="en-US" w:eastAsia="zh-CN" w:bidi="ar-SA"/>
        </w:rPr>
      </w:pPr>
      <w:r>
        <w:rPr>
          <w:rFonts w:hint="eastAsia" w:ascii="宋体" w:hAnsi="宋体" w:eastAsia="宋体" w:cs="Times New Roman"/>
          <w:b/>
          <w:color w:val="auto"/>
          <w:kern w:val="2"/>
          <w:sz w:val="32"/>
          <w:szCs w:val="32"/>
          <w:highlight w:val="none"/>
          <w:lang w:val="en-US" w:eastAsia="zh-CN" w:bidi="ar-SA"/>
        </w:rPr>
        <w:t>第五部分响应文件</w:t>
      </w:r>
    </w:p>
    <w:p w14:paraId="4497D694">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47A0FE43">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15861104">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50EE256B">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6AE789E2">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43FE7553">
      <w:pPr>
        <w:pStyle w:val="9"/>
        <w:tabs>
          <w:tab w:val="left" w:pos="1260"/>
        </w:tabs>
        <w:spacing w:line="680" w:lineRule="auto"/>
        <w:ind w:firstLine="0" w:firstLineChars="0"/>
        <w:jc w:val="center"/>
        <w:rPr>
          <w:rFonts w:hAnsi="宋体" w:cs="仿宋"/>
          <w:b/>
          <w:color w:val="auto"/>
          <w:spacing w:val="100"/>
          <w:w w:val="110"/>
          <w:sz w:val="44"/>
          <w:szCs w:val="44"/>
          <w:highlight w:val="none"/>
        </w:rPr>
      </w:pPr>
      <w:r>
        <w:rPr>
          <w:rFonts w:hint="eastAsia" w:hAnsi="宋体" w:cs="仿宋"/>
          <w:b/>
          <w:color w:val="auto"/>
          <w:spacing w:val="100"/>
          <w:w w:val="110"/>
          <w:kern w:val="0"/>
          <w:sz w:val="44"/>
          <w:szCs w:val="44"/>
          <w:highlight w:val="none"/>
        </w:rPr>
        <w:t>响应文件</w:t>
      </w:r>
    </w:p>
    <w:p w14:paraId="1C518CE3">
      <w:pPr>
        <w:pStyle w:val="9"/>
        <w:tabs>
          <w:tab w:val="left" w:pos="1260"/>
        </w:tabs>
        <w:spacing w:line="680" w:lineRule="auto"/>
        <w:ind w:firstLine="0" w:firstLineChars="0"/>
        <w:jc w:val="center"/>
        <w:rPr>
          <w:rFonts w:hAnsi="宋体" w:cs="仿宋"/>
          <w:b/>
          <w:color w:val="auto"/>
          <w:spacing w:val="100"/>
          <w:w w:val="110"/>
          <w:sz w:val="44"/>
          <w:szCs w:val="44"/>
          <w:highlight w:val="none"/>
        </w:rPr>
      </w:pPr>
      <w:r>
        <w:rPr>
          <w:rFonts w:hint="eastAsia" w:hAnsi="宋体" w:cs="仿宋"/>
          <w:b/>
          <w:color w:val="auto"/>
          <w:sz w:val="44"/>
          <w:szCs w:val="44"/>
          <w:highlight w:val="none"/>
        </w:rPr>
        <w:t>（正本）</w:t>
      </w:r>
    </w:p>
    <w:p w14:paraId="6F3DD9AC">
      <w:pPr>
        <w:pStyle w:val="9"/>
        <w:spacing w:line="680" w:lineRule="auto"/>
        <w:ind w:firstLine="482"/>
        <w:jc w:val="center"/>
        <w:rPr>
          <w:rFonts w:hAnsi="宋体" w:cs="仿宋"/>
          <w:b/>
          <w:color w:val="auto"/>
          <w:szCs w:val="24"/>
          <w:highlight w:val="none"/>
        </w:rPr>
      </w:pPr>
    </w:p>
    <w:p w14:paraId="1E44E1CC">
      <w:pPr>
        <w:pStyle w:val="8"/>
        <w:spacing w:line="440" w:lineRule="auto"/>
        <w:ind w:firstLine="0" w:firstLineChars="0"/>
        <w:rPr>
          <w:rFonts w:ascii="宋体" w:hAnsi="宋体" w:eastAsia="宋体" w:cs="仿宋"/>
          <w:b/>
          <w:color w:val="auto"/>
          <w:sz w:val="24"/>
          <w:szCs w:val="24"/>
          <w:highlight w:val="none"/>
        </w:rPr>
      </w:pPr>
    </w:p>
    <w:p w14:paraId="57AF3038">
      <w:pPr>
        <w:pStyle w:val="8"/>
        <w:spacing w:line="440" w:lineRule="auto"/>
        <w:ind w:left="2645" w:leftChars="456" w:hanging="1687" w:hangingChars="700"/>
        <w:rPr>
          <w:rFonts w:hint="eastAsia" w:ascii="宋体" w:hAnsi="宋体" w:eastAsia="宋体" w:cs="仿宋"/>
          <w:b/>
          <w:bCs/>
          <w:color w:val="auto"/>
          <w:sz w:val="24"/>
          <w:szCs w:val="24"/>
          <w:highlight w:val="none"/>
          <w:lang w:val="en-US" w:eastAsia="zh-CN"/>
        </w:rPr>
      </w:pPr>
      <w:r>
        <w:rPr>
          <w:rFonts w:hint="eastAsia" w:ascii="宋体" w:hAnsi="宋体" w:eastAsia="宋体" w:cs="仿宋"/>
          <w:b/>
          <w:color w:val="auto"/>
          <w:sz w:val="24"/>
          <w:szCs w:val="24"/>
          <w:highlight w:val="none"/>
        </w:rPr>
        <w:t>采购项目名称</w:t>
      </w:r>
      <w:r>
        <w:rPr>
          <w:rFonts w:hint="eastAsia" w:ascii="宋体" w:hAnsi="宋体" w:eastAsia="宋体" w:cs="仿宋"/>
          <w:b/>
          <w:bCs/>
          <w:color w:val="auto"/>
          <w:sz w:val="24"/>
          <w:szCs w:val="24"/>
          <w:highlight w:val="none"/>
        </w:rPr>
        <w:t>：</w:t>
      </w:r>
      <w:r>
        <w:rPr>
          <w:rFonts w:hint="eastAsia" w:ascii="宋体" w:hAnsi="宋体" w:eastAsia="宋体" w:cs="仿宋"/>
          <w:b w:val="0"/>
          <w:bCs/>
          <w:color w:val="auto"/>
          <w:sz w:val="24"/>
          <w:szCs w:val="24"/>
          <w:highlight w:val="none"/>
          <w:lang w:eastAsia="zh-CN"/>
        </w:rPr>
        <w:t>茂名人民医院应急大楼给水工程采购项目</w:t>
      </w:r>
    </w:p>
    <w:p w14:paraId="644F8647">
      <w:pPr>
        <w:pStyle w:val="9"/>
        <w:spacing w:line="440" w:lineRule="auto"/>
        <w:ind w:firstLine="843" w:firstLineChars="400"/>
        <w:rPr>
          <w:rFonts w:hint="default" w:hAnsi="宋体" w:cs="仿宋"/>
          <w:b/>
          <w:color w:val="auto"/>
          <w:szCs w:val="24"/>
          <w:highlight w:val="none"/>
          <w:lang w:val="en-US" w:eastAsia="zh-CN"/>
        </w:rPr>
      </w:pPr>
      <w:r>
        <w:rPr>
          <w:rFonts w:hint="eastAsia" w:hAnsi="宋体" w:cs="仿宋"/>
          <w:b/>
          <w:color w:val="auto"/>
          <w:szCs w:val="24"/>
          <w:highlight w:val="none"/>
          <w:lang w:val="en-US" w:eastAsia="zh-CN"/>
        </w:rPr>
        <w:t>项目编号：MMSRMYYXMCG2026028</w:t>
      </w:r>
    </w:p>
    <w:p w14:paraId="7F6765A5">
      <w:pPr>
        <w:pStyle w:val="9"/>
        <w:spacing w:line="440" w:lineRule="auto"/>
        <w:ind w:left="0" w:leftChars="0" w:firstLine="0" w:firstLineChars="0"/>
        <w:rPr>
          <w:rFonts w:hAnsi="宋体" w:cs="仿宋"/>
          <w:b/>
          <w:color w:val="auto"/>
          <w:szCs w:val="24"/>
          <w:highlight w:val="none"/>
        </w:rPr>
      </w:pPr>
    </w:p>
    <w:p w14:paraId="3B7102D3">
      <w:pPr>
        <w:pStyle w:val="9"/>
        <w:spacing w:line="440" w:lineRule="auto"/>
        <w:ind w:firstLine="632" w:firstLineChars="300"/>
        <w:rPr>
          <w:rFonts w:hAnsi="宋体" w:cs="仿宋"/>
          <w:b/>
          <w:color w:val="auto"/>
          <w:szCs w:val="24"/>
          <w:highlight w:val="none"/>
        </w:rPr>
      </w:pPr>
    </w:p>
    <w:p w14:paraId="55827C32">
      <w:pPr>
        <w:pStyle w:val="9"/>
        <w:spacing w:line="440" w:lineRule="auto"/>
        <w:ind w:firstLine="1963" w:firstLineChars="931"/>
        <w:rPr>
          <w:rFonts w:hAnsi="宋体" w:cs="仿宋"/>
          <w:b/>
          <w:color w:val="auto"/>
          <w:szCs w:val="24"/>
          <w:highlight w:val="none"/>
          <w:u w:val="single"/>
        </w:rPr>
      </w:pPr>
      <w:r>
        <w:rPr>
          <w:rFonts w:hint="eastAsia" w:hAnsi="宋体" w:cs="仿宋"/>
          <w:b/>
          <w:color w:val="auto"/>
          <w:szCs w:val="24"/>
          <w:highlight w:val="none"/>
        </w:rPr>
        <w:t>报价单位名称：</w:t>
      </w:r>
      <w:r>
        <w:rPr>
          <w:rFonts w:hint="eastAsia" w:hAnsi="宋体" w:cs="仿宋"/>
          <w:b/>
          <w:color w:val="auto"/>
          <w:szCs w:val="24"/>
          <w:highlight w:val="none"/>
          <w:u w:val="single"/>
        </w:rPr>
        <w:t xml:space="preserve">                    </w:t>
      </w:r>
    </w:p>
    <w:p w14:paraId="2D8C74B6">
      <w:pPr>
        <w:autoSpaceDE w:val="0"/>
        <w:autoSpaceDN w:val="0"/>
        <w:spacing w:line="440" w:lineRule="auto"/>
        <w:ind w:firstLine="2108" w:firstLineChars="1000"/>
        <w:rPr>
          <w:rFonts w:ascii="宋体" w:hAnsi="宋体" w:cs="仿宋"/>
          <w:b/>
          <w:color w:val="auto"/>
          <w:highlight w:val="none"/>
          <w:u w:val="single"/>
        </w:rPr>
      </w:pPr>
      <w:r>
        <w:rPr>
          <w:rFonts w:hint="eastAsia" w:ascii="宋体" w:hAnsi="宋体" w:cs="仿宋"/>
          <w:b/>
          <w:color w:val="auto"/>
          <w:highlight w:val="none"/>
        </w:rPr>
        <w:t>日期：</w:t>
      </w:r>
      <w:r>
        <w:rPr>
          <w:rFonts w:hint="eastAsia" w:ascii="宋体" w:hAnsi="宋体" w:cs="仿宋"/>
          <w:b/>
          <w:color w:val="auto"/>
          <w:highlight w:val="none"/>
          <w:u w:val="single"/>
        </w:rPr>
        <w:t xml:space="preserve">       </w:t>
      </w:r>
      <w:r>
        <w:rPr>
          <w:rFonts w:hint="eastAsia" w:ascii="宋体" w:hAnsi="宋体" w:cs="仿宋"/>
          <w:b/>
          <w:color w:val="auto"/>
          <w:highlight w:val="none"/>
        </w:rPr>
        <w:t>年</w:t>
      </w:r>
      <w:r>
        <w:rPr>
          <w:rFonts w:hint="eastAsia" w:ascii="宋体" w:hAnsi="宋体" w:cs="仿宋"/>
          <w:b/>
          <w:color w:val="auto"/>
          <w:highlight w:val="none"/>
          <w:u w:val="single"/>
        </w:rPr>
        <w:t xml:space="preserve">      </w:t>
      </w:r>
      <w:r>
        <w:rPr>
          <w:rFonts w:hint="eastAsia" w:ascii="宋体" w:hAnsi="宋体" w:cs="仿宋"/>
          <w:b/>
          <w:color w:val="auto"/>
          <w:highlight w:val="none"/>
        </w:rPr>
        <w:t>月</w:t>
      </w:r>
      <w:r>
        <w:rPr>
          <w:rFonts w:hint="eastAsia" w:ascii="宋体" w:hAnsi="宋体" w:cs="仿宋"/>
          <w:b/>
          <w:color w:val="auto"/>
          <w:highlight w:val="none"/>
          <w:u w:val="single"/>
        </w:rPr>
        <w:t xml:space="preserve">      </w:t>
      </w:r>
      <w:r>
        <w:rPr>
          <w:rFonts w:hint="eastAsia" w:ascii="宋体" w:hAnsi="宋体" w:cs="仿宋"/>
          <w:b/>
          <w:color w:val="auto"/>
          <w:highlight w:val="none"/>
        </w:rPr>
        <w:t>日</w:t>
      </w:r>
    </w:p>
    <w:p w14:paraId="554F0968">
      <w:pPr>
        <w:jc w:val="center"/>
        <w:outlineLvl w:val="1"/>
        <w:rPr>
          <w:rFonts w:hint="eastAsia" w:ascii="宋体" w:hAnsi="宋体" w:cs="仿宋"/>
          <w:b/>
          <w:bCs/>
          <w:color w:val="auto"/>
          <w:highlight w:val="none"/>
        </w:rPr>
      </w:pPr>
    </w:p>
    <w:p w14:paraId="25FCDA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color w:val="auto"/>
          <w:kern w:val="2"/>
          <w:sz w:val="32"/>
          <w:szCs w:val="32"/>
          <w:highlight w:val="none"/>
          <w:lang w:val="en-US" w:eastAsia="zh-CN" w:bidi="ar-SA"/>
        </w:rPr>
      </w:pPr>
    </w:p>
    <w:p w14:paraId="39A8B8AD">
      <w:pPr>
        <w:rPr>
          <w:color w:val="auto"/>
          <w:highlight w:val="none"/>
        </w:rPr>
      </w:pPr>
    </w:p>
    <w:p w14:paraId="168B24AD">
      <w:pPr>
        <w:rPr>
          <w:color w:val="auto"/>
          <w:highlight w:val="none"/>
        </w:rPr>
      </w:pPr>
    </w:p>
    <w:p w14:paraId="3EAE13EA">
      <w:pPr>
        <w:rPr>
          <w:color w:val="auto"/>
          <w:highlight w:val="none"/>
        </w:rPr>
      </w:pPr>
    </w:p>
    <w:p w14:paraId="202953C5">
      <w:pPr>
        <w:rPr>
          <w:color w:val="auto"/>
          <w:highlight w:val="none"/>
        </w:rPr>
      </w:pPr>
    </w:p>
    <w:p w14:paraId="74703073">
      <w:pPr>
        <w:spacing w:line="360" w:lineRule="auto"/>
        <w:jc w:val="center"/>
        <w:rPr>
          <w:rFonts w:cs="仿宋" w:asciiTheme="minorEastAsia" w:hAnsiTheme="minorEastAsia"/>
          <w:b/>
          <w:bCs/>
          <w:color w:val="auto"/>
          <w:sz w:val="30"/>
          <w:szCs w:val="30"/>
          <w:highlight w:val="none"/>
        </w:rPr>
      </w:pPr>
      <w:bookmarkStart w:id="14" w:name="_Toc395800947"/>
      <w:bookmarkStart w:id="15" w:name="_Toc202251075"/>
      <w:bookmarkStart w:id="16" w:name="_Toc202254105"/>
      <w:bookmarkStart w:id="17" w:name="_Toc202816996"/>
      <w:bookmarkStart w:id="18" w:name="_Toc202819878"/>
      <w:bookmarkStart w:id="19" w:name="_Toc202251700"/>
      <w:bookmarkStart w:id="20" w:name="_Toc202252034"/>
      <w:bookmarkStart w:id="21" w:name="_Toc202820351"/>
      <w:bookmarkStart w:id="22" w:name="_Toc28330"/>
      <w:r>
        <w:rPr>
          <w:rFonts w:hint="eastAsia" w:cs="仿宋" w:asciiTheme="minorEastAsia" w:hAnsiTheme="minorEastAsia"/>
          <w:b/>
          <w:bCs/>
          <w:color w:val="auto"/>
          <w:sz w:val="30"/>
          <w:szCs w:val="30"/>
          <w:highlight w:val="none"/>
        </w:rPr>
        <w:t>资料表</w:t>
      </w:r>
    </w:p>
    <w:tbl>
      <w:tblPr>
        <w:tblStyle w:val="14"/>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244"/>
        <w:gridCol w:w="1654"/>
      </w:tblGrid>
      <w:tr w14:paraId="3FF4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025" w:type="dxa"/>
            <w:vAlign w:val="center"/>
          </w:tcPr>
          <w:p w14:paraId="5B1CE23E">
            <w:pPr>
              <w:spacing w:line="360" w:lineRule="auto"/>
              <w:jc w:val="center"/>
              <w:rPr>
                <w:rFonts w:cs="仿宋" w:asciiTheme="minorEastAsia" w:hAnsiTheme="minorEastAsia"/>
                <w:b/>
                <w:color w:val="auto"/>
                <w:szCs w:val="21"/>
                <w:highlight w:val="none"/>
              </w:rPr>
            </w:pPr>
            <w:r>
              <w:rPr>
                <w:rFonts w:hint="eastAsia" w:cs="仿宋" w:asciiTheme="minorEastAsia" w:hAnsiTheme="minorEastAsia"/>
                <w:b/>
                <w:color w:val="auto"/>
                <w:szCs w:val="21"/>
                <w:highlight w:val="none"/>
              </w:rPr>
              <w:t>分项</w:t>
            </w:r>
          </w:p>
        </w:tc>
        <w:tc>
          <w:tcPr>
            <w:tcW w:w="5244" w:type="dxa"/>
            <w:vAlign w:val="center"/>
          </w:tcPr>
          <w:p w14:paraId="0D5D5251">
            <w:pPr>
              <w:spacing w:line="360" w:lineRule="auto"/>
              <w:jc w:val="center"/>
              <w:rPr>
                <w:rFonts w:hint="eastAsia" w:cs="仿宋" w:asciiTheme="minorEastAsia" w:hAnsiTheme="minorEastAsia"/>
                <w:b/>
                <w:color w:val="auto"/>
                <w:szCs w:val="21"/>
                <w:highlight w:val="none"/>
                <w:lang w:eastAsia="zh-CN"/>
              </w:rPr>
            </w:pPr>
            <w:r>
              <w:rPr>
                <w:rFonts w:hint="eastAsia" w:cs="仿宋" w:asciiTheme="minorEastAsia" w:hAnsiTheme="minorEastAsia"/>
                <w:b/>
                <w:color w:val="auto"/>
                <w:szCs w:val="21"/>
                <w:highlight w:val="none"/>
                <w:lang w:eastAsia="zh-CN"/>
              </w:rPr>
              <w:t>明细</w:t>
            </w:r>
          </w:p>
        </w:tc>
        <w:tc>
          <w:tcPr>
            <w:tcW w:w="1654" w:type="dxa"/>
            <w:vAlign w:val="center"/>
          </w:tcPr>
          <w:p w14:paraId="55B89841">
            <w:pPr>
              <w:spacing w:line="360" w:lineRule="auto"/>
              <w:jc w:val="center"/>
              <w:rPr>
                <w:rFonts w:cs="仿宋" w:asciiTheme="minorEastAsia" w:hAnsiTheme="minorEastAsia"/>
                <w:b/>
                <w:color w:val="auto"/>
                <w:szCs w:val="21"/>
                <w:highlight w:val="none"/>
              </w:rPr>
            </w:pPr>
            <w:r>
              <w:rPr>
                <w:rFonts w:hint="eastAsia" w:cs="仿宋" w:asciiTheme="minorEastAsia" w:hAnsiTheme="minorEastAsia"/>
                <w:b/>
                <w:color w:val="auto"/>
                <w:szCs w:val="21"/>
                <w:highlight w:val="none"/>
              </w:rPr>
              <w:t>证明文件</w:t>
            </w:r>
          </w:p>
        </w:tc>
      </w:tr>
      <w:tr w14:paraId="14A9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54ED7D5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资格性文件</w:t>
            </w:r>
          </w:p>
        </w:tc>
        <w:tc>
          <w:tcPr>
            <w:tcW w:w="5244" w:type="dxa"/>
            <w:vAlign w:val="center"/>
          </w:tcPr>
          <w:p w14:paraId="479F7EFB">
            <w:pPr>
              <w:spacing w:line="360" w:lineRule="auto"/>
              <w:jc w:val="center"/>
              <w:rPr>
                <w:rFonts w:cs="仿宋" w:asciiTheme="minorEastAsia" w:hAnsiTheme="minorEastAsia"/>
                <w:color w:val="auto"/>
                <w:szCs w:val="21"/>
                <w:highlight w:val="none"/>
              </w:rPr>
            </w:pPr>
          </w:p>
        </w:tc>
        <w:tc>
          <w:tcPr>
            <w:tcW w:w="1654" w:type="dxa"/>
            <w:vAlign w:val="center"/>
          </w:tcPr>
          <w:p w14:paraId="236C611B">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6225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7DA9FB6">
            <w:pPr>
              <w:spacing w:line="360" w:lineRule="auto"/>
              <w:jc w:val="center"/>
              <w:rPr>
                <w:rFonts w:cs="仿宋" w:asciiTheme="minorEastAsia" w:hAnsiTheme="minorEastAsia"/>
                <w:color w:val="auto"/>
                <w:szCs w:val="21"/>
                <w:highlight w:val="none"/>
              </w:rPr>
            </w:pPr>
          </w:p>
        </w:tc>
        <w:tc>
          <w:tcPr>
            <w:tcW w:w="5244" w:type="dxa"/>
            <w:vAlign w:val="center"/>
          </w:tcPr>
          <w:p w14:paraId="0A9E30CC">
            <w:pPr>
              <w:spacing w:line="360" w:lineRule="auto"/>
              <w:rPr>
                <w:rFonts w:cs="仿宋" w:asciiTheme="minorEastAsia" w:hAnsiTheme="minorEastAsia"/>
                <w:color w:val="auto"/>
                <w:szCs w:val="21"/>
                <w:highlight w:val="none"/>
              </w:rPr>
            </w:pPr>
          </w:p>
        </w:tc>
        <w:tc>
          <w:tcPr>
            <w:tcW w:w="1654" w:type="dxa"/>
            <w:vAlign w:val="center"/>
          </w:tcPr>
          <w:p w14:paraId="7FD3232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3237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A0B554E">
            <w:pPr>
              <w:spacing w:line="360" w:lineRule="auto"/>
              <w:jc w:val="center"/>
              <w:rPr>
                <w:rFonts w:cs="仿宋" w:asciiTheme="minorEastAsia" w:hAnsiTheme="minorEastAsia"/>
                <w:color w:val="auto"/>
                <w:szCs w:val="21"/>
                <w:highlight w:val="none"/>
              </w:rPr>
            </w:pPr>
          </w:p>
        </w:tc>
        <w:tc>
          <w:tcPr>
            <w:tcW w:w="5244" w:type="dxa"/>
            <w:vAlign w:val="center"/>
          </w:tcPr>
          <w:p w14:paraId="245E12A0">
            <w:pPr>
              <w:spacing w:line="360" w:lineRule="auto"/>
              <w:jc w:val="left"/>
              <w:rPr>
                <w:rFonts w:hint="eastAsia" w:hAnsi="宋体"/>
                <w:color w:val="auto"/>
                <w:szCs w:val="21"/>
                <w:highlight w:val="none"/>
              </w:rPr>
            </w:pPr>
          </w:p>
        </w:tc>
        <w:tc>
          <w:tcPr>
            <w:tcW w:w="1654" w:type="dxa"/>
            <w:vAlign w:val="center"/>
          </w:tcPr>
          <w:p w14:paraId="5031F40D">
            <w:pPr>
              <w:spacing w:line="360" w:lineRule="auto"/>
              <w:jc w:val="center"/>
              <w:rPr>
                <w:rFonts w:hint="eastAsia"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A12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4B19E9AE">
            <w:pPr>
              <w:spacing w:line="360" w:lineRule="auto"/>
              <w:jc w:val="center"/>
              <w:rPr>
                <w:rFonts w:cs="仿宋" w:asciiTheme="minorEastAsia" w:hAnsiTheme="minorEastAsia"/>
                <w:color w:val="auto"/>
                <w:szCs w:val="21"/>
                <w:highlight w:val="none"/>
              </w:rPr>
            </w:pPr>
          </w:p>
        </w:tc>
        <w:tc>
          <w:tcPr>
            <w:tcW w:w="5244" w:type="dxa"/>
            <w:vAlign w:val="center"/>
          </w:tcPr>
          <w:p w14:paraId="7B2A654E">
            <w:pPr>
              <w:spacing w:line="360" w:lineRule="auto"/>
              <w:jc w:val="left"/>
              <w:rPr>
                <w:rFonts w:cs="仿宋" w:asciiTheme="minorEastAsia" w:hAnsiTheme="minorEastAsia"/>
                <w:color w:val="auto"/>
                <w:szCs w:val="21"/>
                <w:highlight w:val="none"/>
              </w:rPr>
            </w:pPr>
          </w:p>
        </w:tc>
        <w:tc>
          <w:tcPr>
            <w:tcW w:w="1654" w:type="dxa"/>
            <w:vAlign w:val="center"/>
          </w:tcPr>
          <w:p w14:paraId="5717F8B3">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51D2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17FA3EFC">
            <w:pPr>
              <w:spacing w:line="360" w:lineRule="auto"/>
              <w:jc w:val="center"/>
              <w:rPr>
                <w:rFonts w:cs="仿宋" w:asciiTheme="minorEastAsia" w:hAnsiTheme="minorEastAsia"/>
                <w:color w:val="auto"/>
                <w:szCs w:val="21"/>
                <w:highlight w:val="none"/>
              </w:rPr>
            </w:pPr>
          </w:p>
        </w:tc>
        <w:tc>
          <w:tcPr>
            <w:tcW w:w="5244" w:type="dxa"/>
            <w:vAlign w:val="center"/>
          </w:tcPr>
          <w:p w14:paraId="423AF81A">
            <w:pPr>
              <w:rPr>
                <w:rFonts w:cs="仿宋" w:asciiTheme="minorEastAsia" w:hAnsiTheme="minorEastAsia"/>
                <w:color w:val="auto"/>
                <w:szCs w:val="21"/>
                <w:highlight w:val="none"/>
              </w:rPr>
            </w:pPr>
          </w:p>
        </w:tc>
        <w:tc>
          <w:tcPr>
            <w:tcW w:w="1654" w:type="dxa"/>
            <w:vAlign w:val="center"/>
          </w:tcPr>
          <w:p w14:paraId="2DEAB2F3">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5BD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1AC0DA9E">
            <w:pPr>
              <w:spacing w:line="360" w:lineRule="auto"/>
              <w:jc w:val="center"/>
              <w:rPr>
                <w:rFonts w:cs="仿宋" w:asciiTheme="minorEastAsia" w:hAnsiTheme="minorEastAsia"/>
                <w:color w:val="auto"/>
                <w:szCs w:val="21"/>
                <w:highlight w:val="none"/>
              </w:rPr>
            </w:pPr>
          </w:p>
        </w:tc>
        <w:tc>
          <w:tcPr>
            <w:tcW w:w="5244" w:type="dxa"/>
            <w:vAlign w:val="center"/>
          </w:tcPr>
          <w:p w14:paraId="160EF684">
            <w:pPr>
              <w:spacing w:line="360" w:lineRule="auto"/>
              <w:rPr>
                <w:rFonts w:cs="仿宋" w:asciiTheme="minorEastAsia" w:hAnsiTheme="minorEastAsia"/>
                <w:color w:val="auto"/>
                <w:szCs w:val="21"/>
                <w:highlight w:val="none"/>
              </w:rPr>
            </w:pPr>
          </w:p>
        </w:tc>
        <w:tc>
          <w:tcPr>
            <w:tcW w:w="1654" w:type="dxa"/>
            <w:vAlign w:val="center"/>
          </w:tcPr>
          <w:p w14:paraId="38E61F54">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190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0A925D0D">
            <w:pPr>
              <w:spacing w:line="360" w:lineRule="auto"/>
              <w:ind w:firstLine="42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商务部分</w:t>
            </w:r>
          </w:p>
        </w:tc>
        <w:tc>
          <w:tcPr>
            <w:tcW w:w="5244" w:type="dxa"/>
            <w:vAlign w:val="center"/>
          </w:tcPr>
          <w:p w14:paraId="165F452B">
            <w:pPr>
              <w:spacing w:line="360" w:lineRule="auto"/>
              <w:rPr>
                <w:rFonts w:cs="仿宋" w:asciiTheme="minorEastAsia" w:hAnsiTheme="minorEastAsia"/>
                <w:color w:val="auto"/>
                <w:szCs w:val="21"/>
                <w:highlight w:val="none"/>
              </w:rPr>
            </w:pPr>
          </w:p>
        </w:tc>
        <w:tc>
          <w:tcPr>
            <w:tcW w:w="1654" w:type="dxa"/>
            <w:vAlign w:val="center"/>
          </w:tcPr>
          <w:p w14:paraId="6FC26A4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7620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C5E547D">
            <w:pPr>
              <w:spacing w:line="360" w:lineRule="auto"/>
              <w:ind w:firstLine="420"/>
              <w:rPr>
                <w:rFonts w:cs="仿宋" w:asciiTheme="minorEastAsia" w:hAnsiTheme="minorEastAsia"/>
                <w:color w:val="auto"/>
                <w:szCs w:val="21"/>
                <w:highlight w:val="none"/>
              </w:rPr>
            </w:pPr>
          </w:p>
        </w:tc>
        <w:tc>
          <w:tcPr>
            <w:tcW w:w="5244" w:type="dxa"/>
            <w:vAlign w:val="center"/>
          </w:tcPr>
          <w:p w14:paraId="1E83B4B8">
            <w:pPr>
              <w:spacing w:line="360" w:lineRule="auto"/>
              <w:rPr>
                <w:rFonts w:cs="仿宋" w:asciiTheme="minorEastAsia" w:hAnsiTheme="minorEastAsia"/>
                <w:color w:val="auto"/>
                <w:szCs w:val="21"/>
                <w:highlight w:val="none"/>
              </w:rPr>
            </w:pPr>
          </w:p>
        </w:tc>
        <w:tc>
          <w:tcPr>
            <w:tcW w:w="1654" w:type="dxa"/>
            <w:vAlign w:val="center"/>
          </w:tcPr>
          <w:p w14:paraId="05C3824A">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226F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2AA017F1">
            <w:pPr>
              <w:spacing w:line="360" w:lineRule="auto"/>
              <w:jc w:val="center"/>
              <w:rPr>
                <w:rFonts w:cs="仿宋" w:asciiTheme="minorEastAsia" w:hAnsiTheme="minorEastAsia"/>
                <w:color w:val="auto"/>
                <w:szCs w:val="21"/>
                <w:highlight w:val="none"/>
              </w:rPr>
            </w:pPr>
          </w:p>
        </w:tc>
        <w:tc>
          <w:tcPr>
            <w:tcW w:w="5244" w:type="dxa"/>
            <w:vAlign w:val="center"/>
          </w:tcPr>
          <w:p w14:paraId="701F7FE1">
            <w:pPr>
              <w:spacing w:line="360" w:lineRule="auto"/>
              <w:ind w:firstLine="420"/>
              <w:rPr>
                <w:rFonts w:cs="仿宋" w:asciiTheme="minorEastAsia" w:hAnsiTheme="minorEastAsia"/>
                <w:color w:val="auto"/>
                <w:szCs w:val="21"/>
                <w:highlight w:val="none"/>
              </w:rPr>
            </w:pPr>
          </w:p>
        </w:tc>
        <w:tc>
          <w:tcPr>
            <w:tcW w:w="1654" w:type="dxa"/>
            <w:vAlign w:val="center"/>
          </w:tcPr>
          <w:p w14:paraId="6D6F2FB8">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75E8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540FE40F">
            <w:pPr>
              <w:spacing w:line="360" w:lineRule="auto"/>
              <w:jc w:val="center"/>
              <w:rPr>
                <w:rFonts w:cs="仿宋" w:asciiTheme="minorEastAsia" w:hAnsiTheme="minorEastAsia"/>
                <w:color w:val="auto"/>
                <w:szCs w:val="21"/>
                <w:highlight w:val="none"/>
              </w:rPr>
            </w:pPr>
          </w:p>
        </w:tc>
        <w:tc>
          <w:tcPr>
            <w:tcW w:w="5244" w:type="dxa"/>
            <w:vAlign w:val="center"/>
          </w:tcPr>
          <w:p w14:paraId="6120EDB8">
            <w:pPr>
              <w:spacing w:line="360" w:lineRule="auto"/>
              <w:ind w:firstLine="420"/>
              <w:rPr>
                <w:rFonts w:cs="仿宋" w:asciiTheme="minorEastAsia" w:hAnsiTheme="minorEastAsia"/>
                <w:color w:val="auto"/>
                <w:szCs w:val="21"/>
                <w:highlight w:val="none"/>
              </w:rPr>
            </w:pPr>
          </w:p>
        </w:tc>
        <w:tc>
          <w:tcPr>
            <w:tcW w:w="1654" w:type="dxa"/>
            <w:vAlign w:val="center"/>
          </w:tcPr>
          <w:p w14:paraId="012260D7">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7E6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5742D7E1">
            <w:pPr>
              <w:spacing w:line="360" w:lineRule="auto"/>
              <w:jc w:val="center"/>
              <w:rPr>
                <w:rFonts w:cs="仿宋" w:asciiTheme="minorEastAsia" w:hAnsiTheme="minorEastAsia"/>
                <w:color w:val="auto"/>
                <w:szCs w:val="21"/>
                <w:highlight w:val="none"/>
              </w:rPr>
            </w:pPr>
          </w:p>
        </w:tc>
        <w:tc>
          <w:tcPr>
            <w:tcW w:w="5244" w:type="dxa"/>
            <w:vAlign w:val="center"/>
          </w:tcPr>
          <w:p w14:paraId="4AA2C2A7">
            <w:pPr>
              <w:spacing w:line="360" w:lineRule="auto"/>
              <w:ind w:firstLine="420"/>
              <w:rPr>
                <w:rFonts w:cs="仿宋" w:asciiTheme="minorEastAsia" w:hAnsiTheme="minorEastAsia"/>
                <w:color w:val="auto"/>
                <w:szCs w:val="21"/>
                <w:highlight w:val="none"/>
              </w:rPr>
            </w:pPr>
          </w:p>
        </w:tc>
        <w:tc>
          <w:tcPr>
            <w:tcW w:w="1654" w:type="dxa"/>
            <w:vAlign w:val="center"/>
          </w:tcPr>
          <w:p w14:paraId="2A84EA84">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51EA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1A2E1645">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价格部分</w:t>
            </w:r>
          </w:p>
        </w:tc>
        <w:tc>
          <w:tcPr>
            <w:tcW w:w="5244" w:type="dxa"/>
            <w:vAlign w:val="center"/>
          </w:tcPr>
          <w:p w14:paraId="2E25F49C">
            <w:pPr>
              <w:spacing w:line="360" w:lineRule="auto"/>
              <w:ind w:firstLine="420"/>
              <w:rPr>
                <w:rFonts w:cs="仿宋" w:asciiTheme="minorEastAsia" w:hAnsiTheme="minorEastAsia"/>
                <w:color w:val="auto"/>
                <w:szCs w:val="21"/>
                <w:highlight w:val="none"/>
              </w:rPr>
            </w:pPr>
          </w:p>
        </w:tc>
        <w:tc>
          <w:tcPr>
            <w:tcW w:w="1654" w:type="dxa"/>
            <w:vAlign w:val="center"/>
          </w:tcPr>
          <w:p w14:paraId="3F9340E5">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634E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DA9AE05">
            <w:pPr>
              <w:spacing w:line="360" w:lineRule="auto"/>
              <w:ind w:firstLine="420"/>
              <w:rPr>
                <w:rFonts w:cs="仿宋" w:asciiTheme="minorEastAsia" w:hAnsiTheme="minorEastAsia"/>
                <w:color w:val="auto"/>
                <w:szCs w:val="21"/>
                <w:highlight w:val="none"/>
              </w:rPr>
            </w:pPr>
          </w:p>
        </w:tc>
        <w:tc>
          <w:tcPr>
            <w:tcW w:w="5244" w:type="dxa"/>
            <w:vAlign w:val="center"/>
          </w:tcPr>
          <w:p w14:paraId="49323056">
            <w:pPr>
              <w:spacing w:line="360" w:lineRule="auto"/>
              <w:ind w:firstLine="420"/>
              <w:rPr>
                <w:rFonts w:cs="仿宋" w:asciiTheme="minorEastAsia" w:hAnsiTheme="minorEastAsia"/>
                <w:color w:val="auto"/>
                <w:szCs w:val="21"/>
                <w:highlight w:val="none"/>
              </w:rPr>
            </w:pPr>
          </w:p>
        </w:tc>
        <w:tc>
          <w:tcPr>
            <w:tcW w:w="1654" w:type="dxa"/>
            <w:vAlign w:val="center"/>
          </w:tcPr>
          <w:p w14:paraId="11E6028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1E9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D283A0A">
            <w:pPr>
              <w:spacing w:line="360" w:lineRule="auto"/>
              <w:ind w:firstLine="420"/>
              <w:rPr>
                <w:rFonts w:cs="仿宋" w:asciiTheme="minorEastAsia" w:hAnsiTheme="minorEastAsia"/>
                <w:color w:val="auto"/>
                <w:szCs w:val="21"/>
                <w:highlight w:val="none"/>
              </w:rPr>
            </w:pPr>
          </w:p>
        </w:tc>
        <w:tc>
          <w:tcPr>
            <w:tcW w:w="5244" w:type="dxa"/>
            <w:vAlign w:val="center"/>
          </w:tcPr>
          <w:p w14:paraId="3FE57503">
            <w:pPr>
              <w:spacing w:line="360" w:lineRule="auto"/>
              <w:ind w:firstLine="420"/>
              <w:rPr>
                <w:rFonts w:cs="仿宋" w:asciiTheme="minorEastAsia" w:hAnsiTheme="minorEastAsia"/>
                <w:color w:val="auto"/>
                <w:szCs w:val="21"/>
                <w:highlight w:val="none"/>
              </w:rPr>
            </w:pPr>
          </w:p>
        </w:tc>
        <w:tc>
          <w:tcPr>
            <w:tcW w:w="1654" w:type="dxa"/>
            <w:vAlign w:val="center"/>
          </w:tcPr>
          <w:p w14:paraId="34D8FFB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81D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3704DB7">
            <w:pPr>
              <w:spacing w:line="360" w:lineRule="auto"/>
              <w:ind w:firstLine="420"/>
              <w:rPr>
                <w:rFonts w:cs="仿宋" w:asciiTheme="minorEastAsia" w:hAnsiTheme="minorEastAsia"/>
                <w:color w:val="auto"/>
                <w:szCs w:val="21"/>
                <w:highlight w:val="none"/>
              </w:rPr>
            </w:pPr>
          </w:p>
        </w:tc>
        <w:tc>
          <w:tcPr>
            <w:tcW w:w="5244" w:type="dxa"/>
            <w:vAlign w:val="center"/>
          </w:tcPr>
          <w:p w14:paraId="7FE39191">
            <w:pPr>
              <w:spacing w:line="360" w:lineRule="auto"/>
              <w:ind w:firstLine="420"/>
              <w:rPr>
                <w:rFonts w:cs="仿宋" w:asciiTheme="minorEastAsia" w:hAnsiTheme="minorEastAsia"/>
                <w:color w:val="auto"/>
                <w:szCs w:val="21"/>
                <w:highlight w:val="none"/>
              </w:rPr>
            </w:pPr>
          </w:p>
        </w:tc>
        <w:tc>
          <w:tcPr>
            <w:tcW w:w="1654" w:type="dxa"/>
            <w:vAlign w:val="center"/>
          </w:tcPr>
          <w:p w14:paraId="77E8F29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226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6DF7024C">
            <w:pPr>
              <w:spacing w:line="360" w:lineRule="auto"/>
              <w:ind w:firstLine="420"/>
              <w:rPr>
                <w:rFonts w:cs="仿宋" w:asciiTheme="minorEastAsia" w:hAnsiTheme="minorEastAsia"/>
                <w:color w:val="auto"/>
                <w:szCs w:val="21"/>
                <w:highlight w:val="none"/>
              </w:rPr>
            </w:pPr>
          </w:p>
        </w:tc>
        <w:tc>
          <w:tcPr>
            <w:tcW w:w="5244" w:type="dxa"/>
            <w:vAlign w:val="center"/>
          </w:tcPr>
          <w:p w14:paraId="32993E69">
            <w:pPr>
              <w:spacing w:line="360" w:lineRule="auto"/>
              <w:ind w:firstLine="420"/>
              <w:rPr>
                <w:rFonts w:cs="仿宋" w:asciiTheme="minorEastAsia" w:hAnsiTheme="minorEastAsia"/>
                <w:color w:val="auto"/>
                <w:szCs w:val="21"/>
                <w:highlight w:val="none"/>
              </w:rPr>
            </w:pPr>
          </w:p>
        </w:tc>
        <w:tc>
          <w:tcPr>
            <w:tcW w:w="1654" w:type="dxa"/>
            <w:vAlign w:val="center"/>
          </w:tcPr>
          <w:p w14:paraId="2B7FB0EB">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bl>
    <w:p w14:paraId="5E9561E0">
      <w:pPr>
        <w:spacing w:line="360" w:lineRule="auto"/>
        <w:rPr>
          <w:rFonts w:cs="仿宋" w:asciiTheme="minorEastAsia" w:hAnsiTheme="minorEastAsia"/>
          <w:color w:val="auto"/>
          <w:highlight w:val="none"/>
        </w:rPr>
      </w:pPr>
    </w:p>
    <w:p w14:paraId="497B5547">
      <w:pPr>
        <w:spacing w:line="460" w:lineRule="exact"/>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响应供应商法定代表人（或法定代表人授权代表）签字：</w:t>
      </w:r>
      <w:r>
        <w:rPr>
          <w:rFonts w:hint="eastAsia" w:cs="仿宋" w:asciiTheme="minorEastAsia" w:hAnsiTheme="minorEastAsia"/>
          <w:color w:val="auto"/>
          <w:szCs w:val="24"/>
          <w:highlight w:val="none"/>
          <w:u w:val="single"/>
        </w:rPr>
        <w:t xml:space="preserve">                   </w:t>
      </w:r>
    </w:p>
    <w:p w14:paraId="55704F03">
      <w:pPr>
        <w:spacing w:line="460" w:lineRule="exact"/>
        <w:ind w:firstLine="480"/>
        <w:rPr>
          <w:rFonts w:cs="仿宋" w:asciiTheme="minorEastAsia" w:hAnsiTheme="minorEastAsia"/>
          <w:color w:val="auto"/>
          <w:szCs w:val="24"/>
          <w:highlight w:val="none"/>
          <w:u w:val="single"/>
        </w:rPr>
      </w:pPr>
      <w:r>
        <w:rPr>
          <w:rFonts w:hint="eastAsia" w:cs="仿宋" w:asciiTheme="minorEastAsia" w:hAnsiTheme="minorEastAsia"/>
          <w:color w:val="auto"/>
          <w:szCs w:val="24"/>
          <w:highlight w:val="none"/>
        </w:rPr>
        <w:t>响应供应商名称（签章）：</w:t>
      </w:r>
      <w:r>
        <w:rPr>
          <w:rFonts w:hint="eastAsia" w:cs="仿宋" w:asciiTheme="minorEastAsia" w:hAnsiTheme="minorEastAsia"/>
          <w:color w:val="auto"/>
          <w:szCs w:val="24"/>
          <w:highlight w:val="none"/>
          <w:u w:val="single"/>
        </w:rPr>
        <w:t xml:space="preserve">                        </w:t>
      </w:r>
    </w:p>
    <w:p w14:paraId="687B6B14">
      <w:pPr>
        <w:spacing w:line="460" w:lineRule="exact"/>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日期：   年   月   日</w:t>
      </w:r>
    </w:p>
    <w:p w14:paraId="7FBCC0C2">
      <w:pPr>
        <w:spacing w:line="380" w:lineRule="exact"/>
        <w:jc w:val="center"/>
        <w:outlineLvl w:val="1"/>
        <w:rPr>
          <w:rFonts w:cs="仿宋" w:asciiTheme="minorEastAsia" w:hAnsiTheme="minorEastAsia"/>
          <w:b/>
          <w:bCs/>
          <w:color w:val="auto"/>
          <w:sz w:val="28"/>
          <w:szCs w:val="28"/>
          <w:highlight w:val="none"/>
        </w:rPr>
      </w:pPr>
      <w:bookmarkStart w:id="23" w:name="_Toc24595"/>
      <w:r>
        <w:rPr>
          <w:rFonts w:hint="eastAsia" w:cs="仿宋" w:asciiTheme="minorEastAsia" w:hAnsiTheme="minorEastAsia"/>
          <w:b/>
          <w:color w:val="auto"/>
          <w:highlight w:val="none"/>
        </w:rPr>
        <w:br w:type="page"/>
      </w:r>
      <w:bookmarkEnd w:id="14"/>
      <w:bookmarkEnd w:id="15"/>
      <w:bookmarkEnd w:id="16"/>
      <w:bookmarkEnd w:id="17"/>
      <w:bookmarkEnd w:id="18"/>
      <w:bookmarkEnd w:id="19"/>
      <w:bookmarkEnd w:id="20"/>
      <w:bookmarkEnd w:id="21"/>
      <w:bookmarkEnd w:id="22"/>
      <w:bookmarkEnd w:id="23"/>
      <w:r>
        <w:rPr>
          <w:rFonts w:hint="eastAsia" w:ascii="仿宋" w:hAnsi="仿宋" w:eastAsia="仿宋" w:cs="仿宋"/>
          <w:b/>
          <w:bCs/>
          <w:color w:val="auto"/>
          <w:sz w:val="28"/>
          <w:szCs w:val="28"/>
          <w:highlight w:val="none"/>
        </w:rPr>
        <w:t>响应函</w:t>
      </w:r>
    </w:p>
    <w:p w14:paraId="0D3BB42B">
      <w:pPr>
        <w:spacing w:line="380" w:lineRule="exact"/>
        <w:ind w:firstLine="103" w:firstLineChars="49"/>
        <w:rPr>
          <w:rFonts w:cs="仿宋" w:asciiTheme="minorEastAsia" w:hAnsiTheme="minorEastAsia"/>
          <w:color w:val="auto"/>
          <w:highlight w:val="none"/>
        </w:rPr>
      </w:pP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2C046A2A">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依据贵方采购项目名称</w:t>
      </w:r>
      <w:r>
        <w:rPr>
          <w:rFonts w:hint="eastAsia" w:cs="仿宋" w:asciiTheme="minorEastAsia" w:hAnsiTheme="minorEastAsia"/>
          <w:color w:val="auto"/>
          <w:highlight w:val="none"/>
          <w:u w:val="single"/>
        </w:rPr>
        <w:t xml:space="preserve">                  项目</w:t>
      </w:r>
      <w:r>
        <w:rPr>
          <w:rFonts w:hint="eastAsia" w:cs="仿宋" w:asciiTheme="minorEastAsia" w:hAnsiTheme="minorEastAsia"/>
          <w:b/>
          <w:bCs/>
          <w:color w:val="auto"/>
          <w:highlight w:val="none"/>
          <w:u w:val="single"/>
        </w:rPr>
        <w:t xml:space="preserve"> </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采购的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邀请，我方代表</w:t>
      </w:r>
      <w:r>
        <w:rPr>
          <w:rFonts w:hint="eastAsia" w:cs="仿宋" w:asciiTheme="minorEastAsia" w:hAnsiTheme="minorEastAsia"/>
          <w:color w:val="auto"/>
          <w:highlight w:val="none"/>
          <w:u w:val="single"/>
        </w:rPr>
        <w:t>（姓名、职务）</w:t>
      </w:r>
      <w:r>
        <w:rPr>
          <w:rFonts w:hint="eastAsia" w:cs="仿宋" w:asciiTheme="minorEastAsia" w:hAnsiTheme="minorEastAsia"/>
          <w:color w:val="auto"/>
          <w:highlight w:val="none"/>
        </w:rPr>
        <w:t>经正式授权并代表</w:t>
      </w:r>
      <w:r>
        <w:rPr>
          <w:rFonts w:hint="eastAsia" w:cs="仿宋" w:asciiTheme="minorEastAsia" w:hAnsiTheme="minorEastAsia"/>
          <w:color w:val="auto"/>
          <w:highlight w:val="none"/>
          <w:u w:val="single"/>
        </w:rPr>
        <w:t>（响应供应商名称、地址）</w:t>
      </w:r>
      <w:r>
        <w:rPr>
          <w:rFonts w:hint="eastAsia" w:cs="仿宋" w:asciiTheme="minorEastAsia" w:hAnsiTheme="minorEastAsia"/>
          <w:color w:val="auto"/>
          <w:highlight w:val="none"/>
        </w:rPr>
        <w:t>提交下述文件正本</w:t>
      </w:r>
      <w:r>
        <w:rPr>
          <w:rFonts w:hint="eastAsia" w:cs="仿宋" w:asciiTheme="minorEastAsia" w:hAnsiTheme="minorEastAsia"/>
          <w:color w:val="auto"/>
          <w:highlight w:val="none"/>
          <w:u w:val="single"/>
        </w:rPr>
        <w:t xml:space="preserve"> 1 </w:t>
      </w:r>
      <w:r>
        <w:rPr>
          <w:rFonts w:hint="eastAsia" w:cs="仿宋" w:asciiTheme="minorEastAsia" w:hAnsiTheme="minorEastAsia"/>
          <w:color w:val="auto"/>
          <w:highlight w:val="none"/>
        </w:rPr>
        <w:t>份。</w:t>
      </w:r>
    </w:p>
    <w:p w14:paraId="4B47FC1E">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1、自查表；</w:t>
      </w:r>
    </w:p>
    <w:p w14:paraId="4E5FE853">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2、资格性文件；</w:t>
      </w:r>
    </w:p>
    <w:p w14:paraId="3169E07E">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3、商务部分；</w:t>
      </w:r>
    </w:p>
    <w:p w14:paraId="300A3C9B">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4、技术部分；</w:t>
      </w:r>
    </w:p>
    <w:p w14:paraId="72DBEA53">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5、价格部分。</w:t>
      </w:r>
    </w:p>
    <w:p w14:paraId="7CE46351">
      <w:pPr>
        <w:spacing w:line="380" w:lineRule="exact"/>
        <w:rPr>
          <w:rFonts w:cs="仿宋" w:asciiTheme="minorEastAsia" w:hAnsiTheme="minorEastAsia"/>
          <w:color w:val="auto"/>
          <w:highlight w:val="none"/>
        </w:rPr>
      </w:pPr>
      <w:r>
        <w:rPr>
          <w:rFonts w:hint="eastAsia" w:cs="仿宋" w:asciiTheme="minorEastAsia" w:hAnsiTheme="minorEastAsia"/>
          <w:color w:val="auto"/>
          <w:highlight w:val="none"/>
        </w:rPr>
        <w:t>在此，我方声明如下：</w:t>
      </w:r>
    </w:p>
    <w:p w14:paraId="715BE7DF">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（1）同意并接受</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文件的各项要求，遵守</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文件中的各项规定，按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文件的要求提供报价。</w:t>
      </w:r>
    </w:p>
    <w:p w14:paraId="71FFC64F">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（2）</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有效期为递交响应文件之日起</w:t>
      </w:r>
      <w:r>
        <w:rPr>
          <w:rFonts w:hint="eastAsia" w:cs="仿宋" w:asciiTheme="minorEastAsia" w:hAnsiTheme="minorEastAsia"/>
          <w:b/>
          <w:bCs/>
          <w:color w:val="auto"/>
          <w:highlight w:val="none"/>
          <w:u w:val="single"/>
          <w:lang w:val="en-US" w:eastAsia="zh-CN"/>
        </w:rPr>
        <w:t>9</w:t>
      </w:r>
      <w:r>
        <w:rPr>
          <w:rFonts w:hint="eastAsia" w:cs="仿宋" w:asciiTheme="minorEastAsia" w:hAnsiTheme="minorEastAsia"/>
          <w:b/>
          <w:bCs/>
          <w:color w:val="auto"/>
          <w:highlight w:val="none"/>
          <w:u w:val="single"/>
        </w:rPr>
        <w:t>0天</w:t>
      </w:r>
      <w:r>
        <w:rPr>
          <w:rFonts w:hint="eastAsia" w:cs="仿宋" w:asciiTheme="minorEastAsia" w:hAnsiTheme="minorEastAsia"/>
          <w:color w:val="auto"/>
          <w:highlight w:val="none"/>
        </w:rPr>
        <w:t>，</w:t>
      </w:r>
      <w:r>
        <w:rPr>
          <w:rFonts w:hint="eastAsia" w:cs="仿宋" w:asciiTheme="minorEastAsia" w:hAnsiTheme="minorEastAsia"/>
          <w:color w:val="auto"/>
          <w:highlight w:val="none"/>
          <w:lang w:eastAsia="zh-CN"/>
        </w:rPr>
        <w:t>成交供应商响应</w:t>
      </w:r>
      <w:r>
        <w:rPr>
          <w:rFonts w:hint="eastAsia" w:cs="仿宋" w:asciiTheme="minorEastAsia" w:hAnsiTheme="minorEastAsia"/>
          <w:color w:val="auto"/>
          <w:highlight w:val="none"/>
        </w:rPr>
        <w:t>有效期延至合同验收之日。</w:t>
      </w:r>
    </w:p>
    <w:p w14:paraId="6B297C0A">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（3）我方已经详细地阅读了全部</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文件及其附件，包括澄清及参考文件(如有)。我方已完全清晰理解</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文件的要求，不存在任何含糊不清和误解之处，同意放弃对这些文件所提出的异议和质疑的权利。</w:t>
      </w:r>
    </w:p>
    <w:p w14:paraId="3EF0DEC5">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（4）我方已毫无保留地向贵方提供一切所需的证明材料。</w:t>
      </w:r>
    </w:p>
    <w:p w14:paraId="718D5B6A">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（5）我方承诺在本次响应文件中提供的一切文件，无论是原件还是复印件均为真实和准确的，绝无任何虚假、伪造和夸大的成份，否则，愿承担相应的后果和法律责任。</w:t>
      </w:r>
    </w:p>
    <w:p w14:paraId="2C0AB1D0">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（6）我方完全服从和尊重评委会所作的评定结果。</w:t>
      </w:r>
    </w:p>
    <w:p w14:paraId="1671CBE5">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w:t>
      </w:r>
      <w:r>
        <w:rPr>
          <w:rFonts w:hint="eastAsia" w:cs="仿宋" w:asciiTheme="minorEastAsia" w:hAnsiTheme="minorEastAsia"/>
          <w:color w:val="auto"/>
          <w:highlight w:val="none"/>
          <w:u w:val="single"/>
        </w:rPr>
        <w:t xml:space="preserve">                                       </w:t>
      </w:r>
    </w:p>
    <w:p w14:paraId="0C080AD6">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地址：</w:t>
      </w:r>
      <w:r>
        <w:rPr>
          <w:rFonts w:hint="eastAsia" w:cs="仿宋" w:asciiTheme="minorEastAsia" w:hAnsiTheme="minorEastAsia"/>
          <w:color w:val="auto"/>
          <w:highlight w:val="none"/>
          <w:u w:val="single"/>
        </w:rPr>
        <w:t xml:space="preserve">                                           </w:t>
      </w:r>
    </w:p>
    <w:p w14:paraId="3D34465D">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传真：</w:t>
      </w:r>
      <w:r>
        <w:rPr>
          <w:rFonts w:hint="eastAsia" w:cs="仿宋" w:asciiTheme="minorEastAsia" w:hAnsiTheme="minorEastAsia"/>
          <w:color w:val="auto"/>
          <w:highlight w:val="none"/>
          <w:u w:val="single"/>
        </w:rPr>
        <w:t xml:space="preserve">                                           </w:t>
      </w:r>
    </w:p>
    <w:p w14:paraId="0E98D841">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电话：</w:t>
      </w:r>
      <w:r>
        <w:rPr>
          <w:rFonts w:hint="eastAsia" w:cs="仿宋" w:asciiTheme="minorEastAsia" w:hAnsiTheme="minorEastAsia"/>
          <w:color w:val="auto"/>
          <w:highlight w:val="none"/>
          <w:u w:val="single"/>
        </w:rPr>
        <w:t xml:space="preserve">                                           </w:t>
      </w:r>
    </w:p>
    <w:p w14:paraId="6AE06A42">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电子邮件：</w:t>
      </w:r>
      <w:r>
        <w:rPr>
          <w:rFonts w:hint="eastAsia" w:cs="仿宋" w:asciiTheme="minorEastAsia" w:hAnsiTheme="minorEastAsia"/>
          <w:color w:val="auto"/>
          <w:highlight w:val="none"/>
          <w:u w:val="single"/>
        </w:rPr>
        <w:t xml:space="preserve">                                       </w:t>
      </w:r>
    </w:p>
    <w:p w14:paraId="169E2984">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响应供应商（法定代表人授权代表）代表签字：</w:t>
      </w:r>
      <w:r>
        <w:rPr>
          <w:rFonts w:hint="eastAsia" w:cs="仿宋" w:asciiTheme="minorEastAsia" w:hAnsiTheme="minorEastAsia"/>
          <w:color w:val="auto"/>
          <w:highlight w:val="none"/>
          <w:u w:val="single"/>
        </w:rPr>
        <w:t xml:space="preserve">                     </w:t>
      </w:r>
    </w:p>
    <w:p w14:paraId="648AC58D">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响应供应商名称(公章)：</w:t>
      </w:r>
      <w:r>
        <w:rPr>
          <w:rFonts w:hint="eastAsia" w:cs="仿宋" w:asciiTheme="minorEastAsia" w:hAnsiTheme="minorEastAsia"/>
          <w:color w:val="auto"/>
          <w:highlight w:val="none"/>
          <w:u w:val="single"/>
        </w:rPr>
        <w:t xml:space="preserve">                   </w:t>
      </w:r>
    </w:p>
    <w:p w14:paraId="0086A815">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开户银行：</w:t>
      </w:r>
      <w:r>
        <w:rPr>
          <w:rFonts w:hint="eastAsia" w:cs="仿宋" w:asciiTheme="minorEastAsia" w:hAnsiTheme="minorEastAsia"/>
          <w:color w:val="auto"/>
          <w:highlight w:val="none"/>
          <w:u w:val="single"/>
        </w:rPr>
        <w:t xml:space="preserve">                                     </w:t>
      </w:r>
    </w:p>
    <w:p w14:paraId="0F6CC721">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lang w:eastAsia="zh-CN"/>
        </w:rPr>
        <w:t>账号</w:t>
      </w:r>
      <w:r>
        <w:rPr>
          <w:rFonts w:hint="eastAsia" w:cs="仿宋" w:asciiTheme="minorEastAsia" w:hAnsiTheme="minorEastAsia"/>
          <w:color w:val="auto"/>
          <w:highlight w:val="none"/>
        </w:rPr>
        <w:t xml:space="preserve">： </w:t>
      </w:r>
      <w:r>
        <w:rPr>
          <w:rFonts w:hint="eastAsia" w:cs="仿宋" w:asciiTheme="minorEastAsia" w:hAnsiTheme="minorEastAsia"/>
          <w:color w:val="auto"/>
          <w:highlight w:val="none"/>
          <w:u w:val="single"/>
        </w:rPr>
        <w:t xml:space="preserve">                                        </w:t>
      </w:r>
    </w:p>
    <w:p w14:paraId="495BC134">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 xml:space="preserve">日期： </w:t>
      </w:r>
      <w:r>
        <w:rPr>
          <w:rFonts w:hint="eastAsia" w:cs="仿宋" w:asciiTheme="minorEastAsia" w:hAnsiTheme="minorEastAsia"/>
          <w:color w:val="auto"/>
          <w:highlight w:val="none"/>
          <w:u w:val="single"/>
        </w:rPr>
        <w:t xml:space="preserve">                                        </w:t>
      </w:r>
    </w:p>
    <w:p w14:paraId="30D6F09B">
      <w:pPr>
        <w:spacing w:line="380" w:lineRule="exact"/>
        <w:jc w:val="center"/>
        <w:rPr>
          <w:rFonts w:cs="仿宋" w:asciiTheme="minorEastAsia" w:hAnsiTheme="minorEastAsia"/>
          <w:color w:val="auto"/>
          <w:sz w:val="28"/>
          <w:szCs w:val="28"/>
          <w:highlight w:val="none"/>
          <w:u w:val="single"/>
        </w:rPr>
      </w:pPr>
      <w:r>
        <w:rPr>
          <w:rFonts w:hint="eastAsia" w:cs="仿宋" w:asciiTheme="minorEastAsia" w:hAnsiTheme="minorEastAsia"/>
          <w:b/>
          <w:bCs/>
          <w:color w:val="auto"/>
          <w:highlight w:val="none"/>
        </w:rPr>
        <w:br w:type="page"/>
      </w:r>
      <w:r>
        <w:rPr>
          <w:rFonts w:hint="eastAsia" w:cs="仿宋" w:asciiTheme="minorEastAsia" w:hAnsiTheme="minorEastAsia"/>
          <w:b/>
          <w:bCs/>
          <w:color w:val="auto"/>
          <w:sz w:val="28"/>
          <w:szCs w:val="28"/>
          <w:highlight w:val="none"/>
        </w:rPr>
        <w:t>法定代表人/负责人资格证明书及授权委托书</w:t>
      </w:r>
    </w:p>
    <w:p w14:paraId="200049CD">
      <w:pPr>
        <w:spacing w:line="360" w:lineRule="auto"/>
        <w:ind w:firstLine="413" w:firstLineChars="196"/>
        <w:jc w:val="center"/>
        <w:rPr>
          <w:rFonts w:cs="仿宋" w:asciiTheme="minorEastAsia" w:hAnsiTheme="minorEastAsia"/>
          <w:b/>
          <w:bCs/>
          <w:color w:val="auto"/>
          <w:highlight w:val="none"/>
        </w:rPr>
      </w:pPr>
      <w:r>
        <w:rPr>
          <w:rFonts w:hint="eastAsia" w:cs="仿宋" w:asciiTheme="minorEastAsia" w:hAnsiTheme="minorEastAsia"/>
          <w:b/>
          <w:bCs/>
          <w:color w:val="auto"/>
          <w:highlight w:val="none"/>
        </w:rPr>
        <w:t>1、法定代表人/负责人资格证明书</w:t>
      </w:r>
    </w:p>
    <w:p w14:paraId="0A1ED7A9">
      <w:pPr>
        <w:spacing w:line="480" w:lineRule="auto"/>
        <w:rPr>
          <w:rFonts w:cs="仿宋" w:asciiTheme="minorEastAsia" w:hAnsiTheme="minorEastAsia"/>
          <w:color w:val="auto"/>
          <w:highlight w:val="none"/>
        </w:rPr>
      </w:pPr>
      <w:r>
        <w:rPr>
          <w:rFonts w:hint="eastAsia" w:cs="仿宋" w:asciiTheme="minorEastAsia" w:hAnsiTheme="minorEastAsia"/>
          <w:color w:val="auto"/>
          <w:highlight w:val="none"/>
        </w:rPr>
        <w:t>致：</w:t>
      </w: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170E9E0E">
      <w:pPr>
        <w:spacing w:line="48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同志，现任我单位</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职务，为法定代表人，特此证明。</w:t>
      </w:r>
    </w:p>
    <w:p w14:paraId="54D1DB1C">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签发日期：           单位：           （盖章）</w:t>
      </w:r>
    </w:p>
    <w:p w14:paraId="2C5DA7AB">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附：</w:t>
      </w:r>
    </w:p>
    <w:p w14:paraId="5C9644FF">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代表人性别：            年龄：           身份证号码：</w:t>
      </w:r>
    </w:p>
    <w:p w14:paraId="54BE49C5">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联系电话：</w:t>
      </w:r>
    </w:p>
    <w:p w14:paraId="1006DF88">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营业执照号码：                       经济性质：</w:t>
      </w:r>
    </w:p>
    <w:p w14:paraId="1B2F954C">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主营（产）：</w:t>
      </w:r>
    </w:p>
    <w:p w14:paraId="4C67121E">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兼营（产）：</w:t>
      </w:r>
    </w:p>
    <w:p w14:paraId="7586793B">
      <w:pPr>
        <w:spacing w:line="360" w:lineRule="auto"/>
        <w:rPr>
          <w:rFonts w:cs="仿宋" w:asciiTheme="minorEastAsia" w:hAnsiTheme="minorEastAsia"/>
          <w:color w:val="auto"/>
          <w:highlight w:val="none"/>
        </w:rPr>
      </w:pPr>
    </w:p>
    <w:p w14:paraId="764E3836">
      <w:pPr>
        <w:spacing w:line="360" w:lineRule="auto"/>
        <w:rPr>
          <w:rFonts w:cs="仿宋" w:asciiTheme="minorEastAsia" w:hAnsiTheme="minorEastAsia"/>
          <w:color w:val="auto"/>
          <w:highlight w:val="none"/>
        </w:rPr>
      </w:pPr>
      <w:r>
        <w:rPr>
          <w:rFonts w:hint="eastAsia" w:cs="仿宋" w:asciiTheme="minorEastAsia" w:hAnsiTheme="minorEastAsia"/>
          <w:color w:val="auto"/>
          <w:highlight w:val="none"/>
        </w:rPr>
        <w:t>说明：1.法定代表人为企业事业单位、国家机关、社会团体的主要行政负责人。</w:t>
      </w:r>
    </w:p>
    <w:p w14:paraId="76EA53AD">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2.内容必须填写真实、清楚、涂改无效，不得转让、买卖。</w:t>
      </w:r>
    </w:p>
    <w:p w14:paraId="38AFABCB">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3.将此证明书提交对方作为合同附件。</w:t>
      </w:r>
    </w:p>
    <w:p w14:paraId="23F9E023">
      <w:pPr>
        <w:spacing w:line="360" w:lineRule="auto"/>
        <w:ind w:firstLine="560"/>
        <w:rPr>
          <w:rFonts w:cs="仿宋" w:asciiTheme="minorEastAsia" w:hAnsiTheme="minorEastAsia"/>
          <w:b/>
          <w:color w:val="auto"/>
          <w:sz w:val="28"/>
          <w:szCs w:val="28"/>
          <w:highlight w:val="none"/>
        </w:rPr>
      </w:pPr>
      <w:r>
        <w:rPr>
          <w:rFonts w:hint="eastAsia" w:cs="仿宋" w:asciiTheme="minorEastAsia" w:hAnsiTheme="minorEastAsia"/>
          <w:color w:val="auto"/>
          <w:sz w:val="28"/>
          <w:szCs w:val="28"/>
          <w:highlight w:val="none"/>
        </w:rPr>
        <w:t xml:space="preserve"> </w:t>
      </w:r>
      <w:r>
        <w:rPr>
          <w:rFonts w:hint="eastAsia" w:cs="仿宋" w:asciiTheme="minorEastAsia" w:hAnsiTheme="minorEastAsia"/>
          <w:b/>
          <w:color w:val="auto"/>
          <w:sz w:val="28"/>
          <w:szCs w:val="28"/>
          <w:highlight w:val="none"/>
        </w:rPr>
        <w:t xml:space="preserve"> （为避免提交资料无效，请供应商务必提供本附件）</w:t>
      </w:r>
    </w:p>
    <w:p w14:paraId="1BF5DF2A">
      <w:pPr>
        <w:pStyle w:val="9"/>
        <w:ind w:firstLine="0" w:firstLineChars="0"/>
        <w:rPr>
          <w:rFonts w:asciiTheme="minorEastAsia" w:hAnsiTheme="minorEastAsia" w:eastAsiaTheme="minorEastAsia"/>
          <w:b/>
          <w:bCs/>
          <w:color w:val="auto"/>
          <w:sz w:val="21"/>
          <w:highlight w:val="none"/>
        </w:rPr>
      </w:pPr>
    </w:p>
    <w:p w14:paraId="6849C652">
      <w:pPr>
        <w:pStyle w:val="9"/>
        <w:ind w:firstLine="422"/>
        <w:rPr>
          <w:rFonts w:asciiTheme="minorEastAsia" w:hAnsiTheme="minorEastAsia" w:eastAsiaTheme="minorEastAsia"/>
          <w:b/>
          <w:bCs/>
          <w:color w:val="auto"/>
          <w:sz w:val="21"/>
          <w:highlight w:val="none"/>
        </w:rPr>
      </w:pP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2766695</wp:posOffset>
                </wp:positionH>
                <wp:positionV relativeFrom="paragraph">
                  <wp:posOffset>144780</wp:posOffset>
                </wp:positionV>
                <wp:extent cx="2491740" cy="1596390"/>
                <wp:effectExtent l="4445" t="4445" r="18415" b="18415"/>
                <wp:wrapNone/>
                <wp:docPr id="1" name="矩形 1"/>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75FD79">
                            <w:pPr>
                              <w:ind w:firstLine="480"/>
                              <w:jc w:val="center"/>
                            </w:pPr>
                          </w:p>
                          <w:p w14:paraId="1CC8A150">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9F0A8F8">
                            <w:pPr>
                              <w:ind w:firstLine="420"/>
                              <w:jc w:val="center"/>
                              <w:rPr>
                                <w:rFonts w:cs="仿宋" w:asciiTheme="minorEastAsia" w:hAnsiTheme="minorEastAsia"/>
                                <w:szCs w:val="21"/>
                              </w:rPr>
                            </w:pPr>
                            <w:r>
                              <w:rPr>
                                <w:rFonts w:hint="eastAsia" w:cs="仿宋" w:asciiTheme="minorEastAsia" w:hAnsiTheme="minorEastAsia"/>
                                <w:szCs w:val="21"/>
                              </w:rPr>
                              <w:t>居民身份证复印件（反面）粘贴处</w:t>
                            </w:r>
                          </w:p>
                          <w:p w14:paraId="15378DE3">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7B9464CF">
                            <w:pPr>
                              <w:ind w:firstLine="480"/>
                              <w:jc w:val="center"/>
                              <w:rPr>
                                <w:rFonts w:asciiTheme="minorEastAsia" w:hAnsiTheme="minorEastAsia"/>
                                <w:szCs w:val="21"/>
                              </w:rPr>
                            </w:pPr>
                          </w:p>
                        </w:txbxContent>
                      </wps:txbx>
                      <wps:bodyPr upright="1"/>
                    </wps:wsp>
                  </a:graphicData>
                </a:graphic>
              </wp:anchor>
            </w:drawing>
          </mc:Choice>
          <mc:Fallback>
            <w:pict>
              <v:rect id="_x0000_s1026" o:spid="_x0000_s1026" o:spt="1" style="position:absolute;left:0pt;margin-left:217.85pt;margin-top:11.4pt;height:125.7pt;width:196.2pt;z-index:251661312;mso-width-relative:page;mso-height-relative:page;" fillcolor="#FFFFFF" filled="t" stroked="t" coordsize="21600,21600" o:gfxdata="UEsDBAoAAAAAAIdO4kAAAAAAAAAAAAAAAAAEAAAAZHJzL1BLAwQUAAAACACHTuJAniOMFtgAAAAK&#10;AQAADwAAAGRycy9kb3ducmV2LnhtbE2PsU7DMBCGdyTewTokNmrHLTSkcTqAisTYpgubE5skJT5H&#10;sdMGnp5jouPdffrv+/Pt7Hp2tmPoPCpIFgKYxdqbDhsFx3L3kAILUaPRvUer4NsG2Ba3N7nOjL/g&#10;3p4PsWEUgiHTCtoYh4zzULfW6bDwg0W6ffrR6Ujj2HAz6guFu55LIZ640x3Sh1YP9qW19ddhcgqq&#10;Th71z758E+55t4zvc3maPl6Vur9LxAZYtHP8h+FPn9ShIKfKT2gC6xWslo9rQhVISRUISGWaAKto&#10;sV5J4EXOrysUv1BLAwQUAAAACACHTuJAyQ8A0QQCAAAqBAAADgAAAGRycy9lMm9Eb2MueG1srVPN&#10;jtMwEL4j8Q6W7zRp2S40aroHSrkgWGmXB5g6TmLJf/K4Tfo0SNx4CB4H8RqM3dL9gUMP5ODM2ONv&#10;5vtmvLwZjWZ7GVA5W/PppORMWuEaZbuaf7nfvHrLGUawDWhnZc0PEvnN6uWL5eArOXO9040MjEAs&#10;VoOveR+jr4oCRS8N4MR5aemwdcFAJDd0RRNgIHSji1lZXheDC40PTkhE2l0fD/kJMVwC6NpWCbl2&#10;YmekjUfUIDVEooS98shXudq2lSJ+bluUkemaE9OYV0pC9jatxWoJVRfA90qcSoBLSnjGyYCylPQM&#10;tYYIbBfUX1BGieDQtXEinCmORLIixGJaPtPmrgcvMxeSGv1ZdPx/sOLT/jYw1dAkcGbBUMN/ff3+&#10;88c3Nk3aDB4rCrnzt+HkIZmJ6NgGk/5EgY1Zz8NZTzlGJmhzdrWYvrkiqQWdTeeL69eLrHjxcN0H&#10;jB+kMywZNQ/UsKwj7D9ipJQU+ickZUOnVbNRWmcndNt3OrA9UHM3+Us105UnYdqyoeaL+WxOhQBN&#10;bEuTQqbxxBptl/M9uYGPgcv8/Qs4FbYG7I8FZIQUBpVRUSa9oOolNO9tw+LBk7KWHhRPxRjZcKYl&#10;vb9k5cgISl8SSey0JZKpM8deJCuO25Fgkrl1zYFauvNBdT1JmvuYw2mEsjqncU8z+tjPoA9PfPU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iOMFtgAAAAKAQAADwAAAAAAAAABACAAAAAiAAAAZHJz&#10;L2Rvd25yZXYueG1sUEsBAhQAFAAAAAgAh07iQMkPANEEAgAAKgQAAA4AAAAAAAAAAQAgAAAAJwEA&#10;AGRycy9lMm9Eb2MueG1sUEsFBgAAAAAGAAYAWQEAAJ0FAAAAAA==&#10;">
                <v:fill on="t" focussize="0,0"/>
                <v:stroke color="#000000" joinstyle="miter"/>
                <v:imagedata o:title=""/>
                <o:lock v:ext="edit" aspectratio="f"/>
                <v:textbox>
                  <w:txbxContent>
                    <w:p w14:paraId="6375FD79">
                      <w:pPr>
                        <w:ind w:firstLine="480"/>
                        <w:jc w:val="center"/>
                      </w:pPr>
                    </w:p>
                    <w:p w14:paraId="1CC8A150">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9F0A8F8">
                      <w:pPr>
                        <w:ind w:firstLine="420"/>
                        <w:jc w:val="center"/>
                        <w:rPr>
                          <w:rFonts w:cs="仿宋" w:asciiTheme="minorEastAsia" w:hAnsiTheme="minorEastAsia"/>
                          <w:szCs w:val="21"/>
                        </w:rPr>
                      </w:pPr>
                      <w:r>
                        <w:rPr>
                          <w:rFonts w:hint="eastAsia" w:cs="仿宋" w:asciiTheme="minorEastAsia" w:hAnsiTheme="minorEastAsia"/>
                          <w:szCs w:val="21"/>
                        </w:rPr>
                        <w:t>居民身份证复印件（反面）粘贴处</w:t>
                      </w:r>
                    </w:p>
                    <w:p w14:paraId="15378DE3">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7B9464CF">
                      <w:pPr>
                        <w:ind w:firstLine="480"/>
                        <w:jc w:val="center"/>
                        <w:rPr>
                          <w:rFonts w:asciiTheme="minorEastAsia" w:hAnsiTheme="minorEastAsia"/>
                          <w:szCs w:val="21"/>
                        </w:rPr>
                      </w:pPr>
                    </w:p>
                  </w:txbxContent>
                </v:textbox>
              </v:rect>
            </w:pict>
          </mc:Fallback>
        </mc:AlternateContent>
      </w: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144780</wp:posOffset>
                </wp:positionV>
                <wp:extent cx="2479675" cy="1596390"/>
                <wp:effectExtent l="5080" t="4445" r="10795" b="18415"/>
                <wp:wrapNone/>
                <wp:docPr id="3" name="矩形 3"/>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4C1A28">
                            <w:pPr>
                              <w:ind w:firstLine="480"/>
                              <w:jc w:val="center"/>
                            </w:pPr>
                          </w:p>
                          <w:p w14:paraId="1DE58F89">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C6308FD">
                            <w:pPr>
                              <w:ind w:firstLine="420"/>
                              <w:jc w:val="center"/>
                              <w:rPr>
                                <w:rFonts w:cs="仿宋" w:asciiTheme="minorEastAsia" w:hAnsiTheme="minorEastAsia"/>
                                <w:szCs w:val="21"/>
                              </w:rPr>
                            </w:pPr>
                            <w:r>
                              <w:rPr>
                                <w:rFonts w:hint="eastAsia" w:cs="仿宋" w:asciiTheme="minorEastAsia" w:hAnsiTheme="minorEastAsia"/>
                                <w:szCs w:val="21"/>
                              </w:rPr>
                              <w:t>居民身份证复印件（正面）粘贴处</w:t>
                            </w:r>
                          </w:p>
                          <w:p w14:paraId="13D57AE6">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wps:txbx>
                      <wps:bodyPr upright="1"/>
                    </wps:wsp>
                  </a:graphicData>
                </a:graphic>
              </wp:anchor>
            </w:drawing>
          </mc:Choice>
          <mc:Fallback>
            <w:pict>
              <v:rect id="_x0000_s1026" o:spid="_x0000_s1026" o:spt="1" style="position:absolute;left:0pt;margin-left:6.95pt;margin-top:11.4pt;height:125.7pt;width:195.25pt;z-index:251660288;mso-width-relative:page;mso-height-relative:page;" fillcolor="#FFFFFF" filled="t" stroked="t" coordsize="21600,21600" o:gfxdata="UEsDBAoAAAAAAIdO4kAAAAAAAAAAAAAAAAAEAAAAZHJzL1BLAwQUAAAACACHTuJAjvcyY9cAAAAJ&#10;AQAADwAAAGRycy9kb3ducmV2LnhtbE2PwU7DMBBE70j8g7VI3KjdNAKaxukBVCSObXrhtomXJCW2&#10;o9hpA1/PcqLH2RnNvsm3s+3FmcbQeadhuVAgyNXedK7RcCx3D88gQkRnsPeONHxTgG1xe5NjZvzF&#10;7el8iI3gEhcy1NDGOGRShroli2HhB3LsffrRYmQ5NtKMeOFy28tEqUdpsXP8ocWBXlqqvw6T1VB1&#10;yRF/9uWbsuvdKr7P5Wn6eNX6/m6pNiAizfE/DH/4jA4FM1V+ciaInvVqzUkNScIL2E9VmoKo+PCU&#10;JiCLXF4vKH4BUEsDBBQAAAAIAIdO4kATGq+PBAIAACoEAAAOAAAAZHJzL2Uyb0RvYy54bWytU8uu&#10;0zAQ3SPxD5b3NH3QXho1vQtK2SC40oUPmDpOYskvedwm/RokdnwEn4P4DcZu6X3AoguySMbx+Mw5&#10;Z8ar28FodpABlbMVn4zGnEkrXK1sW/Evn7ev3nCGEWwN2llZ8aNEfrt++WLV+1JOXed0LQMjEItl&#10;7yvexejLokDRSQM4cl5a2mxcMBBpGdqiDtATutHFdDxeFL0LtQ9OSET6uzlt8jNiuAbQNY0ScuPE&#10;3kgbT6hBaogkCTvlka8z26aRIn5qGpSR6YqT0pjfVITiXXoX6xWUbQDfKXGmANdQeKbJgLJU9AK1&#10;gQhsH9RfUEaJ4NA1cSScKU5CsiOkYjJ+5s19B15mLWQ1+ovp+P9gxcfDXWCqrviMMwuGGv7r6/ef&#10;P76xWfKm91hSyr2/C+cVUpiEDk0w6UsS2JD9PF78lENkgn5OX98sFzdzzgTtTebLxWyZHS8ejvuA&#10;8b10hqWg4oEaln2EwweMVJJS/6Skaui0qrdK67wI7e6tDuwA1NxtfhJnOvIkTVvWV3w5nyYiQBPb&#10;0KRQaDypRtvmek9O4GPgcX7+BZyIbQC7E4GMkNKgNCrK5BeUnYT6na1ZPHpy1tKF4omMkTVnWtL9&#10;S1HOjKD0NZmkTlsSmTpz6kWK4rAbCCaFO1cfqaV7H1TbkaWTTD3t0Ahld87jnmb08TqDPlzx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O9zJj1wAAAAkBAAAPAAAAAAAAAAEAIAAAACIAAABkcnMv&#10;ZG93bnJldi54bWxQSwECFAAUAAAACACHTuJAExqvjwQCAAAqBAAADgAAAAAAAAABACAAAAAmAQAA&#10;ZHJzL2Uyb0RvYy54bWxQSwUGAAAAAAYABgBZAQAAnAUAAAAA&#10;">
                <v:fill on="t" focussize="0,0"/>
                <v:stroke color="#000000" joinstyle="miter"/>
                <v:imagedata o:title=""/>
                <o:lock v:ext="edit" aspectratio="f"/>
                <v:textbox>
                  <w:txbxContent>
                    <w:p w14:paraId="384C1A28">
                      <w:pPr>
                        <w:ind w:firstLine="480"/>
                        <w:jc w:val="center"/>
                      </w:pPr>
                    </w:p>
                    <w:p w14:paraId="1DE58F89">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C6308FD">
                      <w:pPr>
                        <w:ind w:firstLine="420"/>
                        <w:jc w:val="center"/>
                        <w:rPr>
                          <w:rFonts w:cs="仿宋" w:asciiTheme="minorEastAsia" w:hAnsiTheme="minorEastAsia"/>
                          <w:szCs w:val="21"/>
                        </w:rPr>
                      </w:pPr>
                      <w:r>
                        <w:rPr>
                          <w:rFonts w:hint="eastAsia" w:cs="仿宋" w:asciiTheme="minorEastAsia" w:hAnsiTheme="minorEastAsia"/>
                          <w:szCs w:val="21"/>
                        </w:rPr>
                        <w:t>居民身份证复印件（正面）粘贴处</w:t>
                      </w:r>
                    </w:p>
                    <w:p w14:paraId="13D57AE6">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v:textbox>
              </v:rect>
            </w:pict>
          </mc:Fallback>
        </mc:AlternateContent>
      </w:r>
    </w:p>
    <w:p w14:paraId="00CCDFD6">
      <w:pPr>
        <w:pStyle w:val="9"/>
        <w:ind w:firstLine="422"/>
        <w:rPr>
          <w:rFonts w:asciiTheme="minorEastAsia" w:hAnsiTheme="minorEastAsia" w:eastAsiaTheme="minorEastAsia"/>
          <w:b/>
          <w:bCs/>
          <w:color w:val="auto"/>
          <w:sz w:val="21"/>
          <w:highlight w:val="none"/>
        </w:rPr>
      </w:pPr>
    </w:p>
    <w:p w14:paraId="4E9603B5">
      <w:pPr>
        <w:pStyle w:val="27"/>
        <w:jc w:val="both"/>
        <w:rPr>
          <w:rFonts w:asciiTheme="minorEastAsia" w:hAnsiTheme="minorEastAsia" w:eastAsiaTheme="minorEastAsia"/>
          <w:color w:val="auto"/>
          <w:highlight w:val="none"/>
        </w:rPr>
      </w:pPr>
    </w:p>
    <w:p w14:paraId="594544AA">
      <w:pPr>
        <w:spacing w:line="360" w:lineRule="auto"/>
        <w:ind w:firstLine="413" w:firstLineChars="196"/>
        <w:jc w:val="center"/>
        <w:rPr>
          <w:rFonts w:cs="仿宋" w:asciiTheme="minorEastAsia" w:hAnsiTheme="minorEastAsia"/>
          <w:color w:val="auto"/>
          <w:highlight w:val="none"/>
        </w:rPr>
      </w:pPr>
      <w:r>
        <w:rPr>
          <w:rFonts w:hint="eastAsia" w:cs="仿宋" w:asciiTheme="minorEastAsia" w:hAnsiTheme="minorEastAsia"/>
          <w:b/>
          <w:bCs/>
          <w:color w:val="auto"/>
          <w:highlight w:val="none"/>
        </w:rPr>
        <w:br w:type="page"/>
      </w:r>
      <w:r>
        <w:rPr>
          <w:rFonts w:hint="eastAsia" w:cs="仿宋" w:asciiTheme="minorEastAsia" w:hAnsiTheme="minorEastAsia"/>
          <w:b/>
          <w:bCs/>
          <w:color w:val="auto"/>
          <w:highlight w:val="none"/>
        </w:rPr>
        <w:t>2、法定代表人/负责人授权委托书</w:t>
      </w:r>
    </w:p>
    <w:p w14:paraId="54E5F388">
      <w:pPr>
        <w:rPr>
          <w:rFonts w:cs="仿宋" w:asciiTheme="minorEastAsia" w:hAnsiTheme="minorEastAsia"/>
          <w:color w:val="auto"/>
          <w:highlight w:val="none"/>
        </w:rPr>
      </w:pPr>
      <w:r>
        <w:rPr>
          <w:rFonts w:hint="eastAsia" w:cs="仿宋" w:asciiTheme="minorEastAsia" w:hAnsiTheme="minorEastAsia"/>
          <w:color w:val="auto"/>
          <w:highlight w:val="none"/>
        </w:rPr>
        <w:t>致：</w:t>
      </w: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06B8A858">
      <w:pPr>
        <w:ind w:firstLine="480"/>
        <w:rPr>
          <w:rFonts w:cs="仿宋" w:asciiTheme="minorEastAsia" w:hAnsiTheme="minorEastAsia"/>
          <w:color w:val="auto"/>
          <w:highlight w:val="none"/>
        </w:rPr>
      </w:pPr>
      <w:r>
        <w:rPr>
          <w:rFonts w:hint="eastAsia" w:cs="仿宋" w:asciiTheme="minorEastAsia" w:hAnsiTheme="minorEastAsia"/>
          <w:color w:val="auto"/>
          <w:highlight w:val="none"/>
        </w:rPr>
        <w:t>兹授权</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同志，为我方签订经济合同及办理其他事务代理人，其权限是：</w:t>
      </w:r>
    </w:p>
    <w:p w14:paraId="58F7C381">
      <w:pPr>
        <w:rPr>
          <w:rFonts w:cs="仿宋" w:asciiTheme="minorEastAsia" w:hAnsiTheme="minorEastAsia"/>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w:t>
      </w:r>
    </w:p>
    <w:p w14:paraId="1A5FE5E5">
      <w:pPr>
        <w:ind w:firstLine="480"/>
        <w:rPr>
          <w:rFonts w:cs="仿宋" w:asciiTheme="minorEastAsia" w:hAnsiTheme="minorEastAsia"/>
          <w:color w:val="auto"/>
          <w:highlight w:val="none"/>
        </w:rPr>
      </w:pPr>
      <w:r>
        <w:rPr>
          <w:rFonts w:hint="eastAsia" w:cs="仿宋" w:asciiTheme="minorEastAsia" w:hAnsiTheme="minorEastAsia"/>
          <w:color w:val="auto"/>
          <w:highlight w:val="none"/>
        </w:rPr>
        <w:t>授权单位：      （盖章）        法定代表人          （签名或盖私章）</w:t>
      </w:r>
    </w:p>
    <w:p w14:paraId="549475D7">
      <w:pPr>
        <w:ind w:firstLine="480"/>
        <w:rPr>
          <w:rFonts w:cs="仿宋" w:asciiTheme="minorEastAsia" w:hAnsiTheme="minorEastAsia"/>
          <w:color w:val="auto"/>
          <w:highlight w:val="none"/>
        </w:rPr>
      </w:pPr>
      <w:r>
        <w:rPr>
          <w:rFonts w:hint="eastAsia" w:cs="仿宋" w:asciiTheme="minorEastAsia" w:hAnsiTheme="minorEastAsia"/>
          <w:color w:val="auto"/>
          <w:highlight w:val="none"/>
        </w:rPr>
        <w:t>有效期限：至        年       月      日       签发日期：</w:t>
      </w:r>
    </w:p>
    <w:p w14:paraId="50FFFC26">
      <w:pPr>
        <w:ind w:firstLine="480"/>
        <w:rPr>
          <w:rFonts w:cs="仿宋" w:asciiTheme="minorEastAsia" w:hAnsiTheme="minorEastAsia"/>
          <w:color w:val="auto"/>
          <w:highlight w:val="none"/>
        </w:rPr>
      </w:pPr>
      <w:r>
        <w:rPr>
          <w:rFonts w:hint="eastAsia" w:cs="仿宋" w:asciiTheme="minorEastAsia" w:hAnsiTheme="minorEastAsia"/>
          <w:color w:val="auto"/>
          <w:highlight w:val="none"/>
        </w:rPr>
        <w:t>附：</w:t>
      </w:r>
    </w:p>
    <w:p w14:paraId="37EC6999">
      <w:pPr>
        <w:ind w:firstLine="480"/>
        <w:rPr>
          <w:rFonts w:cs="仿宋" w:asciiTheme="minorEastAsia" w:hAnsiTheme="minorEastAsia"/>
          <w:color w:val="auto"/>
          <w:highlight w:val="none"/>
        </w:rPr>
      </w:pPr>
      <w:r>
        <w:rPr>
          <w:rFonts w:hint="eastAsia" w:cs="仿宋" w:asciiTheme="minorEastAsia" w:hAnsiTheme="minorEastAsia"/>
          <w:color w:val="auto"/>
          <w:highlight w:val="none"/>
        </w:rPr>
        <w:t>代理人性别：        年龄：       职务：         身份证号码：</w:t>
      </w:r>
    </w:p>
    <w:p w14:paraId="59B0F710">
      <w:pPr>
        <w:ind w:firstLine="480"/>
        <w:rPr>
          <w:rFonts w:cs="仿宋" w:asciiTheme="minorEastAsia" w:hAnsiTheme="minorEastAsia"/>
          <w:color w:val="auto"/>
          <w:highlight w:val="none"/>
        </w:rPr>
      </w:pPr>
      <w:r>
        <w:rPr>
          <w:rFonts w:hint="eastAsia" w:cs="仿宋" w:asciiTheme="minorEastAsia" w:hAnsiTheme="minorEastAsia"/>
          <w:color w:val="auto"/>
          <w:highlight w:val="none"/>
        </w:rPr>
        <w:t>联系电话：</w:t>
      </w:r>
    </w:p>
    <w:p w14:paraId="28B5D4A2">
      <w:pPr>
        <w:ind w:firstLine="480"/>
        <w:rPr>
          <w:rFonts w:cs="仿宋" w:asciiTheme="minorEastAsia" w:hAnsiTheme="minorEastAsia"/>
          <w:color w:val="auto"/>
          <w:highlight w:val="none"/>
        </w:rPr>
      </w:pPr>
      <w:r>
        <w:rPr>
          <w:rFonts w:hint="eastAsia" w:cs="仿宋" w:asciiTheme="minorEastAsia" w:hAnsiTheme="minorEastAsia"/>
          <w:color w:val="auto"/>
          <w:highlight w:val="none"/>
        </w:rPr>
        <w:t>营业执照号码：                         经济性质：</w:t>
      </w:r>
    </w:p>
    <w:p w14:paraId="508EE8A3">
      <w:pPr>
        <w:ind w:firstLine="480"/>
        <w:rPr>
          <w:rFonts w:cs="仿宋" w:asciiTheme="minorEastAsia" w:hAnsiTheme="minorEastAsia"/>
          <w:color w:val="auto"/>
          <w:highlight w:val="none"/>
        </w:rPr>
      </w:pPr>
      <w:r>
        <w:rPr>
          <w:rFonts w:hint="eastAsia" w:cs="仿宋" w:asciiTheme="minorEastAsia" w:hAnsiTheme="minorEastAsia"/>
          <w:color w:val="auto"/>
          <w:highlight w:val="none"/>
        </w:rPr>
        <w:t>主营（产）：</w:t>
      </w:r>
    </w:p>
    <w:p w14:paraId="02BCFCE0">
      <w:pPr>
        <w:ind w:firstLine="480"/>
        <w:rPr>
          <w:rFonts w:cs="仿宋" w:asciiTheme="minorEastAsia" w:hAnsiTheme="minorEastAsia"/>
          <w:color w:val="auto"/>
          <w:highlight w:val="none"/>
        </w:rPr>
      </w:pPr>
      <w:r>
        <w:rPr>
          <w:rFonts w:hint="eastAsia" w:cs="仿宋" w:asciiTheme="minorEastAsia" w:hAnsiTheme="minorEastAsia"/>
          <w:color w:val="auto"/>
          <w:highlight w:val="none"/>
        </w:rPr>
        <w:t>兼营（产）：</w:t>
      </w:r>
    </w:p>
    <w:p w14:paraId="33AFC0C4">
      <w:pPr>
        <w:ind w:firstLine="480"/>
        <w:rPr>
          <w:rFonts w:cs="仿宋" w:asciiTheme="minorEastAsia" w:hAnsiTheme="minorEastAsia"/>
          <w:color w:val="auto"/>
          <w:highlight w:val="none"/>
        </w:rPr>
      </w:pPr>
    </w:p>
    <w:p w14:paraId="1E706E70">
      <w:pPr>
        <w:rPr>
          <w:rFonts w:cs="仿宋" w:asciiTheme="minorEastAsia" w:hAnsiTheme="minorEastAsia"/>
          <w:color w:val="auto"/>
          <w:highlight w:val="none"/>
        </w:rPr>
      </w:pPr>
      <w:r>
        <w:rPr>
          <w:rFonts w:hint="eastAsia" w:cs="仿宋" w:asciiTheme="minorEastAsia" w:hAnsiTheme="minorEastAsia"/>
          <w:color w:val="auto"/>
          <w:highlight w:val="none"/>
        </w:rPr>
        <w:t>说明：1、法定代表人为企业事业单位、国家机关、社会团体的主要行政负责人。</w:t>
      </w:r>
    </w:p>
    <w:p w14:paraId="5377AE51">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2、内容必须填写真实、清楚、涂改无效，不得转让、买卖。</w:t>
      </w:r>
    </w:p>
    <w:p w14:paraId="391625CB">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3、将此证明书提交对方作为合同附件。</w:t>
      </w:r>
    </w:p>
    <w:p w14:paraId="0EA65D43">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4、授权权限：全权代表本公司参与上述采购项目的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，负责提供与签</w:t>
      </w:r>
    </w:p>
    <w:p w14:paraId="394B7388">
      <w:pPr>
        <w:rPr>
          <w:rFonts w:cs="仿宋" w:asciiTheme="minorEastAsia" w:hAnsiTheme="minorEastAsia"/>
          <w:color w:val="auto"/>
          <w:highlight w:val="none"/>
        </w:rPr>
      </w:pPr>
      <w:r>
        <w:rPr>
          <w:rFonts w:hint="eastAsia" w:cs="仿宋" w:asciiTheme="minorEastAsia" w:hAnsiTheme="minorEastAsia"/>
          <w:color w:val="auto"/>
          <w:highlight w:val="none"/>
        </w:rPr>
        <w:t xml:space="preserve">   署确认一切文书资料，以及向贵方递交的任何补充承诺。</w:t>
      </w:r>
    </w:p>
    <w:p w14:paraId="4D009790">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5、有效期限：与本公司响应文件中标注的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有效期相同，自本单位盖</w:t>
      </w:r>
    </w:p>
    <w:p w14:paraId="34B60F3C">
      <w:pPr>
        <w:rPr>
          <w:rFonts w:cs="仿宋" w:asciiTheme="minorEastAsia" w:hAnsiTheme="minorEastAsia"/>
          <w:color w:val="auto"/>
          <w:highlight w:val="none"/>
        </w:rPr>
      </w:pPr>
      <w:r>
        <w:rPr>
          <w:rFonts w:hint="eastAsia" w:cs="仿宋" w:asciiTheme="minorEastAsia" w:hAnsiTheme="minorEastAsia"/>
          <w:color w:val="auto"/>
          <w:highlight w:val="none"/>
        </w:rPr>
        <w:t xml:space="preserve">   公章之日起生效。</w:t>
      </w:r>
    </w:p>
    <w:p w14:paraId="69F22569">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6、</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签字代表为法定代表人，则本表不适用。</w:t>
      </w:r>
    </w:p>
    <w:p w14:paraId="335CCAB6">
      <w:pPr>
        <w:pStyle w:val="9"/>
        <w:ind w:firstLine="422"/>
        <w:rPr>
          <w:rFonts w:asciiTheme="minorEastAsia" w:hAnsiTheme="minorEastAsia" w:eastAsiaTheme="minorEastAsia"/>
          <w:b/>
          <w:bCs/>
          <w:color w:val="auto"/>
          <w:sz w:val="21"/>
          <w:highlight w:val="none"/>
        </w:rPr>
      </w:pP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2975610</wp:posOffset>
                </wp:positionH>
                <wp:positionV relativeFrom="paragraph">
                  <wp:posOffset>144780</wp:posOffset>
                </wp:positionV>
                <wp:extent cx="2606675" cy="1671955"/>
                <wp:effectExtent l="4445" t="4445" r="17780" b="19050"/>
                <wp:wrapNone/>
                <wp:docPr id="2" name="矩形 2"/>
                <wp:cNvGraphicFramePr/>
                <a:graphic xmlns:a="http://schemas.openxmlformats.org/drawingml/2006/main">
                  <a:graphicData uri="http://schemas.microsoft.com/office/word/2010/wordprocessingShape">
                    <wps:wsp>
                      <wps:cNvSpPr/>
                      <wps:spPr>
                        <a:xfrm>
                          <a:off x="0" y="0"/>
                          <a:ext cx="2606675" cy="16719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6002F3">
                            <w:pPr>
                              <w:ind w:firstLine="480"/>
                              <w:jc w:val="center"/>
                            </w:pPr>
                          </w:p>
                          <w:p w14:paraId="0DE2C84F">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委托代理人居民身份证复印件（反面）粘贴处</w:t>
                            </w:r>
                          </w:p>
                          <w:p w14:paraId="7C928418">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0D7A258B">
                            <w:pPr>
                              <w:ind w:firstLine="480"/>
                              <w:jc w:val="center"/>
                              <w:rPr>
                                <w:szCs w:val="21"/>
                              </w:rPr>
                            </w:pPr>
                          </w:p>
                        </w:txbxContent>
                      </wps:txbx>
                      <wps:bodyPr upright="1"/>
                    </wps:wsp>
                  </a:graphicData>
                </a:graphic>
              </wp:anchor>
            </w:drawing>
          </mc:Choice>
          <mc:Fallback>
            <w:pict>
              <v:rect id="_x0000_s1026" o:spid="_x0000_s1026" o:spt="1" style="position:absolute;left:0pt;margin-left:234.3pt;margin-top:11.4pt;height:131.65pt;width:205.25pt;z-index:251663360;mso-width-relative:page;mso-height-relative:page;" fillcolor="#FFFFFF" filled="t" stroked="t" coordsize="21600,21600" o:gfxdata="UEsDBAoAAAAAAIdO4kAAAAAAAAAAAAAAAAAEAAAAZHJzL1BLAwQUAAAACACHTuJA4cGvOtgAAAAK&#10;AQAADwAAAGRycy9kb3ducmV2LnhtbE2PwU6DQBCG7ya+w2ZMvNld0CBFlh40beKxpRdvA6yAsrOE&#10;XVrq0zue7HFmvvzz/flmsYM4mcn3jjREKwXCUO2anloNx3L7kILwAanBwZHRcDEeNsXtTY5Z4860&#10;N6dDaAWHkM9QQxfCmEnp685Y9Cs3GuLbp5ssBh6nVjYTnjncDjJWKpEWe+IPHY7mtTP192G2Gqo+&#10;PuLPvtwpu94+hvel/Jo/3rS+v4vUC4hglvAPw58+q0PBTpWbqfFi0PCUpAmjGuKYKzCQPq8jEBUv&#10;0iQCWeTyukLxC1BLAwQUAAAACACHTuJAtt6W4wECAAAqBAAADgAAAGRycy9lMm9Eb2MueG1srVNL&#10;btswEN0X6B0I7mvJAuw0guUs6rqbog2Q5gA0SUkE+AOHtuTTFOiuh+hxil6jQ8p1Ps3Ci2hBzZDD&#10;N/PeDFc3o9HkIAMoZxs6n5WUSMudULZr6P237bv3lEBkVjDtrGzoUQK9Wb99sxp8LSvXOy1kIAhi&#10;oR58Q/sYfV0UwHtpGMyclxYPWxcMi+iGrhCBDYhudFGV5bIYXBA+OC4BcHczHdITYrgE0LWt4nLj&#10;+N5IGyfUIDWLSAl65YGuc7VtK3n82rYgI9ENRaYxr5gE7V1ai/WK1V1gvlf8VAK7pIRnnAxTFpOe&#10;oTYsMrIP6j8oo3hw4No4484UE5GsCLKYl8+0ueuZl5kLSg3+LDq8Hiz/crgNRImGVpRYZrDhf77/&#10;/P3rB6mSNoOHGkPu/G04eYBmIjq2waQ/UiBj1vN41lOOkXDcrJblcnm1oITj2Xx5Nb9eLBJq8XDd&#10;B4ifpDMkGQ0N2LCsIzt8hjiF/gtJ2cBpJbZK6+yEbvdBB3Jg2Nxt/k7oT8K0JUNDrxdVKoThxLY4&#10;KWgaj6zBdjnfkxvwGLjM30vAqbANg34qICOkMFYbFWXIVi+Z+GgFiUePylp8UDQVY6SgREt8f8nK&#10;kZEpfUkkaqctSpg6M/UiWXHcjQiTzJ0TR2zp3gfV9SjpPJeeTnCEsvancU8z+tjPoA9PfP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cGvOtgAAAAKAQAADwAAAAAAAAABACAAAAAiAAAAZHJzL2Rv&#10;d25yZXYueG1sUEsBAhQAFAAAAAgAh07iQLbeluMBAgAAKgQAAA4AAAAAAAAAAQAgAAAAJwEAAGRy&#10;cy9lMm9Eb2MueG1sUEsFBgAAAAAGAAYAWQEAAJoFAAAAAA==&#10;">
                <v:fill on="t" focussize="0,0"/>
                <v:stroke color="#000000" joinstyle="miter"/>
                <v:imagedata o:title=""/>
                <o:lock v:ext="edit" aspectratio="f"/>
                <v:textbox>
                  <w:txbxContent>
                    <w:p w14:paraId="656002F3">
                      <w:pPr>
                        <w:ind w:firstLine="480"/>
                        <w:jc w:val="center"/>
                      </w:pPr>
                    </w:p>
                    <w:p w14:paraId="0DE2C84F">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委托代理人居民身份证复印件（反面）粘贴处</w:t>
                      </w:r>
                    </w:p>
                    <w:p w14:paraId="7C928418">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0D7A258B">
                      <w:pPr>
                        <w:ind w:firstLine="480"/>
                        <w:jc w:val="center"/>
                        <w:rPr>
                          <w:szCs w:val="21"/>
                        </w:rPr>
                      </w:pPr>
                    </w:p>
                  </w:txbxContent>
                </v:textbox>
              </v:rect>
            </w:pict>
          </mc:Fallback>
        </mc:AlternateContent>
      </w: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88265</wp:posOffset>
                </wp:positionH>
                <wp:positionV relativeFrom="paragraph">
                  <wp:posOffset>144780</wp:posOffset>
                </wp:positionV>
                <wp:extent cx="2669540" cy="1633855"/>
                <wp:effectExtent l="4445" t="4445" r="12065" b="19050"/>
                <wp:wrapNone/>
                <wp:docPr id="5" name="矩形 5"/>
                <wp:cNvGraphicFramePr/>
                <a:graphic xmlns:a="http://schemas.openxmlformats.org/drawingml/2006/main">
                  <a:graphicData uri="http://schemas.microsoft.com/office/word/2010/wordprocessingShape">
                    <wps:wsp>
                      <wps:cNvSpPr/>
                      <wps:spPr>
                        <a:xfrm>
                          <a:off x="0" y="0"/>
                          <a:ext cx="2669540" cy="16338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BDA179">
                            <w:pPr>
                              <w:ind w:firstLine="480"/>
                              <w:jc w:val="center"/>
                            </w:pPr>
                          </w:p>
                          <w:p w14:paraId="6264753D">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委托代理人居民身份证复印件（正面）粘贴处</w:t>
                            </w:r>
                          </w:p>
                          <w:p w14:paraId="06B66BC0">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wps:txbx>
                      <wps:bodyPr upright="1"/>
                    </wps:wsp>
                  </a:graphicData>
                </a:graphic>
              </wp:anchor>
            </w:drawing>
          </mc:Choice>
          <mc:Fallback>
            <w:pict>
              <v:rect id="_x0000_s1026" o:spid="_x0000_s1026" o:spt="1" style="position:absolute;left:0pt;margin-left:6.95pt;margin-top:11.4pt;height:128.65pt;width:210.2pt;z-index:251662336;mso-width-relative:page;mso-height-relative:page;" fillcolor="#FFFFFF" filled="t" stroked="t" coordsize="21600,21600" o:gfxdata="UEsDBAoAAAAAAIdO4kAAAAAAAAAAAAAAAAAEAAAAZHJzL1BLAwQUAAAACACHTuJAG8M0gtYAAAAJ&#10;AQAADwAAAGRycy9kb3ducmV2LnhtbE2PwU7DMBBE70j8g7VI3KidpEJtiNMDqEgc2/TS2yZekkBs&#10;R7HTBr6e5QTH2RnNvil2ix3EhabQe6chWSkQ5BpvetdqOFX7hw2IENEZHLwjDV8UYFfe3hSYG391&#10;B7ocYyu4xIUcNXQxjrmUoenIYlj5kRx7736yGFlOrTQTXrncDjJV6lFa7B1/6HCk546az+NsNdR9&#10;esLvQ/Wq7Hafxbel+pjPL1rf3yXqCUSkJf6F4Ref0aFkptrPzgQxsM62nNSQpryA/XW2zkDUfNio&#10;BGRZyP8Lyh9QSwMEFAAAAAgAh07iQAOIzOIFAgAAKgQAAA4AAABkcnMvZTJvRG9jLnhtbK1TzY7T&#10;MBC+I/EOlu80aZdWu1HTPVDKBcFKuzzA1HESS/6Tx23Sp0HixkPwOIjXYOyW7g8ceiAHZ8YefzPf&#10;N+Pl7Wg028uAytmaTyclZ9IK1yjb1fzLw+bNNWcYwTagnZU1P0jkt6vXr5aDr+TM9U43MjACsVgN&#10;vuZ9jL4qChS9NIAT56Wlw9YFA5Hc0BVNgIHQjS5mZbkoBhcaH5yQiLS7Ph7yE2K4BNC1rRJy7cTO&#10;SBuPqEFqiEQJe+WRr3K1bStF/Ny2KCPTNSemMa+UhOxtWovVEqougO+VOJUAl5TwgpMBZSnpGWoN&#10;EdguqL+gjBLBoWvjRDhTHIlkRYjFtHyhzX0PXmYuJDX6s+j4/2DFp/1dYKqp+ZwzC4Ya/uvr958/&#10;vrF50mbwWFHIvb8LJw/JTETHNpj0JwpszHoeznrKMTJBm7PF4mb+lqQWdDZdXF1dzzNq8XjdB4wf&#10;pDMsGTUP1LCsI+w/YqSUFPonJGVDp1WzUVpnJ3TbdzqwPVBzN/lLNdOVZ2HasqHmN/MZMRRAE9vS&#10;pJBpPLFG2+V8z27gU+Ayf/8CToWtAftjARkhhUFlVJRJL6h6Cc1727B48KSspQfFUzFGNpxpSe8v&#10;WTkygtKXRBI7bYlk6syxF8mK43YkmGRuXXOglu58UF1Pkk5z6emERiircxr3NKNP/Qz6+MR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bwzSC1gAAAAkBAAAPAAAAAAAAAAEAIAAAACIAAABkcnMv&#10;ZG93bnJldi54bWxQSwECFAAUAAAACACHTuJAA4jM4gUCAAAqBAAADgAAAAAAAAABACAAAAAlAQAA&#10;ZHJzL2Uyb0RvYy54bWxQSwUGAAAAAAYABgBZAQAAnAUAAAAA&#10;">
                <v:fill on="t" focussize="0,0"/>
                <v:stroke color="#000000" joinstyle="miter"/>
                <v:imagedata o:title=""/>
                <o:lock v:ext="edit" aspectratio="f"/>
                <v:textbox>
                  <w:txbxContent>
                    <w:p w14:paraId="7CBDA179">
                      <w:pPr>
                        <w:ind w:firstLine="480"/>
                        <w:jc w:val="center"/>
                      </w:pPr>
                    </w:p>
                    <w:p w14:paraId="6264753D">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委托代理人居民身份证复印件（正面）粘贴处</w:t>
                      </w:r>
                    </w:p>
                    <w:p w14:paraId="06B66BC0">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v:textbox>
              </v:rect>
            </w:pict>
          </mc:Fallback>
        </mc:AlternateContent>
      </w:r>
    </w:p>
    <w:p w14:paraId="0488F49B">
      <w:pPr>
        <w:pStyle w:val="9"/>
        <w:ind w:firstLine="422"/>
        <w:rPr>
          <w:rFonts w:asciiTheme="minorEastAsia" w:hAnsiTheme="minorEastAsia" w:eastAsiaTheme="minorEastAsia"/>
          <w:b/>
          <w:bCs/>
          <w:color w:val="auto"/>
          <w:sz w:val="21"/>
          <w:highlight w:val="none"/>
        </w:rPr>
      </w:pPr>
    </w:p>
    <w:p w14:paraId="3DEF2ECF">
      <w:pPr>
        <w:spacing w:line="460" w:lineRule="exact"/>
        <w:rPr>
          <w:rFonts w:cs="仿宋" w:asciiTheme="minorEastAsia" w:hAnsiTheme="minorEastAsia"/>
          <w:b/>
          <w:bCs/>
          <w:color w:val="auto"/>
          <w:highlight w:val="none"/>
        </w:rPr>
      </w:pPr>
      <w:r>
        <w:rPr>
          <w:rFonts w:hint="eastAsia" w:asciiTheme="minorEastAsia" w:hAnsiTheme="minorEastAsia"/>
          <w:b/>
          <w:bCs/>
          <w:color w:val="auto"/>
          <w:szCs w:val="24"/>
          <w:highlight w:val="none"/>
          <w:u w:val="single"/>
        </w:rPr>
        <w:br w:type="page"/>
      </w:r>
    </w:p>
    <w:p w14:paraId="075A0D05">
      <w:pPr>
        <w:pStyle w:val="3"/>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rPr>
          <w:rFonts w:hint="eastAsia" w:ascii="宋体" w:hAnsi="宋体" w:eastAsia="宋体" w:cs="宋体"/>
          <w:color w:val="auto"/>
          <w:spacing w:val="0"/>
          <w:kern w:val="2"/>
          <w:highlight w:val="none"/>
        </w:rPr>
      </w:pPr>
      <w:bookmarkStart w:id="24" w:name="_Toc202820352"/>
      <w:bookmarkStart w:id="25" w:name="_Toc202819879"/>
      <w:bookmarkStart w:id="26" w:name="_Toc202254106"/>
      <w:bookmarkStart w:id="27" w:name="_Toc202816997"/>
      <w:bookmarkStart w:id="28" w:name="_Toc202251076"/>
      <w:bookmarkStart w:id="29" w:name="_Toc202252035"/>
      <w:bookmarkStart w:id="30" w:name="_Toc395800949"/>
      <w:bookmarkStart w:id="31" w:name="_Toc202251701"/>
      <w:bookmarkStart w:id="32" w:name="_Toc31980"/>
      <w:r>
        <w:rPr>
          <w:rFonts w:hint="eastAsia" w:ascii="宋体" w:hAnsi="宋体" w:eastAsia="宋体" w:cs="宋体"/>
          <w:color w:val="auto"/>
          <w:spacing w:val="0"/>
          <w:kern w:val="2"/>
          <w:sz w:val="24"/>
          <w:szCs w:val="24"/>
          <w:highlight w:val="none"/>
        </w:rPr>
        <w:t>关于资格的声明函</w:t>
      </w:r>
    </w:p>
    <w:p w14:paraId="2E643C33">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textAlignment w:val="auto"/>
        <w:rPr>
          <w:rFonts w:hint="eastAsia" w:ascii="宋体" w:hAnsi="宋体" w:eastAsia="宋体" w:cs="宋体"/>
          <w:color w:val="auto"/>
          <w:spacing w:val="0"/>
          <w:kern w:val="2"/>
          <w:highlight w:val="none"/>
          <w:lang w:eastAsia="zh-CN"/>
        </w:rPr>
      </w:pPr>
      <w:r>
        <w:rPr>
          <w:rFonts w:hint="eastAsia" w:ascii="宋体" w:hAnsi="宋体" w:eastAsia="宋体" w:cs="宋体"/>
          <w:b/>
          <w:color w:val="auto"/>
          <w:spacing w:val="0"/>
          <w:kern w:val="2"/>
          <w:highlight w:val="none"/>
        </w:rPr>
        <w:t>致：</w:t>
      </w:r>
      <w:r>
        <w:rPr>
          <w:rFonts w:hint="eastAsia" w:ascii="宋体" w:hAnsi="宋体" w:eastAsia="宋体" w:cs="宋体"/>
          <w:b/>
          <w:color w:val="auto"/>
          <w:spacing w:val="0"/>
          <w:kern w:val="2"/>
          <w:highlight w:val="none"/>
          <w:lang w:eastAsia="zh-CN"/>
        </w:rPr>
        <w:t>茂名市人民医院</w:t>
      </w:r>
    </w:p>
    <w:p w14:paraId="12F6137B">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关于贵方采购项目名称：</w:t>
      </w:r>
      <w:r>
        <w:rPr>
          <w:rFonts w:hint="eastAsia" w:ascii="宋体" w:hAnsi="宋体" w:eastAsia="宋体" w:cs="宋体"/>
          <w:b/>
          <w:color w:val="auto"/>
          <w:spacing w:val="0"/>
          <w:kern w:val="2"/>
          <w:szCs w:val="24"/>
          <w:highlight w:val="none"/>
          <w:u w:val="single"/>
          <w:lang w:eastAsia="zh-CN"/>
        </w:rPr>
        <w:t>茂名市人民医院</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eastAsia="zh-CN"/>
        </w:rPr>
        <w:t>项目编号</w:t>
      </w:r>
      <w:r>
        <w:rPr>
          <w:rFonts w:hint="eastAsia" w:ascii="宋体" w:hAnsi="宋体" w:eastAsia="宋体" w:cs="宋体"/>
          <w:b/>
          <w:color w:val="auto"/>
          <w:spacing w:val="0"/>
          <w:kern w:val="2"/>
          <w:highlight w:val="none"/>
          <w:u w:val="single"/>
        </w:rPr>
        <w:t>：</w:t>
      </w:r>
      <w:r>
        <w:rPr>
          <w:rFonts w:hint="eastAsia" w:ascii="宋体" w:hAnsi="宋体" w:eastAsia="宋体" w:cs="宋体"/>
          <w:b/>
          <w:color w:val="auto"/>
          <w:spacing w:val="0"/>
          <w:kern w:val="2"/>
          <w:highlight w:val="none"/>
          <w:u w:val="single"/>
          <w:lang w:val="en-US" w:eastAsia="zh-CN"/>
        </w:rPr>
        <w:t xml:space="preserve">    </w:t>
      </w:r>
      <w:r>
        <w:rPr>
          <w:rFonts w:hint="eastAsia" w:ascii="宋体" w:hAnsi="宋体" w:eastAsia="宋体" w:cs="宋体"/>
          <w:b/>
          <w:color w:val="auto"/>
          <w:spacing w:val="0"/>
          <w:kern w:val="2"/>
          <w:highlight w:val="none"/>
          <w:u w:val="single"/>
        </w:rPr>
        <w:t>）</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邀请，本签字人愿意参加</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，提供</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文件中规定的货物及服务，并证明提交的下列文件和说明是准确的和真实的。</w:t>
      </w:r>
    </w:p>
    <w:p w14:paraId="7941C86B">
      <w:pPr>
        <w:keepNext w:val="0"/>
        <w:keepLines w:val="0"/>
        <w:pageBreakBefore w:val="0"/>
        <w:widowControl w:val="0"/>
        <w:shd w:val="clear" w:color="auto" w:fill="auto"/>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color w:val="auto"/>
          <w:spacing w:val="0"/>
          <w:kern w:val="2"/>
          <w:sz w:val="21"/>
          <w:szCs w:val="21"/>
          <w:highlight w:val="none"/>
          <w:lang w:val="zh-CN"/>
        </w:rPr>
      </w:pPr>
      <w:r>
        <w:rPr>
          <w:rFonts w:hint="eastAsia" w:ascii="宋体" w:hAnsi="宋体" w:eastAsia="宋体" w:cs="宋体"/>
          <w:color w:val="auto"/>
          <w:spacing w:val="0"/>
          <w:kern w:val="2"/>
          <w:sz w:val="21"/>
          <w:szCs w:val="21"/>
          <w:highlight w:val="none"/>
          <w:lang w:val="zh-CN"/>
        </w:rPr>
        <w:t>1.供应商须具备《政府采购法》第二十二条规定的条件：</w:t>
      </w:r>
    </w:p>
    <w:p w14:paraId="5120FACA">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具有独立承担民事责任的能力：在中华人民共和国境内注册且未被纳入采购人黑名单的法人或其他组织或自然人【投标（响应）时提交有效的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6D9BFA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具有良好的商业信誉和健全的财务会计制度【提供2025年度有效的财务报告或响应截止日前6个月内任意1个月财务报表或基本开户银行出具的银行资信证明，其他组织或自然人可提供银行出具的资信证明，成立未满一年的新企业提供成立至今的财务报表（告）】。</w:t>
      </w:r>
    </w:p>
    <w:p w14:paraId="1D929BA5">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（3）具有履行合同所必需的设备和专业技术能力【提供书面承诺函】。</w:t>
      </w:r>
    </w:p>
    <w:p w14:paraId="7F9DE21A">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（4）具有依法缴纳税收和社会保障资金的良好记录【提供响应截止日前6个月内任意1个月或以上税收的缴纳凭证、社保的缴纳凭证。如依法免税或不需要缴纳社会保障资金的，应提供相应文件证明】。</w:t>
      </w:r>
    </w:p>
    <w:p w14:paraId="6279FC8C">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书面声明函】。</w:t>
      </w:r>
    </w:p>
    <w:p w14:paraId="163C7C8E">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6）法律、行政法规规定的其他条件：单位负责人为同一人或者存在直接控股、管理关系的不同供应商，不得同时参加本采购项目（包组）响应。为本项目提供整体设计、规范编制或者项目管理、监理、检测等服务的供应商，不得再参与本项目响应【提供书面承诺函】。</w:t>
      </w:r>
    </w:p>
    <w:p w14:paraId="03C5E3E0">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2.供应商须具备建筑工程施工总承包三级（或以上）企业资质，并取得安全生产许可证。</w:t>
      </w:r>
    </w:p>
    <w:p w14:paraId="67B8B8C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拟委派项目负责人须具备二级建造师（建筑工程）或以上资格，并取得安全生产考核合格证（B类）或建筑施工企业项目负责人安全生产考核合格证书。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城乡建设部建筑市场监管司关于建设工程企业资质延续有关事项的通知》（建司局函市〔2023〕116号）、《广东省住房和城乡建设厅关于建设工程企业资质延续有关事项的通知》（粤建许函〔2023〕820号）等相关规定。根据上述文件的要求，供应商需办理企业资质有效期延续的，应当按照相关规定及时办理。 ②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供应商未提供电子证书为由，认定供应商资格审查不通过。 若供应商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响应文件所附电子证书一致的，上述情形不影响供应商通过资格审查。评审结束后，若该供应商为中选候选人的，供应商应在采购人规定的时限内提交符合要求的电子证书打印件和持证人出具的知情承诺。供应商未按时提交或提交资料不符合上述要求的，视为放弃中选资格。 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3FD36AB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4.拟委派专职安全员须具有安全生产考核合格证（C类）或建筑施工企业专职安全生产管理人员安全生产考核合格证书（C3类）。</w:t>
      </w:r>
    </w:p>
    <w:p w14:paraId="0722F7FE">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供应商于采购截止日前未被列入信用中国网站“重大税收违法失信主体”、“政府采购严重违法失信行为记录名单”及“失信被执行人”；同时，不处于中国政府采购网网站“政府采购严重违法失信行为记录名单”中禁止参加采购活动的日期【以采购截止日当天在信用中国网站（https://www.creditchina.gov.cn/）及中国政府采购网（http://www.ccgp.gov.cn/）查询结果为准，如相关失信记录已失效，供应商需提供相关证明资料】。</w:t>
      </w:r>
    </w:p>
    <w:p w14:paraId="09FD9A40">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6.供应商的法定代表人或委托代理人未被纳入采购人黑名单。</w:t>
      </w:r>
    </w:p>
    <w:p w14:paraId="7AFB7B16">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default" w:ascii="宋体" w:hAnsi="宋体" w:eastAsia="宋体" w:cs="宋体"/>
          <w:b/>
          <w:bCs/>
          <w:color w:val="auto"/>
          <w:spacing w:val="0"/>
          <w:kern w:val="2"/>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7.本项目（不接受）联合体响应【提供书面承诺函】。</w:t>
      </w:r>
    </w:p>
    <w:p w14:paraId="577BCC0F">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sz w:val="21"/>
          <w:szCs w:val="21"/>
          <w:highlight w:val="none"/>
          <w:lang w:eastAsia="zh-CN"/>
        </w:rPr>
      </w:pPr>
      <w:r>
        <w:rPr>
          <w:rFonts w:hint="eastAsia" w:ascii="宋体" w:hAnsi="宋体" w:eastAsia="宋体" w:cs="宋体"/>
          <w:color w:val="auto"/>
          <w:spacing w:val="0"/>
          <w:kern w:val="2"/>
          <w:sz w:val="21"/>
          <w:szCs w:val="21"/>
          <w:highlight w:val="none"/>
          <w:lang w:val="en-US" w:eastAsia="zh-CN"/>
        </w:rPr>
        <w:t>8.</w:t>
      </w:r>
      <w:r>
        <w:rPr>
          <w:rFonts w:hint="eastAsia" w:ascii="宋体" w:hAnsi="宋体" w:eastAsia="宋体" w:cs="宋体"/>
          <w:color w:val="auto"/>
          <w:spacing w:val="0"/>
          <w:kern w:val="2"/>
          <w:sz w:val="21"/>
          <w:szCs w:val="21"/>
          <w:highlight w:val="none"/>
          <w:lang w:eastAsia="zh-CN"/>
        </w:rPr>
        <w:t>采购</w:t>
      </w:r>
      <w:r>
        <w:rPr>
          <w:rFonts w:hint="eastAsia" w:ascii="宋体" w:hAnsi="宋体" w:eastAsia="宋体" w:cs="宋体"/>
          <w:color w:val="auto"/>
          <w:spacing w:val="0"/>
          <w:kern w:val="2"/>
          <w:sz w:val="21"/>
          <w:szCs w:val="21"/>
          <w:highlight w:val="none"/>
        </w:rPr>
        <w:t>文件中所要求的其他证明文件</w:t>
      </w:r>
      <w:r>
        <w:rPr>
          <w:rFonts w:hint="eastAsia" w:ascii="宋体" w:hAnsi="宋体" w:eastAsia="宋体" w:cs="宋体"/>
          <w:color w:val="auto"/>
          <w:spacing w:val="0"/>
          <w:kern w:val="2"/>
          <w:sz w:val="21"/>
          <w:szCs w:val="21"/>
          <w:highlight w:val="none"/>
          <w:lang w:eastAsia="zh-CN"/>
        </w:rPr>
        <w:t>。</w:t>
      </w:r>
    </w:p>
    <w:p w14:paraId="6851C0DD">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sz w:val="21"/>
          <w:szCs w:val="21"/>
          <w:highlight w:val="none"/>
          <w:lang w:val="en-US" w:eastAsia="zh-CN"/>
        </w:rPr>
        <w:t>9.</w:t>
      </w:r>
      <w:r>
        <w:rPr>
          <w:rFonts w:hint="eastAsia" w:ascii="宋体" w:hAnsi="宋体" w:eastAsia="宋体" w:cs="宋体"/>
          <w:color w:val="auto"/>
          <w:spacing w:val="0"/>
          <w:kern w:val="2"/>
          <w:sz w:val="21"/>
          <w:szCs w:val="21"/>
          <w:highlight w:val="none"/>
          <w:lang w:eastAsia="zh-CN"/>
        </w:rPr>
        <w:t>供应商</w:t>
      </w:r>
      <w:r>
        <w:rPr>
          <w:rFonts w:hint="eastAsia" w:ascii="宋体" w:hAnsi="宋体" w:eastAsia="宋体" w:cs="宋体"/>
          <w:color w:val="auto"/>
          <w:spacing w:val="0"/>
          <w:kern w:val="2"/>
          <w:sz w:val="21"/>
          <w:szCs w:val="21"/>
          <w:highlight w:val="none"/>
        </w:rPr>
        <w:t>认为有必要提交的其他资质或相关文件。</w:t>
      </w:r>
    </w:p>
    <w:p w14:paraId="0384A80F">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（相关证明文件附后）</w:t>
      </w:r>
    </w:p>
    <w:p w14:paraId="53C5DFBA">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auto"/>
        <w:rPr>
          <w:rFonts w:hint="eastAsia" w:ascii="宋体" w:hAnsi="宋体" w:eastAsia="宋体" w:cs="宋体"/>
          <w:color w:val="auto"/>
          <w:spacing w:val="0"/>
          <w:kern w:val="2"/>
          <w:highlight w:val="none"/>
        </w:rPr>
      </w:pPr>
    </w:p>
    <w:p w14:paraId="079327BF">
      <w:pPr>
        <w:keepNext w:val="0"/>
        <w:keepLines w:val="0"/>
        <w:pageBreakBefore w:val="0"/>
        <w:widowControl w:val="0"/>
        <w:kinsoku/>
        <w:wordWrap/>
        <w:overflowPunct/>
        <w:topLinePunct w:val="0"/>
        <w:autoSpaceDE/>
        <w:autoSpaceDN/>
        <w:bidi w:val="0"/>
        <w:adjustRightInd w:val="0"/>
        <w:snapToGrid w:val="0"/>
        <w:spacing w:line="300" w:lineRule="auto"/>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w:t>
      </w:r>
    </w:p>
    <w:p w14:paraId="07F42F5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1506F581">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3986281E">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24B9D61">
      <w:pPr>
        <w:spacing w:line="400" w:lineRule="exact"/>
        <w:jc w:val="center"/>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46D28FF">
      <w:pPr>
        <w:spacing w:line="400" w:lineRule="exact"/>
        <w:jc w:val="center"/>
        <w:rPr>
          <w:rFonts w:hint="eastAsia" w:ascii="宋体" w:hAnsi="宋体" w:eastAsia="宋体" w:cs="宋体"/>
          <w:color w:val="auto"/>
          <w:spacing w:val="0"/>
          <w:kern w:val="2"/>
          <w:highlight w:val="none"/>
        </w:rPr>
      </w:pPr>
    </w:p>
    <w:p w14:paraId="7F5B387A">
      <w:pPr>
        <w:spacing w:line="400" w:lineRule="exact"/>
        <w:jc w:val="center"/>
        <w:rPr>
          <w:rFonts w:hint="eastAsia" w:ascii="宋体" w:hAnsi="宋体" w:eastAsia="宋体" w:cs="宋体"/>
          <w:color w:val="auto"/>
          <w:spacing w:val="0"/>
          <w:kern w:val="2"/>
          <w:highlight w:val="none"/>
        </w:rPr>
      </w:pPr>
    </w:p>
    <w:p w14:paraId="35C7CE3E">
      <w:pPr>
        <w:spacing w:line="400" w:lineRule="exact"/>
        <w:jc w:val="center"/>
        <w:rPr>
          <w:rFonts w:hint="eastAsia" w:ascii="宋体" w:hAnsi="宋体" w:eastAsia="宋体" w:cs="宋体"/>
          <w:color w:val="auto"/>
          <w:spacing w:val="0"/>
          <w:kern w:val="2"/>
          <w:highlight w:val="none"/>
        </w:rPr>
      </w:pPr>
    </w:p>
    <w:p w14:paraId="1C6488A8">
      <w:pPr>
        <w:spacing w:line="400" w:lineRule="exact"/>
        <w:jc w:val="center"/>
        <w:rPr>
          <w:rFonts w:hint="eastAsia" w:ascii="宋体" w:hAnsi="宋体" w:eastAsia="宋体" w:cs="宋体"/>
          <w:color w:val="auto"/>
          <w:spacing w:val="0"/>
          <w:kern w:val="2"/>
          <w:highlight w:val="none"/>
        </w:rPr>
      </w:pPr>
    </w:p>
    <w:p w14:paraId="2AA496F4">
      <w:pPr>
        <w:spacing w:line="400" w:lineRule="exact"/>
        <w:jc w:val="center"/>
        <w:rPr>
          <w:rFonts w:hint="eastAsia" w:ascii="宋体" w:hAnsi="宋体" w:eastAsia="宋体" w:cs="宋体"/>
          <w:color w:val="auto"/>
          <w:spacing w:val="0"/>
          <w:kern w:val="2"/>
          <w:highlight w:val="none"/>
        </w:rPr>
      </w:pPr>
    </w:p>
    <w:p w14:paraId="67486BAB">
      <w:pPr>
        <w:spacing w:line="400" w:lineRule="exact"/>
        <w:jc w:val="center"/>
        <w:rPr>
          <w:rFonts w:hint="eastAsia" w:ascii="宋体" w:hAnsi="宋体" w:eastAsia="宋体" w:cs="宋体"/>
          <w:color w:val="auto"/>
          <w:spacing w:val="0"/>
          <w:kern w:val="2"/>
          <w:highlight w:val="none"/>
        </w:rPr>
      </w:pPr>
    </w:p>
    <w:p w14:paraId="08D34937">
      <w:pPr>
        <w:spacing w:line="400" w:lineRule="exact"/>
        <w:jc w:val="center"/>
        <w:rPr>
          <w:rFonts w:hint="eastAsia" w:ascii="宋体" w:hAnsi="宋体" w:eastAsia="宋体" w:cs="宋体"/>
          <w:color w:val="auto"/>
          <w:spacing w:val="0"/>
          <w:kern w:val="2"/>
          <w:highlight w:val="none"/>
        </w:rPr>
      </w:pPr>
    </w:p>
    <w:p w14:paraId="61704AC1">
      <w:pPr>
        <w:spacing w:line="400" w:lineRule="exact"/>
        <w:jc w:val="center"/>
        <w:rPr>
          <w:rFonts w:hint="eastAsia" w:ascii="宋体" w:hAnsi="宋体" w:eastAsia="宋体" w:cs="宋体"/>
          <w:color w:val="auto"/>
          <w:spacing w:val="0"/>
          <w:kern w:val="2"/>
          <w:highlight w:val="none"/>
        </w:rPr>
      </w:pPr>
    </w:p>
    <w:p w14:paraId="39C37C72">
      <w:pPr>
        <w:spacing w:line="400" w:lineRule="exact"/>
        <w:jc w:val="center"/>
        <w:rPr>
          <w:rFonts w:hint="eastAsia" w:ascii="宋体" w:hAnsi="宋体" w:eastAsia="宋体" w:cs="宋体"/>
          <w:color w:val="auto"/>
          <w:spacing w:val="0"/>
          <w:kern w:val="2"/>
          <w:highlight w:val="none"/>
        </w:rPr>
      </w:pPr>
    </w:p>
    <w:p w14:paraId="117A38FC">
      <w:pPr>
        <w:spacing w:line="400" w:lineRule="exact"/>
        <w:jc w:val="center"/>
        <w:rPr>
          <w:rFonts w:hint="eastAsia" w:ascii="宋体" w:hAnsi="宋体" w:eastAsia="宋体" w:cs="宋体"/>
          <w:color w:val="auto"/>
          <w:spacing w:val="0"/>
          <w:kern w:val="2"/>
          <w:highlight w:val="none"/>
        </w:rPr>
      </w:pPr>
    </w:p>
    <w:p w14:paraId="1F3866B9">
      <w:pPr>
        <w:spacing w:line="400" w:lineRule="exact"/>
        <w:jc w:val="center"/>
        <w:rPr>
          <w:rFonts w:hint="eastAsia" w:ascii="宋体" w:hAnsi="宋体" w:eastAsia="宋体" w:cs="宋体"/>
          <w:color w:val="auto"/>
          <w:spacing w:val="0"/>
          <w:kern w:val="2"/>
          <w:highlight w:val="none"/>
        </w:rPr>
      </w:pPr>
    </w:p>
    <w:p w14:paraId="0D1AD6D0">
      <w:pPr>
        <w:spacing w:line="400" w:lineRule="exact"/>
        <w:jc w:val="center"/>
        <w:rPr>
          <w:rFonts w:hint="eastAsia" w:ascii="宋体" w:hAnsi="宋体" w:eastAsia="宋体" w:cs="宋体"/>
          <w:color w:val="auto"/>
          <w:spacing w:val="0"/>
          <w:kern w:val="2"/>
          <w:highlight w:val="none"/>
        </w:rPr>
      </w:pPr>
    </w:p>
    <w:p w14:paraId="0482CE3E">
      <w:pPr>
        <w:spacing w:line="400" w:lineRule="exact"/>
        <w:jc w:val="center"/>
        <w:rPr>
          <w:rFonts w:hint="eastAsia" w:ascii="宋体" w:hAnsi="宋体" w:eastAsia="宋体" w:cs="宋体"/>
          <w:color w:val="auto"/>
          <w:spacing w:val="0"/>
          <w:kern w:val="2"/>
          <w:highlight w:val="none"/>
        </w:rPr>
      </w:pPr>
    </w:p>
    <w:p w14:paraId="4CC5A40B">
      <w:pPr>
        <w:spacing w:line="400" w:lineRule="exact"/>
        <w:jc w:val="center"/>
        <w:rPr>
          <w:rFonts w:hint="eastAsia" w:ascii="宋体" w:hAnsi="宋体" w:eastAsia="宋体" w:cs="宋体"/>
          <w:color w:val="auto"/>
          <w:spacing w:val="0"/>
          <w:kern w:val="2"/>
          <w:highlight w:val="none"/>
        </w:rPr>
      </w:pPr>
    </w:p>
    <w:p w14:paraId="1447FB7B">
      <w:pPr>
        <w:spacing w:line="400" w:lineRule="exact"/>
        <w:jc w:val="center"/>
        <w:rPr>
          <w:rFonts w:hint="eastAsia" w:ascii="宋体" w:hAnsi="宋体" w:eastAsia="宋体" w:cs="宋体"/>
          <w:color w:val="auto"/>
          <w:spacing w:val="0"/>
          <w:kern w:val="2"/>
          <w:highlight w:val="none"/>
        </w:rPr>
      </w:pPr>
    </w:p>
    <w:p w14:paraId="656FF45E">
      <w:pPr>
        <w:spacing w:line="400" w:lineRule="exact"/>
        <w:jc w:val="center"/>
        <w:rPr>
          <w:rFonts w:hint="eastAsia" w:ascii="宋体" w:hAnsi="宋体" w:eastAsia="宋体" w:cs="宋体"/>
          <w:color w:val="auto"/>
          <w:spacing w:val="0"/>
          <w:kern w:val="2"/>
          <w:highlight w:val="none"/>
        </w:rPr>
      </w:pPr>
    </w:p>
    <w:p w14:paraId="5D408024">
      <w:pPr>
        <w:keepNext w:val="0"/>
        <w:keepLines w:val="0"/>
        <w:pageBreakBefore w:val="0"/>
        <w:widowControl w:val="0"/>
        <w:kinsoku/>
        <w:wordWrap/>
        <w:overflowPunct/>
        <w:topLinePunct w:val="0"/>
        <w:autoSpaceDE/>
        <w:autoSpaceDN/>
        <w:bidi w:val="0"/>
        <w:adjustRightInd w:val="0"/>
        <w:snapToGrid w:val="0"/>
        <w:spacing w:before="341" w:beforeLines="100" w:after="341" w:afterLines="100" w:line="240" w:lineRule="auto"/>
        <w:ind w:firstLine="0" w:firstLineChars="0"/>
        <w:jc w:val="center"/>
        <w:textAlignment w:val="auto"/>
        <w:rPr>
          <w:rFonts w:hint="eastAsia" w:ascii="宋体" w:hAnsi="宋体" w:eastAsia="宋体" w:cs="宋体"/>
          <w:b/>
          <w:color w:val="auto"/>
          <w:spacing w:val="0"/>
          <w:kern w:val="2"/>
          <w:sz w:val="30"/>
          <w:szCs w:val="30"/>
          <w:highlight w:val="none"/>
        </w:rPr>
      </w:pPr>
    </w:p>
    <w:p w14:paraId="27A840BA">
      <w:pPr>
        <w:keepNext w:val="0"/>
        <w:keepLines w:val="0"/>
        <w:pageBreakBefore w:val="0"/>
        <w:widowControl w:val="0"/>
        <w:kinsoku/>
        <w:wordWrap/>
        <w:overflowPunct/>
        <w:topLinePunct w:val="0"/>
        <w:autoSpaceDE/>
        <w:autoSpaceDN/>
        <w:bidi w:val="0"/>
        <w:adjustRightInd w:val="0"/>
        <w:snapToGrid w:val="0"/>
        <w:spacing w:before="341" w:beforeLines="100" w:after="341" w:afterLines="100" w:line="240" w:lineRule="auto"/>
        <w:ind w:firstLine="0" w:firstLineChars="0"/>
        <w:jc w:val="center"/>
        <w:textAlignment w:val="auto"/>
        <w:rPr>
          <w:rFonts w:hint="eastAsia" w:ascii="宋体" w:hAnsi="宋体" w:eastAsia="宋体" w:cs="宋体"/>
          <w:b/>
          <w:color w:val="auto"/>
          <w:spacing w:val="0"/>
          <w:kern w:val="2"/>
          <w:sz w:val="30"/>
          <w:szCs w:val="30"/>
          <w:highlight w:val="none"/>
        </w:rPr>
      </w:pPr>
      <w:r>
        <w:rPr>
          <w:rFonts w:hint="eastAsia" w:ascii="宋体" w:hAnsi="宋体" w:eastAsia="宋体" w:cs="宋体"/>
          <w:b/>
          <w:color w:val="auto"/>
          <w:spacing w:val="0"/>
          <w:kern w:val="2"/>
          <w:sz w:val="30"/>
          <w:szCs w:val="30"/>
          <w:highlight w:val="none"/>
        </w:rPr>
        <w:t>声明函</w:t>
      </w:r>
    </w:p>
    <w:p w14:paraId="3EDE0D72">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0" w:firstLineChars="0"/>
        <w:textAlignment w:val="auto"/>
        <w:rPr>
          <w:rFonts w:hint="eastAsia" w:ascii="宋体" w:hAnsi="宋体" w:eastAsia="宋体" w:cs="宋体"/>
          <w:color w:val="auto"/>
          <w:spacing w:val="0"/>
          <w:kern w:val="2"/>
          <w:szCs w:val="24"/>
          <w:highlight w:val="none"/>
          <w:lang w:eastAsia="zh-CN"/>
        </w:rPr>
      </w:pPr>
      <w:r>
        <w:rPr>
          <w:rFonts w:hint="eastAsia" w:ascii="宋体" w:hAnsi="宋体" w:eastAsia="宋体" w:cs="宋体"/>
          <w:b/>
          <w:bCs/>
          <w:color w:val="auto"/>
          <w:spacing w:val="0"/>
          <w:kern w:val="2"/>
          <w:szCs w:val="24"/>
          <w:highlight w:val="none"/>
        </w:rPr>
        <w:t>致：</w:t>
      </w:r>
      <w:r>
        <w:rPr>
          <w:rFonts w:hint="eastAsia" w:ascii="宋体" w:hAnsi="宋体" w:eastAsia="宋体" w:cs="宋体"/>
          <w:b/>
          <w:bCs/>
          <w:color w:val="auto"/>
          <w:spacing w:val="0"/>
          <w:kern w:val="2"/>
          <w:szCs w:val="24"/>
          <w:highlight w:val="none"/>
          <w:lang w:eastAsia="zh-CN"/>
        </w:rPr>
        <w:t>茂名市人民医院</w:t>
      </w:r>
    </w:p>
    <w:p w14:paraId="55AE914C">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color w:val="auto"/>
          <w:spacing w:val="0"/>
          <w:kern w:val="2"/>
          <w:szCs w:val="24"/>
          <w:highlight w:val="none"/>
        </w:rPr>
        <w:t>为响应你</w:t>
      </w:r>
      <w:r>
        <w:rPr>
          <w:rFonts w:hint="eastAsia" w:ascii="宋体" w:hAnsi="宋体" w:eastAsia="宋体" w:cs="宋体"/>
          <w:snapToGrid w:val="0"/>
          <w:color w:val="auto"/>
          <w:spacing w:val="0"/>
          <w:kern w:val="2"/>
          <w:highlight w:val="none"/>
        </w:rPr>
        <w:t>方组织的</w:t>
      </w:r>
      <w:r>
        <w:rPr>
          <w:rFonts w:hint="eastAsia" w:ascii="宋体" w:hAnsi="宋体" w:eastAsia="宋体" w:cs="宋体"/>
          <w:b/>
          <w:color w:val="auto"/>
          <w:spacing w:val="0"/>
          <w:kern w:val="2"/>
          <w:szCs w:val="24"/>
          <w:highlight w:val="none"/>
          <w:u w:val="single"/>
          <w:lang w:eastAsia="zh-CN"/>
        </w:rPr>
        <w:t>茂名市人民医院</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lang w:eastAsia="zh-CN"/>
        </w:rPr>
        <w:t>项目</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eastAsia="zh-CN"/>
        </w:rPr>
        <w:t>项目编号</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rPr>
        <w:t>）</w:t>
      </w:r>
      <w:r>
        <w:rPr>
          <w:rFonts w:hint="eastAsia" w:ascii="宋体" w:hAnsi="宋体" w:eastAsia="宋体" w:cs="宋体"/>
          <w:snapToGrid w:val="0"/>
          <w:color w:val="auto"/>
          <w:spacing w:val="0"/>
          <w:kern w:val="2"/>
          <w:highlight w:val="none"/>
        </w:rPr>
        <w:t>，我方在参与</w:t>
      </w:r>
      <w:r>
        <w:rPr>
          <w:rFonts w:hint="eastAsia" w:ascii="宋体" w:hAnsi="宋体" w:eastAsia="宋体" w:cs="宋体"/>
          <w:snapToGrid w:val="0"/>
          <w:color w:val="auto"/>
          <w:spacing w:val="0"/>
          <w:kern w:val="2"/>
          <w:highlight w:val="none"/>
          <w:lang w:eastAsia="zh-CN"/>
        </w:rPr>
        <w:t>采购</w:t>
      </w:r>
      <w:r>
        <w:rPr>
          <w:rFonts w:hint="eastAsia" w:ascii="宋体" w:hAnsi="宋体" w:eastAsia="宋体" w:cs="宋体"/>
          <w:snapToGrid w:val="0"/>
          <w:color w:val="auto"/>
          <w:spacing w:val="0"/>
          <w:kern w:val="2"/>
          <w:highlight w:val="none"/>
        </w:rPr>
        <w:t>前已详细研究了</w:t>
      </w:r>
      <w:r>
        <w:rPr>
          <w:rFonts w:hint="eastAsia" w:ascii="宋体" w:hAnsi="宋体" w:eastAsia="宋体" w:cs="宋体"/>
          <w:snapToGrid w:val="0"/>
          <w:color w:val="auto"/>
          <w:spacing w:val="0"/>
          <w:kern w:val="2"/>
          <w:highlight w:val="none"/>
          <w:lang w:eastAsia="zh-CN"/>
        </w:rPr>
        <w:t>采购</w:t>
      </w:r>
      <w:r>
        <w:rPr>
          <w:rFonts w:hint="eastAsia" w:ascii="宋体" w:hAnsi="宋体" w:eastAsia="宋体" w:cs="宋体"/>
          <w:snapToGrid w:val="0"/>
          <w:color w:val="auto"/>
          <w:spacing w:val="0"/>
          <w:kern w:val="2"/>
          <w:highlight w:val="none"/>
        </w:rPr>
        <w:t>文件的所有内容并作出如下声明：</w:t>
      </w:r>
    </w:p>
    <w:p w14:paraId="5684DF35">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1</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我司没有处于被行政或司法机关责令停业或停止参与采购资格</w:t>
      </w:r>
      <w:r>
        <w:rPr>
          <w:rFonts w:hint="eastAsia" w:ascii="宋体" w:hAnsi="宋体" w:eastAsia="宋体" w:cs="宋体"/>
          <w:snapToGrid w:val="0"/>
          <w:color w:val="auto"/>
          <w:spacing w:val="0"/>
          <w:kern w:val="2"/>
          <w:highlight w:val="none"/>
          <w:lang w:eastAsia="zh-CN"/>
        </w:rPr>
        <w:t>。</w:t>
      </w:r>
    </w:p>
    <w:p w14:paraId="66A0A3F4">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2</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我司没有出现严重的信用和信誉危机，没有处于财产被接管或冻结或破产的状态</w:t>
      </w:r>
      <w:r>
        <w:rPr>
          <w:rFonts w:hint="eastAsia" w:ascii="宋体" w:hAnsi="宋体" w:eastAsia="宋体" w:cs="宋体"/>
          <w:snapToGrid w:val="0"/>
          <w:color w:val="auto"/>
          <w:spacing w:val="0"/>
          <w:kern w:val="2"/>
          <w:highlight w:val="none"/>
          <w:lang w:eastAsia="zh-CN"/>
        </w:rPr>
        <w:t>。</w:t>
      </w:r>
    </w:p>
    <w:p w14:paraId="4AD083D5">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3</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我司与采购人、采购代理机构没有隶属关系或其他利害关系</w:t>
      </w:r>
      <w:r>
        <w:rPr>
          <w:rFonts w:hint="eastAsia" w:ascii="宋体" w:hAnsi="宋体" w:eastAsia="宋体" w:cs="宋体"/>
          <w:snapToGrid w:val="0"/>
          <w:color w:val="auto"/>
          <w:spacing w:val="0"/>
          <w:kern w:val="2"/>
          <w:highlight w:val="none"/>
          <w:lang w:eastAsia="zh-CN"/>
        </w:rPr>
        <w:t>。</w:t>
      </w:r>
    </w:p>
    <w:p w14:paraId="411D4757">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snapToGrid w:val="0"/>
          <w:color w:val="auto"/>
          <w:spacing w:val="0"/>
          <w:kern w:val="2"/>
          <w:highlight w:val="none"/>
        </w:rPr>
        <w:t>4</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我司未参与本采购项目的整体设计、规范编制或者项目管理、监理、检测等服务。</w:t>
      </w:r>
    </w:p>
    <w:p w14:paraId="12D8B40F">
      <w:pPr>
        <w:keepNext w:val="0"/>
        <w:keepLines w:val="0"/>
        <w:pageBreakBefore w:val="0"/>
        <w:widowControl w:val="0"/>
        <w:kinsoku/>
        <w:wordWrap/>
        <w:overflowPunct/>
        <w:topLinePunct w:val="0"/>
        <w:autoSpaceDE/>
        <w:autoSpaceDN/>
        <w:bidi w:val="0"/>
        <w:adjustRightInd w:val="0"/>
        <w:snapToGrid w:val="0"/>
        <w:spacing w:before="341" w:beforeLines="100"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snapToGrid w:val="0"/>
          <w:color w:val="auto"/>
          <w:spacing w:val="0"/>
          <w:kern w:val="2"/>
          <w:highlight w:val="none"/>
        </w:rPr>
        <w:t>特此声明！</w:t>
      </w:r>
    </w:p>
    <w:p w14:paraId="09332A8E">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7626176">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6D182B31">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2F8A117">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3F15D95C">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406B6643">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89E6F5B">
      <w:pPr>
        <w:spacing w:line="400" w:lineRule="exact"/>
        <w:jc w:val="center"/>
        <w:rPr>
          <w:rFonts w:hint="eastAsia" w:ascii="宋体" w:hAnsi="宋体" w:eastAsia="宋体" w:cs="宋体"/>
          <w:color w:val="auto"/>
          <w:spacing w:val="0"/>
          <w:kern w:val="2"/>
          <w:highlight w:val="none"/>
        </w:rPr>
      </w:pPr>
    </w:p>
    <w:p w14:paraId="7436C250">
      <w:pPr>
        <w:spacing w:line="400" w:lineRule="exact"/>
        <w:jc w:val="center"/>
        <w:rPr>
          <w:rFonts w:hint="eastAsia" w:cs="仿宋" w:asciiTheme="minorEastAsia" w:hAnsiTheme="minorEastAsia"/>
          <w:b/>
          <w:color w:val="auto"/>
          <w:sz w:val="28"/>
          <w:szCs w:val="28"/>
          <w:highlight w:val="none"/>
          <w:lang w:val="en-US" w:eastAsia="zh-CN"/>
        </w:rPr>
      </w:pPr>
      <w:r>
        <w:rPr>
          <w:rFonts w:hint="eastAsia" w:cs="仿宋" w:asciiTheme="minorEastAsia" w:hAnsiTheme="minorEastAsia"/>
          <w:b/>
          <w:color w:val="auto"/>
          <w:sz w:val="28"/>
          <w:szCs w:val="28"/>
          <w:highlight w:val="none"/>
          <w:lang w:val="en-US" w:eastAsia="zh-CN"/>
        </w:rPr>
        <w:t>.</w:t>
      </w:r>
    </w:p>
    <w:p w14:paraId="149A6FC8">
      <w:pPr>
        <w:spacing w:line="400" w:lineRule="exact"/>
        <w:jc w:val="center"/>
        <w:rPr>
          <w:rFonts w:hint="eastAsia" w:cs="仿宋" w:asciiTheme="minorEastAsia" w:hAnsiTheme="minorEastAsia"/>
          <w:b/>
          <w:color w:val="auto"/>
          <w:sz w:val="28"/>
          <w:szCs w:val="28"/>
          <w:highlight w:val="none"/>
          <w:lang w:val="en-US" w:eastAsia="zh-CN"/>
        </w:rPr>
      </w:pPr>
    </w:p>
    <w:p w14:paraId="6EB6753F">
      <w:pPr>
        <w:spacing w:line="400" w:lineRule="exact"/>
        <w:jc w:val="center"/>
        <w:rPr>
          <w:rFonts w:hint="eastAsia" w:cs="仿宋" w:asciiTheme="minorEastAsia" w:hAnsiTheme="minorEastAsia"/>
          <w:b/>
          <w:color w:val="auto"/>
          <w:sz w:val="28"/>
          <w:szCs w:val="28"/>
          <w:highlight w:val="none"/>
          <w:lang w:val="en-US" w:eastAsia="zh-CN"/>
        </w:rPr>
      </w:pPr>
    </w:p>
    <w:p w14:paraId="6FA06E1E">
      <w:pPr>
        <w:spacing w:line="400" w:lineRule="exact"/>
        <w:jc w:val="center"/>
        <w:rPr>
          <w:rFonts w:hint="eastAsia" w:cs="仿宋" w:asciiTheme="minorEastAsia" w:hAnsiTheme="minorEastAsia"/>
          <w:b/>
          <w:color w:val="auto"/>
          <w:sz w:val="28"/>
          <w:szCs w:val="28"/>
          <w:highlight w:val="none"/>
          <w:lang w:val="en-US" w:eastAsia="zh-CN"/>
        </w:rPr>
      </w:pPr>
    </w:p>
    <w:p w14:paraId="0F3518F0">
      <w:pPr>
        <w:spacing w:line="400" w:lineRule="exact"/>
        <w:jc w:val="center"/>
        <w:rPr>
          <w:rFonts w:hint="eastAsia" w:cs="仿宋" w:asciiTheme="minorEastAsia" w:hAnsiTheme="minorEastAsia"/>
          <w:b/>
          <w:color w:val="auto"/>
          <w:sz w:val="28"/>
          <w:szCs w:val="28"/>
          <w:highlight w:val="none"/>
          <w:lang w:val="en-US" w:eastAsia="zh-CN"/>
        </w:rPr>
      </w:pPr>
    </w:p>
    <w:p w14:paraId="32041AFF">
      <w:pPr>
        <w:spacing w:line="400" w:lineRule="exact"/>
        <w:jc w:val="center"/>
        <w:rPr>
          <w:rFonts w:hint="eastAsia" w:cs="仿宋" w:asciiTheme="minorEastAsia" w:hAnsiTheme="minorEastAsia"/>
          <w:b/>
          <w:color w:val="auto"/>
          <w:sz w:val="28"/>
          <w:szCs w:val="28"/>
          <w:highlight w:val="none"/>
          <w:lang w:val="en-US" w:eastAsia="zh-CN"/>
        </w:rPr>
      </w:pPr>
    </w:p>
    <w:p w14:paraId="5D7106B6">
      <w:pPr>
        <w:spacing w:line="400" w:lineRule="exact"/>
        <w:jc w:val="center"/>
        <w:rPr>
          <w:rFonts w:hint="eastAsia" w:cs="仿宋" w:asciiTheme="minorEastAsia" w:hAnsiTheme="minorEastAsia"/>
          <w:b/>
          <w:color w:val="auto"/>
          <w:sz w:val="28"/>
          <w:szCs w:val="28"/>
          <w:highlight w:val="none"/>
          <w:lang w:val="en-US" w:eastAsia="zh-CN"/>
        </w:rPr>
      </w:pPr>
    </w:p>
    <w:p w14:paraId="6E92D343">
      <w:pPr>
        <w:spacing w:line="400" w:lineRule="exact"/>
        <w:jc w:val="center"/>
        <w:rPr>
          <w:rFonts w:hint="eastAsia" w:cs="仿宋" w:asciiTheme="minorEastAsia" w:hAnsiTheme="minorEastAsia"/>
          <w:b/>
          <w:color w:val="auto"/>
          <w:sz w:val="28"/>
          <w:szCs w:val="28"/>
          <w:highlight w:val="none"/>
          <w:lang w:val="en-US" w:eastAsia="zh-CN"/>
        </w:rPr>
      </w:pPr>
    </w:p>
    <w:p w14:paraId="72EE947C">
      <w:pPr>
        <w:spacing w:line="400" w:lineRule="exact"/>
        <w:jc w:val="center"/>
        <w:rPr>
          <w:rFonts w:hint="eastAsia" w:cs="仿宋" w:asciiTheme="minorEastAsia" w:hAnsiTheme="minorEastAsia"/>
          <w:b/>
          <w:color w:val="auto"/>
          <w:sz w:val="28"/>
          <w:szCs w:val="28"/>
          <w:highlight w:val="none"/>
          <w:lang w:val="en-US" w:eastAsia="zh-CN"/>
        </w:rPr>
      </w:pPr>
    </w:p>
    <w:p w14:paraId="6EC4B45E">
      <w:pPr>
        <w:spacing w:line="400" w:lineRule="exact"/>
        <w:jc w:val="center"/>
        <w:rPr>
          <w:rFonts w:hint="eastAsia" w:cs="仿宋" w:asciiTheme="minorEastAsia" w:hAnsiTheme="minorEastAsia"/>
          <w:b/>
          <w:color w:val="auto"/>
          <w:sz w:val="28"/>
          <w:szCs w:val="28"/>
          <w:highlight w:val="none"/>
          <w:lang w:val="en-US" w:eastAsia="zh-CN"/>
        </w:rPr>
      </w:pPr>
    </w:p>
    <w:p w14:paraId="4306E69D">
      <w:pPr>
        <w:spacing w:line="400" w:lineRule="exact"/>
        <w:jc w:val="center"/>
        <w:rPr>
          <w:rFonts w:hint="eastAsia" w:cs="仿宋" w:asciiTheme="minorEastAsia" w:hAnsiTheme="minorEastAsia"/>
          <w:b/>
          <w:color w:val="auto"/>
          <w:sz w:val="28"/>
          <w:szCs w:val="28"/>
          <w:highlight w:val="none"/>
          <w:lang w:val="en-US" w:eastAsia="zh-CN"/>
        </w:rPr>
      </w:pPr>
    </w:p>
    <w:p w14:paraId="33A420F7">
      <w:pPr>
        <w:spacing w:line="400" w:lineRule="exact"/>
        <w:jc w:val="center"/>
        <w:rPr>
          <w:rFonts w:hint="eastAsia" w:cs="仿宋" w:asciiTheme="minorEastAsia" w:hAnsiTheme="minorEastAsia"/>
          <w:b/>
          <w:color w:val="auto"/>
          <w:sz w:val="28"/>
          <w:szCs w:val="28"/>
          <w:highlight w:val="none"/>
          <w:lang w:val="en-US" w:eastAsia="zh-CN"/>
        </w:rPr>
      </w:pPr>
    </w:p>
    <w:p w14:paraId="13A1B638">
      <w:pPr>
        <w:spacing w:line="400" w:lineRule="exact"/>
        <w:jc w:val="center"/>
        <w:rPr>
          <w:rFonts w:cs="仿宋" w:asciiTheme="minorEastAsia" w:hAnsiTheme="minorEastAsia"/>
          <w:color w:val="auto"/>
          <w:sz w:val="28"/>
          <w:szCs w:val="28"/>
          <w:highlight w:val="none"/>
        </w:rPr>
      </w:pPr>
      <w:r>
        <w:rPr>
          <w:rFonts w:hint="eastAsia" w:cs="仿宋" w:asciiTheme="minorEastAsia" w:hAnsiTheme="minorEastAsia"/>
          <w:b/>
          <w:color w:val="auto"/>
          <w:sz w:val="28"/>
          <w:szCs w:val="28"/>
          <w:highlight w:val="none"/>
        </w:rPr>
        <w:t>报价承诺书</w:t>
      </w:r>
    </w:p>
    <w:p w14:paraId="45DB7676">
      <w:pPr>
        <w:spacing w:line="400" w:lineRule="exact"/>
        <w:ind w:right="-91" w:firstLine="482"/>
        <w:jc w:val="left"/>
        <w:rPr>
          <w:rFonts w:cs="仿宋" w:asciiTheme="minorEastAsia" w:hAnsiTheme="minorEastAsia"/>
          <w:b/>
          <w:color w:val="auto"/>
          <w:highlight w:val="none"/>
        </w:rPr>
      </w:pPr>
    </w:p>
    <w:p w14:paraId="28D3AB28">
      <w:pPr>
        <w:spacing w:line="400" w:lineRule="exact"/>
        <w:ind w:right="-91"/>
        <w:jc w:val="left"/>
        <w:rPr>
          <w:rFonts w:cs="仿宋" w:asciiTheme="minorEastAsia" w:hAnsiTheme="minorEastAsia"/>
          <w:color w:val="auto"/>
          <w:highlight w:val="none"/>
        </w:rPr>
      </w:pPr>
      <w:r>
        <w:rPr>
          <w:rFonts w:hint="eastAsia" w:cs="仿宋" w:asciiTheme="minorEastAsia" w:hAnsiTheme="minorEastAsia"/>
          <w:b/>
          <w:color w:val="auto"/>
          <w:highlight w:val="none"/>
        </w:rPr>
        <w:t>茂名市人民医院：</w:t>
      </w:r>
    </w:p>
    <w:p w14:paraId="3CC80074">
      <w:pPr>
        <w:pStyle w:val="8"/>
        <w:spacing w:line="400" w:lineRule="exact"/>
        <w:ind w:right="-91" w:firstLine="403" w:firstLineChars="192"/>
        <w:rPr>
          <w:rFonts w:hint="eastAsia" w:cs="仿宋" w:asciiTheme="minorEastAsia" w:hAnsiTheme="minorEastAsia" w:eastAsiaTheme="minorEastAsia"/>
          <w:color w:val="auto"/>
          <w:kern w:val="2"/>
          <w:sz w:val="21"/>
          <w:szCs w:val="22"/>
          <w:highlight w:val="none"/>
          <w:lang w:val="en-US" w:eastAsia="zh-CN" w:bidi="ar-SA"/>
        </w:rPr>
      </w:pPr>
      <w:r>
        <w:rPr>
          <w:rFonts w:hint="eastAsia" w:cs="仿宋" w:asciiTheme="minorEastAsia" w:hAnsiTheme="minorEastAsia" w:eastAsiaTheme="minorEastAsia"/>
          <w:color w:val="auto"/>
          <w:kern w:val="2"/>
          <w:sz w:val="21"/>
          <w:szCs w:val="22"/>
          <w:highlight w:val="none"/>
          <w:lang w:val="en-US" w:eastAsia="zh-CN" w:bidi="ar-SA"/>
        </w:rPr>
        <w:t>本响应供应商已详细阅读</w:t>
      </w:r>
      <w:r>
        <w:rPr>
          <w:rFonts w:hint="eastAsia" w:cs="仿宋" w:asciiTheme="minorEastAsia" w:hAnsiTheme="minorEastAsia" w:eastAsiaTheme="minorEastAsia"/>
          <w:color w:val="auto"/>
          <w:kern w:val="2"/>
          <w:sz w:val="21"/>
          <w:szCs w:val="22"/>
          <w:highlight w:val="none"/>
          <w:u w:val="single"/>
          <w:lang w:val="en-US" w:eastAsia="zh-CN" w:bidi="ar-SA"/>
        </w:rPr>
        <w:t xml:space="preserve">          </w:t>
      </w:r>
      <w:r>
        <w:rPr>
          <w:rFonts w:hint="eastAsia" w:cs="仿宋" w:asciiTheme="minorEastAsia" w:hAnsiTheme="minorEastAsia" w:eastAsiaTheme="minorEastAsia"/>
          <w:color w:val="auto"/>
          <w:kern w:val="2"/>
          <w:sz w:val="21"/>
          <w:szCs w:val="22"/>
          <w:highlight w:val="none"/>
          <w:lang w:val="en-US" w:eastAsia="zh-CN" w:bidi="ar-SA"/>
        </w:rPr>
        <w:t>项目需求，自愿参加上述工程的报价活动，现就有关事项向采购人郑重承诺如下：</w:t>
      </w:r>
    </w:p>
    <w:p w14:paraId="1C67FADA">
      <w:pPr>
        <w:pStyle w:val="8"/>
        <w:spacing w:line="400" w:lineRule="exact"/>
        <w:ind w:right="-91" w:firstLine="403" w:firstLineChars="192"/>
        <w:rPr>
          <w:rFonts w:hint="eastAsia" w:cs="仿宋" w:asciiTheme="minorEastAsia" w:hAnsiTheme="minorEastAsia" w:eastAsiaTheme="minorEastAsia"/>
          <w:color w:val="auto"/>
          <w:kern w:val="2"/>
          <w:sz w:val="21"/>
          <w:szCs w:val="22"/>
          <w:highlight w:val="none"/>
          <w:lang w:val="en-US" w:eastAsia="zh-CN" w:bidi="ar-SA"/>
        </w:rPr>
      </w:pPr>
      <w:r>
        <w:rPr>
          <w:rFonts w:hint="eastAsia" w:cs="仿宋" w:asciiTheme="minorEastAsia" w:hAnsiTheme="minorEastAsia" w:eastAsiaTheme="minorEastAsia"/>
          <w:color w:val="auto"/>
          <w:kern w:val="2"/>
          <w:sz w:val="21"/>
          <w:szCs w:val="22"/>
          <w:highlight w:val="none"/>
          <w:lang w:val="en-US" w:eastAsia="zh-CN" w:bidi="ar-SA"/>
        </w:rPr>
        <w:t>1.本响应供应商自愿在响应文件规定的时限内按照响应文件及施工合同、设计图纸、工程量清单、技术规范等要求完成施工任务，按时竣工验收并向采购人移交工程。工程质量按照响应文件的承诺并满足响应文件要求。</w:t>
      </w:r>
    </w:p>
    <w:p w14:paraId="3D0DA7CC">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2.遵守中华人民共和国、广东省、</w:t>
      </w:r>
      <w:r>
        <w:rPr>
          <w:rFonts w:hint="eastAsia" w:cs="仿宋" w:asciiTheme="minorEastAsia" w:hAnsiTheme="minorEastAsia"/>
          <w:color w:val="auto"/>
          <w:highlight w:val="none"/>
          <w:u w:val="single"/>
        </w:rPr>
        <w:t xml:space="preserve"> 茂名市</w:t>
      </w:r>
      <w:r>
        <w:rPr>
          <w:rFonts w:hint="eastAsia" w:cs="仿宋" w:asciiTheme="minorEastAsia" w:hAnsiTheme="minorEastAsia"/>
          <w:color w:val="auto"/>
          <w:highlight w:val="none"/>
        </w:rPr>
        <w:t>有关政府采购的法律法规规定，自觉维护建筑市场秩序。否则，同意被废除报价资格并接受处罚。</w:t>
      </w:r>
    </w:p>
    <w:p w14:paraId="4CFD6776">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3.保证</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文件内容无任何虚假。若报价响应过程中查出有虚假，同意作无效</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文件处理并被没收报价保证金，若成交之后查出有虚假，同意废除成交资格并被没收报价保证金。</w:t>
      </w:r>
    </w:p>
    <w:p w14:paraId="55D5E6B2">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4.保证</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文件不存在低于成本的恶意报价行为。</w:t>
      </w:r>
    </w:p>
    <w:p w14:paraId="33EEF7F7">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5.保证按照</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文件及成交通知书规定提交履约担保并商签施工合同。否则，同意接受采购人违约处理。</w:t>
      </w:r>
    </w:p>
    <w:p w14:paraId="1366A857">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6.保证按照施工合同约定完成施工合同范围内的全部内容，履行保修责任。</w:t>
      </w:r>
    </w:p>
    <w:p w14:paraId="3A4E2EED">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7.保证成交之后不转包、不用挂靠施工队伍，若分包将征得采购人同意并遵守相关法律法规。</w:t>
      </w:r>
    </w:p>
    <w:p w14:paraId="5893AE69">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8.保证成交之后按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文件要求向采购项目派驻管理人员及投入机械设备，否则，同意接受违约处罚并被没收履约担保。</w:t>
      </w:r>
    </w:p>
    <w:p w14:paraId="14723866">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9.保证成交之后密切配合建设单位及监理单位开展工作，服从建设单位驻现场代表及现场监理人员的监督管理。</w:t>
      </w:r>
    </w:p>
    <w:p w14:paraId="204D7CBB">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10.保证按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文件及施工合同约定的原则处理造价调整事宜，不发生签署施工合同之后恶意提高造价的行为。</w:t>
      </w:r>
    </w:p>
    <w:p w14:paraId="3728AB12">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kern w:val="0"/>
          <w:highlight w:val="none"/>
        </w:rPr>
        <w:t>本</w:t>
      </w:r>
      <w:r>
        <w:rPr>
          <w:rFonts w:hint="eastAsia" w:cs="仿宋" w:asciiTheme="minorEastAsia" w:hAnsiTheme="minorEastAsia"/>
          <w:color w:val="auto"/>
          <w:highlight w:val="none"/>
        </w:rPr>
        <w:t>响应供应商</w:t>
      </w:r>
      <w:r>
        <w:rPr>
          <w:rFonts w:hint="eastAsia" w:cs="仿宋" w:asciiTheme="minorEastAsia" w:hAnsiTheme="minorEastAsia"/>
          <w:color w:val="auto"/>
          <w:kern w:val="0"/>
          <w:highlight w:val="none"/>
        </w:rPr>
        <w:t>在规定的</w:t>
      </w:r>
      <w:r>
        <w:rPr>
          <w:rFonts w:hint="eastAsia" w:cs="仿宋" w:asciiTheme="minorEastAsia" w:hAnsiTheme="minorEastAsia"/>
          <w:color w:val="auto"/>
          <w:highlight w:val="none"/>
        </w:rPr>
        <w:t>报价</w:t>
      </w:r>
      <w:r>
        <w:rPr>
          <w:rFonts w:hint="eastAsia" w:cs="仿宋" w:asciiTheme="minorEastAsia" w:hAnsiTheme="minorEastAsia"/>
          <w:color w:val="auto"/>
          <w:kern w:val="0"/>
          <w:highlight w:val="none"/>
        </w:rPr>
        <w:t>有效期限内，将受</w:t>
      </w:r>
      <w:r>
        <w:rPr>
          <w:rFonts w:hint="eastAsia" w:cs="仿宋" w:asciiTheme="minorEastAsia" w:hAnsiTheme="minorEastAsia"/>
          <w:color w:val="auto"/>
          <w:kern w:val="0"/>
          <w:highlight w:val="none"/>
          <w:lang w:eastAsia="zh-CN"/>
        </w:rPr>
        <w:t>响应</w:t>
      </w:r>
      <w:r>
        <w:rPr>
          <w:rFonts w:hint="eastAsia" w:cs="仿宋" w:asciiTheme="minorEastAsia" w:hAnsiTheme="minorEastAsia"/>
          <w:color w:val="auto"/>
          <w:kern w:val="0"/>
          <w:highlight w:val="none"/>
        </w:rPr>
        <w:t>文件的约束并履行</w:t>
      </w:r>
      <w:r>
        <w:rPr>
          <w:rFonts w:hint="eastAsia" w:cs="仿宋" w:asciiTheme="minorEastAsia" w:hAnsiTheme="minorEastAsia"/>
          <w:color w:val="auto"/>
          <w:kern w:val="0"/>
          <w:highlight w:val="none"/>
          <w:lang w:eastAsia="zh-CN"/>
        </w:rPr>
        <w:t>响应</w:t>
      </w:r>
      <w:r>
        <w:rPr>
          <w:rFonts w:hint="eastAsia" w:cs="仿宋" w:asciiTheme="minorEastAsia" w:hAnsiTheme="minorEastAsia"/>
          <w:color w:val="auto"/>
          <w:highlight w:val="none"/>
        </w:rPr>
        <w:t>文件</w:t>
      </w:r>
      <w:r>
        <w:rPr>
          <w:rFonts w:hint="eastAsia" w:cs="仿宋" w:asciiTheme="minorEastAsia" w:hAnsiTheme="minorEastAsia"/>
          <w:color w:val="auto"/>
          <w:kern w:val="0"/>
          <w:highlight w:val="none"/>
        </w:rPr>
        <w:t>的承诺。</w:t>
      </w:r>
    </w:p>
    <w:p w14:paraId="399AB16D">
      <w:pPr>
        <w:spacing w:line="400" w:lineRule="exact"/>
        <w:ind w:right="-89" w:firstLine="403" w:firstLineChars="192"/>
        <w:jc w:val="left"/>
        <w:rPr>
          <w:rFonts w:cs="仿宋" w:asciiTheme="minorEastAsia" w:hAnsiTheme="minorEastAsia"/>
          <w:color w:val="auto"/>
          <w:highlight w:val="none"/>
        </w:rPr>
      </w:pPr>
    </w:p>
    <w:p w14:paraId="0B1C7991">
      <w:pPr>
        <w:spacing w:line="400" w:lineRule="exact"/>
        <w:ind w:right="-89" w:firstLine="480"/>
        <w:jc w:val="left"/>
        <w:rPr>
          <w:rFonts w:cs="仿宋" w:asciiTheme="minorEastAsia" w:hAnsiTheme="minorEastAsia"/>
          <w:color w:val="auto"/>
          <w:highlight w:val="none"/>
        </w:rPr>
      </w:pPr>
    </w:p>
    <w:p w14:paraId="7595C00A">
      <w:pPr>
        <w:pBdr>
          <w:top w:val="none" w:color="auto" w:sz="0" w:space="1"/>
          <w:left w:val="none" w:color="auto" w:sz="0" w:space="4"/>
          <w:bottom w:val="none" w:color="auto" w:sz="0" w:space="1"/>
          <w:right w:val="none" w:color="auto" w:sz="0" w:space="4"/>
        </w:pBdr>
        <w:tabs>
          <w:tab w:val="left" w:pos="7740"/>
        </w:tabs>
        <w:adjustRightInd w:val="0"/>
        <w:snapToGrid w:val="0"/>
        <w:ind w:firstLine="480"/>
        <w:rPr>
          <w:rFonts w:cs="仿宋" w:asciiTheme="minorEastAsia" w:hAnsiTheme="minorEastAsia"/>
          <w:color w:val="auto"/>
          <w:highlight w:val="none"/>
        </w:rPr>
      </w:pPr>
      <w:r>
        <w:rPr>
          <w:rFonts w:hint="eastAsia" w:cs="仿宋" w:asciiTheme="minorEastAsia" w:hAnsiTheme="minorEastAsia"/>
          <w:color w:val="auto"/>
          <w:highlight w:val="none"/>
        </w:rPr>
        <w:t>响应供应商法定代表人（或法定代表人授权代表）签字：</w:t>
      </w:r>
      <w:r>
        <w:rPr>
          <w:rFonts w:hint="eastAsia" w:cs="仿宋" w:asciiTheme="minorEastAsia" w:hAnsiTheme="minorEastAsia"/>
          <w:color w:val="auto"/>
          <w:highlight w:val="none"/>
          <w:u w:val="single"/>
        </w:rPr>
        <w:t xml:space="preserve">                   </w:t>
      </w:r>
    </w:p>
    <w:p w14:paraId="7653BA62">
      <w:pPr>
        <w:pBdr>
          <w:top w:val="none" w:color="auto" w:sz="0" w:space="1"/>
          <w:left w:val="none" w:color="auto" w:sz="0" w:space="4"/>
          <w:bottom w:val="none" w:color="auto" w:sz="0" w:space="1"/>
          <w:right w:val="none" w:color="auto" w:sz="0" w:space="4"/>
        </w:pBdr>
        <w:tabs>
          <w:tab w:val="left" w:pos="7740"/>
        </w:tabs>
        <w:adjustRightInd w:val="0"/>
        <w:snapToGrid w:val="0"/>
        <w:ind w:firstLine="480"/>
        <w:rPr>
          <w:rFonts w:cs="仿宋" w:asciiTheme="minorEastAsia" w:hAnsiTheme="minorEastAsia"/>
          <w:color w:val="auto"/>
          <w:highlight w:val="none"/>
        </w:rPr>
      </w:pPr>
      <w:r>
        <w:rPr>
          <w:rFonts w:hint="eastAsia" w:cs="仿宋" w:asciiTheme="minorEastAsia" w:hAnsiTheme="minorEastAsia"/>
          <w:color w:val="auto"/>
          <w:highlight w:val="none"/>
        </w:rPr>
        <w:t>响应供应商名称（签章）：</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 xml:space="preserve">  </w:t>
      </w:r>
    </w:p>
    <w:p w14:paraId="2CDD4D51">
      <w:pPr>
        <w:pBdr>
          <w:top w:val="none" w:color="auto" w:sz="0" w:space="1"/>
          <w:left w:val="none" w:color="auto" w:sz="0" w:space="4"/>
          <w:bottom w:val="none" w:color="auto" w:sz="0" w:space="1"/>
          <w:right w:val="none" w:color="auto" w:sz="0" w:space="4"/>
        </w:pBdr>
        <w:tabs>
          <w:tab w:val="left" w:pos="7740"/>
        </w:tabs>
        <w:ind w:firstLine="480"/>
        <w:rPr>
          <w:rFonts w:cs="仿宋" w:asciiTheme="minorEastAsia" w:hAnsiTheme="minorEastAsia"/>
          <w:color w:val="auto"/>
          <w:highlight w:val="none"/>
        </w:rPr>
      </w:pPr>
      <w:r>
        <w:rPr>
          <w:rFonts w:hint="eastAsia" w:cs="仿宋" w:asciiTheme="minorEastAsia" w:hAnsiTheme="minorEastAsia"/>
          <w:color w:val="auto"/>
          <w:highlight w:val="none"/>
        </w:rPr>
        <w:t>日期：   年   月   日</w:t>
      </w:r>
    </w:p>
    <w:p w14:paraId="4E6C3D72">
      <w:pPr>
        <w:ind w:firstLine="480"/>
        <w:rPr>
          <w:rFonts w:cs="仿宋" w:asciiTheme="minorEastAsia" w:hAnsiTheme="minorEastAsia"/>
          <w:b/>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 xml:space="preserve"> </w:t>
      </w:r>
    </w:p>
    <w:p w14:paraId="3A5C3510">
      <w:pPr>
        <w:spacing w:line="380" w:lineRule="exact"/>
        <w:outlineLvl w:val="1"/>
        <w:rPr>
          <w:rFonts w:cs="仿宋" w:asciiTheme="minorEastAsia" w:hAnsiTheme="minorEastAsia"/>
          <w:color w:val="auto"/>
          <w:highlight w:val="none"/>
          <w:lang w:val="en-GB"/>
        </w:rPr>
      </w:pPr>
      <w:r>
        <w:rPr>
          <w:rFonts w:hint="eastAsia" w:cs="仿宋" w:asciiTheme="minorEastAsia" w:hAnsiTheme="minorEastAsia"/>
          <w:b/>
          <w:color w:val="auto"/>
          <w:highlight w:val="none"/>
        </w:rPr>
        <w:br w:type="page"/>
      </w:r>
      <w:bookmarkEnd w:id="24"/>
      <w:bookmarkEnd w:id="25"/>
      <w:bookmarkEnd w:id="26"/>
      <w:bookmarkEnd w:id="27"/>
      <w:bookmarkEnd w:id="28"/>
      <w:bookmarkEnd w:id="29"/>
      <w:bookmarkEnd w:id="30"/>
      <w:bookmarkEnd w:id="31"/>
      <w:bookmarkEnd w:id="32"/>
    </w:p>
    <w:p w14:paraId="4605EACD">
      <w:pPr>
        <w:widowControl/>
        <w:jc w:val="center"/>
        <w:outlineLvl w:val="1"/>
        <w:rPr>
          <w:rFonts w:hint="eastAsia" w:ascii="宋体" w:hAnsi="宋体" w:cs="宋体"/>
          <w:b/>
          <w:color w:val="auto"/>
          <w:szCs w:val="21"/>
          <w:highlight w:val="none"/>
        </w:rPr>
      </w:pPr>
      <w:r>
        <w:rPr>
          <w:rFonts w:hint="eastAsia" w:ascii="宋体" w:hAnsi="宋体" w:cs="宋体"/>
          <w:b/>
          <w:color w:val="auto"/>
          <w:szCs w:val="21"/>
          <w:highlight w:val="none"/>
        </w:rPr>
        <w:t>三、商务部分</w:t>
      </w:r>
    </w:p>
    <w:p w14:paraId="488B6249">
      <w:pPr>
        <w:rPr>
          <w:rFonts w:hint="eastAsia" w:ascii="宋体" w:hAnsi="宋体" w:cs="宋体"/>
          <w:b/>
          <w:bCs/>
          <w:color w:val="auto"/>
          <w:szCs w:val="21"/>
          <w:highlight w:val="none"/>
        </w:rPr>
      </w:pPr>
      <w:r>
        <w:rPr>
          <w:rFonts w:hint="eastAsia" w:ascii="宋体" w:hAnsi="宋体" w:cs="宋体"/>
          <w:b/>
          <w:bCs/>
          <w:color w:val="auto"/>
          <w:szCs w:val="21"/>
          <w:highlight w:val="none"/>
        </w:rPr>
        <w:t>1商务响应情况</w:t>
      </w:r>
    </w:p>
    <w:tbl>
      <w:tblPr>
        <w:tblStyle w:val="14"/>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064"/>
        <w:gridCol w:w="3196"/>
        <w:gridCol w:w="2080"/>
        <w:gridCol w:w="1378"/>
      </w:tblGrid>
      <w:tr w14:paraId="1B84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18E66277">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2064" w:type="dxa"/>
            <w:noWrap w:val="0"/>
            <w:vAlign w:val="center"/>
          </w:tcPr>
          <w:p w14:paraId="5E57DA5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商务要求（</w:t>
            </w:r>
            <w:r>
              <w:rPr>
                <w:rFonts w:hint="eastAsia" w:ascii="宋体" w:hAnsi="宋体" w:cs="宋体"/>
                <w:b/>
                <w:bCs/>
                <w:color w:val="auto"/>
                <w:highlight w:val="none"/>
                <w:lang w:val="en-GB"/>
              </w:rPr>
              <w:t>逐条响应）</w:t>
            </w:r>
          </w:p>
        </w:tc>
        <w:tc>
          <w:tcPr>
            <w:tcW w:w="3196" w:type="dxa"/>
            <w:noWrap w:val="0"/>
            <w:vAlign w:val="center"/>
          </w:tcPr>
          <w:p w14:paraId="3670EB7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供应商实际商务响应情况</w:t>
            </w:r>
          </w:p>
        </w:tc>
        <w:tc>
          <w:tcPr>
            <w:tcW w:w="2080" w:type="dxa"/>
            <w:noWrap w:val="0"/>
            <w:vAlign w:val="center"/>
          </w:tcPr>
          <w:p w14:paraId="530C21E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是否偏离（无偏离/正偏离/负偏离）</w:t>
            </w:r>
          </w:p>
        </w:tc>
        <w:tc>
          <w:tcPr>
            <w:tcW w:w="1378" w:type="dxa"/>
            <w:noWrap w:val="0"/>
            <w:vAlign w:val="center"/>
          </w:tcPr>
          <w:p w14:paraId="0DC5C8E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偏离简述</w:t>
            </w:r>
          </w:p>
        </w:tc>
      </w:tr>
      <w:tr w14:paraId="7572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48D88C16">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064" w:type="dxa"/>
            <w:noWrap w:val="0"/>
            <w:vAlign w:val="center"/>
          </w:tcPr>
          <w:p w14:paraId="02F1E0BA">
            <w:pPr>
              <w:ind w:firstLine="480"/>
              <w:jc w:val="center"/>
              <w:rPr>
                <w:rFonts w:hint="eastAsia" w:ascii="宋体" w:hAnsi="宋体" w:cs="宋体"/>
                <w:color w:val="auto"/>
                <w:szCs w:val="21"/>
                <w:highlight w:val="none"/>
              </w:rPr>
            </w:pPr>
          </w:p>
        </w:tc>
        <w:tc>
          <w:tcPr>
            <w:tcW w:w="3196" w:type="dxa"/>
            <w:noWrap w:val="0"/>
            <w:vAlign w:val="center"/>
          </w:tcPr>
          <w:p w14:paraId="03A207E6">
            <w:pPr>
              <w:ind w:firstLine="480"/>
              <w:rPr>
                <w:rFonts w:hint="eastAsia" w:ascii="宋体" w:hAnsi="宋体" w:cs="宋体"/>
                <w:color w:val="auto"/>
                <w:szCs w:val="21"/>
                <w:highlight w:val="none"/>
              </w:rPr>
            </w:pPr>
          </w:p>
        </w:tc>
        <w:tc>
          <w:tcPr>
            <w:tcW w:w="2080" w:type="dxa"/>
            <w:noWrap w:val="0"/>
            <w:vAlign w:val="center"/>
          </w:tcPr>
          <w:p w14:paraId="3E31D2F8">
            <w:pPr>
              <w:ind w:firstLine="480"/>
              <w:rPr>
                <w:rFonts w:hint="eastAsia" w:ascii="宋体" w:hAnsi="宋体" w:cs="宋体"/>
                <w:color w:val="auto"/>
                <w:szCs w:val="21"/>
                <w:highlight w:val="none"/>
              </w:rPr>
            </w:pPr>
          </w:p>
        </w:tc>
        <w:tc>
          <w:tcPr>
            <w:tcW w:w="1378" w:type="dxa"/>
            <w:noWrap w:val="0"/>
            <w:vAlign w:val="center"/>
          </w:tcPr>
          <w:p w14:paraId="7AA77C3F">
            <w:pPr>
              <w:ind w:firstLine="480"/>
              <w:rPr>
                <w:rFonts w:hint="eastAsia" w:ascii="宋体" w:hAnsi="宋体" w:cs="宋体"/>
                <w:color w:val="auto"/>
                <w:szCs w:val="21"/>
                <w:highlight w:val="none"/>
              </w:rPr>
            </w:pPr>
          </w:p>
        </w:tc>
      </w:tr>
      <w:tr w14:paraId="154A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2A42F177">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064" w:type="dxa"/>
            <w:noWrap w:val="0"/>
            <w:vAlign w:val="center"/>
          </w:tcPr>
          <w:p w14:paraId="069A14E7">
            <w:pPr>
              <w:ind w:firstLine="480"/>
              <w:jc w:val="center"/>
              <w:rPr>
                <w:rFonts w:hint="eastAsia" w:ascii="宋体" w:hAnsi="宋体" w:cs="宋体"/>
                <w:color w:val="auto"/>
                <w:szCs w:val="21"/>
                <w:highlight w:val="none"/>
              </w:rPr>
            </w:pPr>
          </w:p>
        </w:tc>
        <w:tc>
          <w:tcPr>
            <w:tcW w:w="3196" w:type="dxa"/>
            <w:noWrap w:val="0"/>
            <w:vAlign w:val="center"/>
          </w:tcPr>
          <w:p w14:paraId="756E691C">
            <w:pPr>
              <w:ind w:firstLine="480"/>
              <w:rPr>
                <w:rFonts w:hint="eastAsia" w:ascii="宋体" w:hAnsi="宋体" w:cs="宋体"/>
                <w:color w:val="auto"/>
                <w:szCs w:val="21"/>
                <w:highlight w:val="none"/>
              </w:rPr>
            </w:pPr>
          </w:p>
        </w:tc>
        <w:tc>
          <w:tcPr>
            <w:tcW w:w="2080" w:type="dxa"/>
            <w:noWrap w:val="0"/>
            <w:vAlign w:val="center"/>
          </w:tcPr>
          <w:p w14:paraId="23F05CB6">
            <w:pPr>
              <w:ind w:firstLine="480"/>
              <w:rPr>
                <w:rFonts w:hint="eastAsia" w:ascii="宋体" w:hAnsi="宋体" w:cs="宋体"/>
                <w:color w:val="auto"/>
                <w:szCs w:val="21"/>
                <w:highlight w:val="none"/>
              </w:rPr>
            </w:pPr>
          </w:p>
        </w:tc>
        <w:tc>
          <w:tcPr>
            <w:tcW w:w="1378" w:type="dxa"/>
            <w:noWrap w:val="0"/>
            <w:vAlign w:val="center"/>
          </w:tcPr>
          <w:p w14:paraId="6FEB7AD8">
            <w:pPr>
              <w:ind w:firstLine="480"/>
              <w:rPr>
                <w:rFonts w:hint="eastAsia" w:ascii="宋体" w:hAnsi="宋体" w:cs="宋体"/>
                <w:color w:val="auto"/>
                <w:szCs w:val="21"/>
                <w:highlight w:val="none"/>
              </w:rPr>
            </w:pPr>
          </w:p>
        </w:tc>
      </w:tr>
      <w:tr w14:paraId="0C40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3D3BC2A6">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064" w:type="dxa"/>
            <w:noWrap w:val="0"/>
            <w:vAlign w:val="center"/>
          </w:tcPr>
          <w:p w14:paraId="25967F53">
            <w:pPr>
              <w:ind w:firstLine="480"/>
              <w:jc w:val="center"/>
              <w:rPr>
                <w:rFonts w:hint="eastAsia" w:ascii="宋体" w:hAnsi="宋体" w:cs="宋体"/>
                <w:color w:val="auto"/>
                <w:szCs w:val="21"/>
                <w:highlight w:val="none"/>
              </w:rPr>
            </w:pPr>
          </w:p>
        </w:tc>
        <w:tc>
          <w:tcPr>
            <w:tcW w:w="3196" w:type="dxa"/>
            <w:noWrap w:val="0"/>
            <w:vAlign w:val="center"/>
          </w:tcPr>
          <w:p w14:paraId="38B7456B">
            <w:pPr>
              <w:ind w:firstLine="480"/>
              <w:rPr>
                <w:rFonts w:hint="eastAsia" w:ascii="宋体" w:hAnsi="宋体" w:cs="宋体"/>
                <w:color w:val="auto"/>
                <w:szCs w:val="21"/>
                <w:highlight w:val="none"/>
              </w:rPr>
            </w:pPr>
          </w:p>
        </w:tc>
        <w:tc>
          <w:tcPr>
            <w:tcW w:w="2080" w:type="dxa"/>
            <w:noWrap w:val="0"/>
            <w:vAlign w:val="center"/>
          </w:tcPr>
          <w:p w14:paraId="2C274C88">
            <w:pPr>
              <w:ind w:firstLine="480"/>
              <w:rPr>
                <w:rFonts w:hint="eastAsia" w:ascii="宋体" w:hAnsi="宋体" w:cs="宋体"/>
                <w:color w:val="auto"/>
                <w:szCs w:val="21"/>
                <w:highlight w:val="none"/>
              </w:rPr>
            </w:pPr>
          </w:p>
        </w:tc>
        <w:tc>
          <w:tcPr>
            <w:tcW w:w="1378" w:type="dxa"/>
            <w:noWrap w:val="0"/>
            <w:vAlign w:val="center"/>
          </w:tcPr>
          <w:p w14:paraId="13E25C3B">
            <w:pPr>
              <w:ind w:firstLine="480"/>
              <w:rPr>
                <w:rFonts w:hint="eastAsia" w:ascii="宋体" w:hAnsi="宋体" w:cs="宋体"/>
                <w:color w:val="auto"/>
                <w:szCs w:val="21"/>
                <w:highlight w:val="none"/>
              </w:rPr>
            </w:pPr>
          </w:p>
        </w:tc>
      </w:tr>
      <w:tr w14:paraId="035C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7E686B2E">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064" w:type="dxa"/>
            <w:noWrap w:val="0"/>
            <w:vAlign w:val="center"/>
          </w:tcPr>
          <w:p w14:paraId="7E652455">
            <w:pPr>
              <w:ind w:firstLine="480"/>
              <w:jc w:val="center"/>
              <w:rPr>
                <w:rFonts w:hint="eastAsia" w:ascii="宋体" w:hAnsi="宋体" w:cs="宋体"/>
                <w:color w:val="auto"/>
                <w:szCs w:val="21"/>
                <w:highlight w:val="none"/>
              </w:rPr>
            </w:pPr>
          </w:p>
        </w:tc>
        <w:tc>
          <w:tcPr>
            <w:tcW w:w="3196" w:type="dxa"/>
            <w:noWrap w:val="0"/>
            <w:vAlign w:val="center"/>
          </w:tcPr>
          <w:p w14:paraId="253A0912">
            <w:pPr>
              <w:ind w:firstLine="480"/>
              <w:rPr>
                <w:rFonts w:hint="eastAsia" w:ascii="宋体" w:hAnsi="宋体" w:cs="宋体"/>
                <w:color w:val="auto"/>
                <w:szCs w:val="21"/>
                <w:highlight w:val="none"/>
              </w:rPr>
            </w:pPr>
          </w:p>
        </w:tc>
        <w:tc>
          <w:tcPr>
            <w:tcW w:w="2080" w:type="dxa"/>
            <w:noWrap w:val="0"/>
            <w:vAlign w:val="center"/>
          </w:tcPr>
          <w:p w14:paraId="4F3BD140">
            <w:pPr>
              <w:ind w:firstLine="480"/>
              <w:rPr>
                <w:rFonts w:hint="eastAsia" w:ascii="宋体" w:hAnsi="宋体" w:cs="宋体"/>
                <w:color w:val="auto"/>
                <w:szCs w:val="21"/>
                <w:highlight w:val="none"/>
              </w:rPr>
            </w:pPr>
          </w:p>
        </w:tc>
        <w:tc>
          <w:tcPr>
            <w:tcW w:w="1378" w:type="dxa"/>
            <w:noWrap w:val="0"/>
            <w:vAlign w:val="center"/>
          </w:tcPr>
          <w:p w14:paraId="12634AB9">
            <w:pPr>
              <w:ind w:firstLine="480"/>
              <w:rPr>
                <w:rFonts w:hint="eastAsia" w:ascii="宋体" w:hAnsi="宋体" w:cs="宋体"/>
                <w:color w:val="auto"/>
                <w:szCs w:val="21"/>
                <w:highlight w:val="none"/>
              </w:rPr>
            </w:pPr>
          </w:p>
        </w:tc>
      </w:tr>
    </w:tbl>
    <w:p w14:paraId="04B93919">
      <w:pPr>
        <w:rPr>
          <w:rFonts w:ascii="宋体" w:hAnsi="宋体" w:cs="仿宋"/>
          <w:color w:val="auto"/>
          <w:highlight w:val="none"/>
        </w:rPr>
      </w:pPr>
      <w:r>
        <w:rPr>
          <w:rFonts w:hint="eastAsia" w:ascii="宋体" w:hAnsi="宋体" w:cs="宋体"/>
          <w:b/>
          <w:color w:val="auto"/>
          <w:szCs w:val="21"/>
          <w:highlight w:val="none"/>
        </w:rPr>
        <w:t>2</w:t>
      </w:r>
      <w:r>
        <w:rPr>
          <w:rFonts w:hint="eastAsia" w:ascii="宋体" w:hAnsi="宋体" w:cs="仿宋"/>
          <w:b/>
          <w:color w:val="auto"/>
          <w:highlight w:val="none"/>
        </w:rPr>
        <w:t>拟任执行人员情况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7F3C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nil"/>
              <w:right w:val="single" w:color="auto" w:sz="4" w:space="0"/>
            </w:tcBorders>
            <w:shd w:val="clear" w:color="auto" w:fill="F3F3F3"/>
            <w:noWrap w:val="0"/>
            <w:vAlign w:val="center"/>
          </w:tcPr>
          <w:p w14:paraId="32D7F25F">
            <w:pPr>
              <w:jc w:val="center"/>
              <w:rPr>
                <w:rFonts w:ascii="宋体" w:hAnsi="宋体" w:cs="仿宋"/>
                <w:b/>
                <w:color w:val="auto"/>
                <w:szCs w:val="21"/>
                <w:highlight w:val="none"/>
              </w:rPr>
            </w:pPr>
            <w:r>
              <w:rPr>
                <w:rFonts w:hint="eastAsia" w:ascii="宋体" w:hAnsi="宋体" w:cs="仿宋"/>
                <w:b/>
                <w:color w:val="auto"/>
                <w:szCs w:val="21"/>
                <w:highlight w:val="none"/>
              </w:rPr>
              <w:t>职责分工</w:t>
            </w:r>
          </w:p>
        </w:tc>
        <w:tc>
          <w:tcPr>
            <w:tcW w:w="1541" w:type="dxa"/>
            <w:tcBorders>
              <w:top w:val="single" w:color="auto" w:sz="4" w:space="0"/>
              <w:left w:val="single" w:color="auto" w:sz="4" w:space="0"/>
              <w:bottom w:val="nil"/>
              <w:right w:val="single" w:color="auto" w:sz="4" w:space="0"/>
            </w:tcBorders>
            <w:shd w:val="clear" w:color="auto" w:fill="F3F3F3"/>
            <w:noWrap w:val="0"/>
            <w:vAlign w:val="center"/>
          </w:tcPr>
          <w:p w14:paraId="4223AC5A">
            <w:pPr>
              <w:jc w:val="center"/>
              <w:rPr>
                <w:rFonts w:ascii="宋体" w:hAnsi="宋体" w:cs="仿宋"/>
                <w:b/>
                <w:color w:val="auto"/>
                <w:szCs w:val="21"/>
                <w:highlight w:val="none"/>
              </w:rPr>
            </w:pPr>
            <w:r>
              <w:rPr>
                <w:rFonts w:hint="eastAsia" w:ascii="宋体" w:hAnsi="宋体" w:cs="仿宋"/>
                <w:b/>
                <w:color w:val="auto"/>
                <w:szCs w:val="21"/>
                <w:highlight w:val="none"/>
              </w:rPr>
              <w:t>姓名</w:t>
            </w:r>
          </w:p>
        </w:tc>
        <w:tc>
          <w:tcPr>
            <w:tcW w:w="963" w:type="dxa"/>
            <w:tcBorders>
              <w:top w:val="single" w:color="auto" w:sz="4" w:space="0"/>
              <w:left w:val="single" w:color="auto" w:sz="4" w:space="0"/>
              <w:bottom w:val="nil"/>
            </w:tcBorders>
            <w:shd w:val="clear" w:color="auto" w:fill="F3F3F3"/>
            <w:noWrap w:val="0"/>
            <w:vAlign w:val="center"/>
          </w:tcPr>
          <w:p w14:paraId="7BF63C02">
            <w:pPr>
              <w:jc w:val="center"/>
              <w:rPr>
                <w:rFonts w:ascii="宋体" w:hAnsi="宋体" w:cs="仿宋"/>
                <w:b/>
                <w:color w:val="auto"/>
                <w:szCs w:val="21"/>
                <w:highlight w:val="none"/>
              </w:rPr>
            </w:pPr>
            <w:r>
              <w:rPr>
                <w:rFonts w:hint="eastAsia" w:ascii="宋体" w:hAnsi="宋体" w:cs="仿宋"/>
                <w:b/>
                <w:color w:val="auto"/>
                <w:szCs w:val="21"/>
                <w:highlight w:val="none"/>
              </w:rPr>
              <w:t>现职务</w:t>
            </w:r>
          </w:p>
        </w:tc>
        <w:tc>
          <w:tcPr>
            <w:tcW w:w="3000" w:type="dxa"/>
            <w:tcBorders>
              <w:top w:val="single" w:color="auto" w:sz="4" w:space="0"/>
              <w:bottom w:val="nil"/>
            </w:tcBorders>
            <w:shd w:val="clear" w:color="auto" w:fill="F3F3F3"/>
            <w:noWrap w:val="0"/>
            <w:vAlign w:val="center"/>
          </w:tcPr>
          <w:p w14:paraId="0E01315F">
            <w:pPr>
              <w:jc w:val="left"/>
              <w:rPr>
                <w:rFonts w:ascii="宋体" w:hAnsi="宋体" w:cs="仿宋"/>
                <w:b/>
                <w:color w:val="auto"/>
                <w:szCs w:val="21"/>
                <w:highlight w:val="none"/>
              </w:rPr>
            </w:pPr>
            <w:r>
              <w:rPr>
                <w:rFonts w:hint="eastAsia" w:ascii="宋体" w:hAnsi="宋体" w:cs="仿宋"/>
                <w:b/>
                <w:color w:val="auto"/>
                <w:szCs w:val="21"/>
                <w:highlight w:val="none"/>
              </w:rPr>
              <w:t>曾主持/参与的同类项目经历</w:t>
            </w:r>
          </w:p>
        </w:tc>
        <w:tc>
          <w:tcPr>
            <w:tcW w:w="772" w:type="dxa"/>
            <w:tcBorders>
              <w:top w:val="single" w:color="auto" w:sz="4" w:space="0"/>
              <w:bottom w:val="nil"/>
            </w:tcBorders>
            <w:shd w:val="clear" w:color="auto" w:fill="F3F3F3"/>
            <w:noWrap w:val="0"/>
            <w:vAlign w:val="center"/>
          </w:tcPr>
          <w:p w14:paraId="283C0C53">
            <w:pPr>
              <w:jc w:val="center"/>
              <w:rPr>
                <w:rFonts w:ascii="宋体" w:hAnsi="宋体" w:cs="仿宋"/>
                <w:b/>
                <w:color w:val="auto"/>
                <w:szCs w:val="21"/>
                <w:highlight w:val="none"/>
              </w:rPr>
            </w:pPr>
            <w:r>
              <w:rPr>
                <w:rFonts w:hint="eastAsia" w:ascii="宋体" w:hAnsi="宋体" w:cs="仿宋"/>
                <w:b/>
                <w:color w:val="auto"/>
                <w:szCs w:val="21"/>
                <w:highlight w:val="none"/>
              </w:rPr>
              <w:t>职称</w:t>
            </w:r>
          </w:p>
        </w:tc>
        <w:tc>
          <w:tcPr>
            <w:tcW w:w="772" w:type="dxa"/>
            <w:tcBorders>
              <w:top w:val="single" w:color="auto" w:sz="4" w:space="0"/>
              <w:bottom w:val="nil"/>
              <w:right w:val="single" w:color="auto" w:sz="4" w:space="0"/>
            </w:tcBorders>
            <w:shd w:val="clear" w:color="auto" w:fill="F3F3F3"/>
            <w:noWrap w:val="0"/>
            <w:vAlign w:val="center"/>
          </w:tcPr>
          <w:p w14:paraId="002712AD">
            <w:pPr>
              <w:jc w:val="center"/>
              <w:rPr>
                <w:rFonts w:ascii="宋体" w:hAnsi="宋体" w:cs="仿宋"/>
                <w:b/>
                <w:color w:val="auto"/>
                <w:szCs w:val="21"/>
                <w:highlight w:val="none"/>
              </w:rPr>
            </w:pPr>
            <w:r>
              <w:rPr>
                <w:rFonts w:hint="eastAsia" w:ascii="宋体" w:hAnsi="宋体" w:cs="仿宋"/>
                <w:b/>
                <w:color w:val="auto"/>
                <w:szCs w:val="21"/>
                <w:highlight w:val="none"/>
              </w:rPr>
              <w:t>专业工龄</w:t>
            </w:r>
          </w:p>
        </w:tc>
        <w:tc>
          <w:tcPr>
            <w:tcW w:w="1734" w:type="dxa"/>
            <w:tcBorders>
              <w:top w:val="single" w:color="auto" w:sz="4" w:space="0"/>
              <w:bottom w:val="nil"/>
              <w:right w:val="single" w:color="auto" w:sz="4" w:space="0"/>
            </w:tcBorders>
            <w:shd w:val="clear" w:color="auto" w:fill="F3F3F3"/>
            <w:noWrap w:val="0"/>
            <w:vAlign w:val="center"/>
          </w:tcPr>
          <w:p w14:paraId="4AB2FD6A">
            <w:pPr>
              <w:jc w:val="center"/>
              <w:rPr>
                <w:rFonts w:ascii="宋体" w:hAnsi="宋体" w:cs="仿宋"/>
                <w:b/>
                <w:color w:val="auto"/>
                <w:szCs w:val="21"/>
                <w:highlight w:val="none"/>
              </w:rPr>
            </w:pPr>
            <w:r>
              <w:rPr>
                <w:rFonts w:hint="eastAsia" w:ascii="宋体" w:hAnsi="宋体" w:cs="仿宋"/>
                <w:b/>
                <w:color w:val="auto"/>
                <w:szCs w:val="21"/>
                <w:highlight w:val="none"/>
              </w:rPr>
              <w:t>联系电话/手机</w:t>
            </w:r>
          </w:p>
        </w:tc>
      </w:tr>
      <w:tr w14:paraId="4254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45AD9A87">
            <w:pPr>
              <w:rPr>
                <w:rFonts w:ascii="宋体" w:hAnsi="宋体" w:cs="仿宋"/>
                <w:color w:val="auto"/>
                <w:szCs w:val="21"/>
                <w:highlight w:val="none"/>
              </w:rPr>
            </w:pPr>
            <w:r>
              <w:rPr>
                <w:rFonts w:hint="eastAsia" w:ascii="宋体" w:hAnsi="宋体" w:cs="仿宋"/>
                <w:color w:val="auto"/>
                <w:szCs w:val="21"/>
                <w:highlight w:val="none"/>
              </w:rPr>
              <w:t>总负责人</w:t>
            </w:r>
          </w:p>
        </w:tc>
        <w:tc>
          <w:tcPr>
            <w:tcW w:w="1541" w:type="dxa"/>
            <w:tcBorders>
              <w:top w:val="single" w:color="auto" w:sz="4" w:space="0"/>
              <w:left w:val="single" w:color="auto" w:sz="4" w:space="0"/>
              <w:bottom w:val="nil"/>
              <w:right w:val="single" w:color="auto" w:sz="4" w:space="0"/>
            </w:tcBorders>
            <w:noWrap w:val="0"/>
            <w:vAlign w:val="center"/>
          </w:tcPr>
          <w:p w14:paraId="23634737">
            <w:pPr>
              <w:ind w:firstLine="480"/>
              <w:jc w:val="center"/>
              <w:rPr>
                <w:rFonts w:ascii="宋体" w:hAnsi="宋体" w:cs="仿宋"/>
                <w:color w:val="auto"/>
                <w:szCs w:val="21"/>
                <w:highlight w:val="none"/>
              </w:rPr>
            </w:pPr>
          </w:p>
        </w:tc>
        <w:tc>
          <w:tcPr>
            <w:tcW w:w="963" w:type="dxa"/>
            <w:tcBorders>
              <w:top w:val="single" w:color="auto" w:sz="4" w:space="0"/>
              <w:left w:val="single" w:color="auto" w:sz="4" w:space="0"/>
              <w:bottom w:val="nil"/>
            </w:tcBorders>
            <w:noWrap w:val="0"/>
            <w:vAlign w:val="center"/>
          </w:tcPr>
          <w:p w14:paraId="33BC1341">
            <w:pPr>
              <w:ind w:firstLine="480"/>
              <w:jc w:val="center"/>
              <w:rPr>
                <w:rFonts w:ascii="宋体" w:hAnsi="宋体" w:cs="仿宋"/>
                <w:color w:val="auto"/>
                <w:szCs w:val="21"/>
                <w:highlight w:val="none"/>
              </w:rPr>
            </w:pPr>
          </w:p>
        </w:tc>
        <w:tc>
          <w:tcPr>
            <w:tcW w:w="3000" w:type="dxa"/>
            <w:tcBorders>
              <w:top w:val="single" w:color="auto" w:sz="4" w:space="0"/>
              <w:bottom w:val="nil"/>
            </w:tcBorders>
            <w:noWrap w:val="0"/>
            <w:vAlign w:val="center"/>
          </w:tcPr>
          <w:p w14:paraId="7DCA25BF">
            <w:pPr>
              <w:pStyle w:val="29"/>
              <w:keepNext w:val="0"/>
              <w:adjustRightInd/>
              <w:spacing w:before="0" w:after="0" w:line="240" w:lineRule="auto"/>
              <w:ind w:firstLine="420"/>
              <w:textAlignment w:val="auto"/>
              <w:rPr>
                <w:rFonts w:ascii="宋体" w:hAnsi="宋体" w:cs="仿宋"/>
                <w:color w:val="auto"/>
                <w:spacing w:val="0"/>
                <w:kern w:val="2"/>
                <w:sz w:val="21"/>
                <w:szCs w:val="21"/>
                <w:highlight w:val="none"/>
              </w:rPr>
            </w:pPr>
          </w:p>
        </w:tc>
        <w:tc>
          <w:tcPr>
            <w:tcW w:w="772" w:type="dxa"/>
            <w:tcBorders>
              <w:top w:val="single" w:color="auto" w:sz="4" w:space="0"/>
              <w:bottom w:val="nil"/>
            </w:tcBorders>
            <w:noWrap w:val="0"/>
            <w:vAlign w:val="center"/>
          </w:tcPr>
          <w:p w14:paraId="2C81F16B">
            <w:pPr>
              <w:ind w:firstLine="480"/>
              <w:jc w:val="center"/>
              <w:rPr>
                <w:rFonts w:ascii="宋体" w:hAnsi="宋体" w:cs="仿宋"/>
                <w:color w:val="auto"/>
                <w:szCs w:val="21"/>
                <w:highlight w:val="none"/>
              </w:rPr>
            </w:pPr>
          </w:p>
        </w:tc>
        <w:tc>
          <w:tcPr>
            <w:tcW w:w="772" w:type="dxa"/>
            <w:tcBorders>
              <w:top w:val="single" w:color="auto" w:sz="4" w:space="0"/>
              <w:bottom w:val="nil"/>
              <w:right w:val="single" w:color="auto" w:sz="4" w:space="0"/>
            </w:tcBorders>
            <w:noWrap w:val="0"/>
            <w:vAlign w:val="center"/>
          </w:tcPr>
          <w:p w14:paraId="6EE91F0F">
            <w:pPr>
              <w:ind w:firstLine="480"/>
              <w:jc w:val="center"/>
              <w:rPr>
                <w:rFonts w:ascii="宋体" w:hAnsi="宋体" w:cs="仿宋"/>
                <w:color w:val="auto"/>
                <w:szCs w:val="21"/>
                <w:highlight w:val="none"/>
              </w:rPr>
            </w:pPr>
          </w:p>
        </w:tc>
        <w:tc>
          <w:tcPr>
            <w:tcW w:w="1734" w:type="dxa"/>
            <w:tcBorders>
              <w:top w:val="single" w:color="auto" w:sz="4" w:space="0"/>
              <w:bottom w:val="nil"/>
              <w:right w:val="single" w:color="auto" w:sz="4" w:space="0"/>
            </w:tcBorders>
            <w:noWrap w:val="0"/>
            <w:vAlign w:val="center"/>
          </w:tcPr>
          <w:p w14:paraId="033221FB">
            <w:pPr>
              <w:ind w:firstLine="480"/>
              <w:jc w:val="center"/>
              <w:rPr>
                <w:rFonts w:ascii="宋体" w:hAnsi="宋体" w:cs="仿宋"/>
                <w:color w:val="auto"/>
                <w:szCs w:val="21"/>
                <w:highlight w:val="none"/>
              </w:rPr>
            </w:pPr>
          </w:p>
        </w:tc>
      </w:tr>
      <w:tr w14:paraId="5ED9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78CD4770">
            <w:pPr>
              <w:rPr>
                <w:rFonts w:ascii="宋体" w:hAnsi="宋体" w:cs="仿宋"/>
                <w:color w:val="auto"/>
                <w:szCs w:val="21"/>
                <w:highlight w:val="none"/>
              </w:rPr>
            </w:pPr>
            <w:r>
              <w:rPr>
                <w:rFonts w:hint="eastAsia" w:ascii="宋体" w:hAnsi="宋体" w:cs="仿宋"/>
                <w:color w:val="auto"/>
                <w:szCs w:val="21"/>
                <w:highlight w:val="none"/>
              </w:rPr>
              <w:t>其他主要技术人员</w:t>
            </w:r>
          </w:p>
        </w:tc>
        <w:tc>
          <w:tcPr>
            <w:tcW w:w="1541" w:type="dxa"/>
            <w:tcBorders>
              <w:left w:val="single" w:color="auto" w:sz="4" w:space="0"/>
              <w:right w:val="single" w:color="auto" w:sz="4" w:space="0"/>
            </w:tcBorders>
            <w:noWrap w:val="0"/>
            <w:vAlign w:val="center"/>
          </w:tcPr>
          <w:p w14:paraId="084B054F">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36742DD8">
            <w:pPr>
              <w:ind w:firstLine="480"/>
              <w:jc w:val="center"/>
              <w:rPr>
                <w:rFonts w:ascii="宋体" w:hAnsi="宋体" w:cs="仿宋"/>
                <w:color w:val="auto"/>
                <w:szCs w:val="21"/>
                <w:highlight w:val="none"/>
              </w:rPr>
            </w:pPr>
          </w:p>
        </w:tc>
        <w:tc>
          <w:tcPr>
            <w:tcW w:w="3000" w:type="dxa"/>
            <w:noWrap w:val="0"/>
            <w:vAlign w:val="center"/>
          </w:tcPr>
          <w:p w14:paraId="454B0227">
            <w:pPr>
              <w:ind w:firstLine="480"/>
              <w:jc w:val="center"/>
              <w:rPr>
                <w:rFonts w:ascii="宋体" w:hAnsi="宋体" w:cs="仿宋"/>
                <w:color w:val="auto"/>
                <w:szCs w:val="21"/>
                <w:highlight w:val="none"/>
              </w:rPr>
            </w:pPr>
          </w:p>
        </w:tc>
        <w:tc>
          <w:tcPr>
            <w:tcW w:w="772" w:type="dxa"/>
            <w:noWrap w:val="0"/>
            <w:vAlign w:val="center"/>
          </w:tcPr>
          <w:p w14:paraId="1CF8AD38">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685603A7">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36FC199D">
            <w:pPr>
              <w:ind w:firstLine="480"/>
              <w:jc w:val="center"/>
              <w:rPr>
                <w:rFonts w:ascii="宋体" w:hAnsi="宋体" w:cs="仿宋"/>
                <w:color w:val="auto"/>
                <w:szCs w:val="21"/>
                <w:highlight w:val="none"/>
              </w:rPr>
            </w:pPr>
          </w:p>
        </w:tc>
      </w:tr>
      <w:tr w14:paraId="682D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78851AE">
            <w:pPr>
              <w:ind w:firstLine="480"/>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175F7A11">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34FDE8E5">
            <w:pPr>
              <w:ind w:firstLine="480"/>
              <w:jc w:val="center"/>
              <w:rPr>
                <w:rFonts w:ascii="宋体" w:hAnsi="宋体" w:cs="仿宋"/>
                <w:color w:val="auto"/>
                <w:szCs w:val="21"/>
                <w:highlight w:val="none"/>
              </w:rPr>
            </w:pPr>
          </w:p>
        </w:tc>
        <w:tc>
          <w:tcPr>
            <w:tcW w:w="3000" w:type="dxa"/>
            <w:noWrap w:val="0"/>
            <w:vAlign w:val="center"/>
          </w:tcPr>
          <w:p w14:paraId="4FE47E22">
            <w:pPr>
              <w:ind w:firstLine="480"/>
              <w:jc w:val="center"/>
              <w:rPr>
                <w:rFonts w:ascii="宋体" w:hAnsi="宋体" w:cs="仿宋"/>
                <w:color w:val="auto"/>
                <w:szCs w:val="21"/>
                <w:highlight w:val="none"/>
              </w:rPr>
            </w:pPr>
          </w:p>
        </w:tc>
        <w:tc>
          <w:tcPr>
            <w:tcW w:w="772" w:type="dxa"/>
            <w:noWrap w:val="0"/>
            <w:vAlign w:val="center"/>
          </w:tcPr>
          <w:p w14:paraId="4E31D3F8">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2FDADC8B">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60D2A1FC">
            <w:pPr>
              <w:ind w:firstLine="480"/>
              <w:jc w:val="center"/>
              <w:rPr>
                <w:rFonts w:ascii="宋体" w:hAnsi="宋体" w:cs="仿宋"/>
                <w:color w:val="auto"/>
                <w:szCs w:val="21"/>
                <w:highlight w:val="none"/>
              </w:rPr>
            </w:pPr>
          </w:p>
        </w:tc>
      </w:tr>
      <w:tr w14:paraId="1CD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C1F7783">
            <w:pPr>
              <w:ind w:firstLine="480"/>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68562892">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117CE091">
            <w:pPr>
              <w:ind w:firstLine="480"/>
              <w:jc w:val="center"/>
              <w:rPr>
                <w:rFonts w:ascii="宋体" w:hAnsi="宋体" w:cs="仿宋"/>
                <w:color w:val="auto"/>
                <w:szCs w:val="21"/>
                <w:highlight w:val="none"/>
              </w:rPr>
            </w:pPr>
          </w:p>
        </w:tc>
        <w:tc>
          <w:tcPr>
            <w:tcW w:w="3000" w:type="dxa"/>
            <w:noWrap w:val="0"/>
            <w:vAlign w:val="center"/>
          </w:tcPr>
          <w:p w14:paraId="460D1057">
            <w:pPr>
              <w:ind w:firstLine="480"/>
              <w:jc w:val="center"/>
              <w:rPr>
                <w:rFonts w:ascii="宋体" w:hAnsi="宋体" w:cs="仿宋"/>
                <w:color w:val="auto"/>
                <w:szCs w:val="21"/>
                <w:highlight w:val="none"/>
              </w:rPr>
            </w:pPr>
          </w:p>
        </w:tc>
        <w:tc>
          <w:tcPr>
            <w:tcW w:w="772" w:type="dxa"/>
            <w:noWrap w:val="0"/>
            <w:vAlign w:val="center"/>
          </w:tcPr>
          <w:p w14:paraId="306E31EC">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34578ED4">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47CE9A4A">
            <w:pPr>
              <w:ind w:firstLine="480"/>
              <w:jc w:val="center"/>
              <w:rPr>
                <w:rFonts w:ascii="宋体" w:hAnsi="宋体" w:cs="仿宋"/>
                <w:color w:val="auto"/>
                <w:szCs w:val="21"/>
                <w:highlight w:val="none"/>
              </w:rPr>
            </w:pPr>
          </w:p>
        </w:tc>
      </w:tr>
      <w:tr w14:paraId="14B4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11B24ADF">
            <w:pPr>
              <w:ind w:firstLine="480"/>
              <w:jc w:val="center"/>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7BC2B448">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11989C27">
            <w:pPr>
              <w:ind w:firstLine="480"/>
              <w:jc w:val="center"/>
              <w:rPr>
                <w:rFonts w:ascii="宋体" w:hAnsi="宋体" w:cs="仿宋"/>
                <w:color w:val="auto"/>
                <w:szCs w:val="21"/>
                <w:highlight w:val="none"/>
              </w:rPr>
            </w:pPr>
          </w:p>
        </w:tc>
        <w:tc>
          <w:tcPr>
            <w:tcW w:w="3000" w:type="dxa"/>
            <w:noWrap w:val="0"/>
            <w:vAlign w:val="center"/>
          </w:tcPr>
          <w:p w14:paraId="5BAC85C7">
            <w:pPr>
              <w:ind w:firstLine="480"/>
              <w:jc w:val="center"/>
              <w:rPr>
                <w:rFonts w:ascii="宋体" w:hAnsi="宋体" w:cs="仿宋"/>
                <w:color w:val="auto"/>
                <w:szCs w:val="21"/>
                <w:highlight w:val="none"/>
              </w:rPr>
            </w:pPr>
          </w:p>
        </w:tc>
        <w:tc>
          <w:tcPr>
            <w:tcW w:w="772" w:type="dxa"/>
            <w:noWrap w:val="0"/>
            <w:vAlign w:val="center"/>
          </w:tcPr>
          <w:p w14:paraId="51CF395F">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495756A1">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23DCD3CC">
            <w:pPr>
              <w:ind w:firstLine="480"/>
              <w:jc w:val="center"/>
              <w:rPr>
                <w:rFonts w:ascii="宋体" w:hAnsi="宋体" w:cs="仿宋"/>
                <w:color w:val="auto"/>
                <w:szCs w:val="21"/>
                <w:highlight w:val="none"/>
              </w:rPr>
            </w:pPr>
          </w:p>
        </w:tc>
      </w:tr>
      <w:tr w14:paraId="53A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4AE9CEB">
            <w:pPr>
              <w:ind w:firstLine="480"/>
              <w:jc w:val="center"/>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7A9AD2DF">
            <w:pPr>
              <w:ind w:firstLine="480"/>
              <w:jc w:val="center"/>
              <w:rPr>
                <w:rFonts w:ascii="宋体" w:hAnsi="宋体" w:cs="仿宋"/>
                <w:color w:val="auto"/>
                <w:szCs w:val="21"/>
                <w:highlight w:val="none"/>
              </w:rPr>
            </w:pPr>
            <w:r>
              <w:rPr>
                <w:rFonts w:hint="eastAsia" w:ascii="宋体" w:hAnsi="宋体" w:cs="仿宋"/>
                <w:color w:val="auto"/>
                <w:szCs w:val="21"/>
                <w:highlight w:val="none"/>
              </w:rPr>
              <w:t>…</w:t>
            </w:r>
          </w:p>
        </w:tc>
        <w:tc>
          <w:tcPr>
            <w:tcW w:w="963" w:type="dxa"/>
            <w:tcBorders>
              <w:left w:val="single" w:color="auto" w:sz="4" w:space="0"/>
            </w:tcBorders>
            <w:noWrap w:val="0"/>
            <w:vAlign w:val="center"/>
          </w:tcPr>
          <w:p w14:paraId="2B1BD555">
            <w:pPr>
              <w:ind w:firstLine="480"/>
              <w:jc w:val="center"/>
              <w:rPr>
                <w:rFonts w:ascii="宋体" w:hAnsi="宋体" w:cs="仿宋"/>
                <w:color w:val="auto"/>
                <w:szCs w:val="21"/>
                <w:highlight w:val="none"/>
              </w:rPr>
            </w:pPr>
          </w:p>
        </w:tc>
        <w:tc>
          <w:tcPr>
            <w:tcW w:w="3000" w:type="dxa"/>
            <w:noWrap w:val="0"/>
            <w:vAlign w:val="center"/>
          </w:tcPr>
          <w:p w14:paraId="4B63A21C">
            <w:pPr>
              <w:ind w:firstLine="480"/>
              <w:jc w:val="center"/>
              <w:rPr>
                <w:rFonts w:ascii="宋体" w:hAnsi="宋体" w:cs="仿宋"/>
                <w:color w:val="auto"/>
                <w:szCs w:val="21"/>
                <w:highlight w:val="none"/>
              </w:rPr>
            </w:pPr>
          </w:p>
        </w:tc>
        <w:tc>
          <w:tcPr>
            <w:tcW w:w="772" w:type="dxa"/>
            <w:noWrap w:val="0"/>
            <w:vAlign w:val="center"/>
          </w:tcPr>
          <w:p w14:paraId="0BD96395">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136EE360">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7C526832">
            <w:pPr>
              <w:ind w:firstLine="480"/>
              <w:jc w:val="center"/>
              <w:rPr>
                <w:rFonts w:ascii="宋体" w:hAnsi="宋体" w:cs="仿宋"/>
                <w:color w:val="auto"/>
                <w:szCs w:val="21"/>
                <w:highlight w:val="none"/>
              </w:rPr>
            </w:pPr>
          </w:p>
        </w:tc>
      </w:tr>
    </w:tbl>
    <w:p w14:paraId="58E24146">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1"/>
        <w:rPr>
          <w:rFonts w:hint="eastAsia" w:ascii="宋体" w:hAnsi="宋体" w:eastAsia="宋体" w:cs="宋体"/>
          <w:b/>
          <w:color w:val="auto"/>
          <w:spacing w:val="0"/>
          <w:kern w:val="2"/>
          <w:highlight w:val="none"/>
        </w:rPr>
      </w:pPr>
    </w:p>
    <w:p w14:paraId="2B5FBCA7">
      <w:pPr>
        <w:keepNext w:val="0"/>
        <w:keepLines w:val="0"/>
        <w:pageBreakBefore w:val="0"/>
        <w:widowControl w:val="0"/>
        <w:kinsoku/>
        <w:wordWrap/>
        <w:overflowPunct/>
        <w:topLinePunct w:val="0"/>
        <w:autoSpaceDE/>
        <w:autoSpaceDN/>
        <w:bidi w:val="0"/>
        <w:adjustRightInd w:val="0"/>
        <w:snapToGrid w:val="0"/>
        <w:spacing w:after="171" w:afterLines="50"/>
        <w:ind w:firstLine="480" w:firstLineChars="200"/>
        <w:textAlignment w:val="auto"/>
        <w:rPr>
          <w:rFonts w:hint="eastAsia" w:ascii="宋体" w:hAnsi="宋体" w:eastAsia="宋体" w:cs="宋体"/>
          <w:b/>
          <w:color w:val="auto"/>
          <w:spacing w:val="0"/>
          <w:kern w:val="2"/>
          <w:highlight w:val="none"/>
        </w:rPr>
      </w:pPr>
      <w:bookmarkStart w:id="33" w:name="_Toc2848"/>
      <w:bookmarkStart w:id="34" w:name="_Toc1178"/>
      <w:bookmarkStart w:id="35" w:name="_Toc4134"/>
      <w:bookmarkStart w:id="36" w:name="_Toc1253"/>
      <w:bookmarkStart w:id="37" w:name="_Toc24494"/>
      <w:bookmarkStart w:id="38" w:name="_Toc8176"/>
      <w:bookmarkStart w:id="39" w:name="_Toc879"/>
      <w:r>
        <w:rPr>
          <w:rFonts w:hint="eastAsia" w:ascii="宋体" w:hAnsi="宋体" w:eastAsia="宋体" w:cs="宋体"/>
          <w:color w:val="auto"/>
          <w:spacing w:val="0"/>
          <w:kern w:val="2"/>
          <w:sz w:val="24"/>
          <w:szCs w:val="24"/>
          <w:highlight w:val="none"/>
        </w:rPr>
        <w:t>3.</w:t>
      </w:r>
      <w:bookmarkEnd w:id="33"/>
      <w:bookmarkEnd w:id="34"/>
      <w:bookmarkEnd w:id="35"/>
      <w:bookmarkEnd w:id="36"/>
      <w:bookmarkEnd w:id="37"/>
      <w:bookmarkEnd w:id="38"/>
      <w:bookmarkEnd w:id="39"/>
      <w:r>
        <w:rPr>
          <w:rFonts w:hint="eastAsia" w:ascii="宋体" w:hAnsi="宋体" w:eastAsia="宋体" w:cs="宋体"/>
          <w:b/>
          <w:color w:val="auto"/>
          <w:spacing w:val="0"/>
          <w:kern w:val="2"/>
          <w:highlight w:val="none"/>
        </w:rPr>
        <w:t>同类项目业绩介绍</w:t>
      </w:r>
    </w:p>
    <w:tbl>
      <w:tblPr>
        <w:tblStyle w:val="14"/>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2427"/>
        <w:gridCol w:w="2726"/>
        <w:gridCol w:w="1195"/>
        <w:gridCol w:w="2163"/>
      </w:tblGrid>
      <w:tr w14:paraId="18EE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27" w:type="dxa"/>
            <w:noWrap w:val="0"/>
            <w:vAlign w:val="center"/>
          </w:tcPr>
          <w:p w14:paraId="51EE601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序号</w:t>
            </w:r>
          </w:p>
        </w:tc>
        <w:tc>
          <w:tcPr>
            <w:tcW w:w="2427" w:type="dxa"/>
            <w:noWrap w:val="0"/>
            <w:vAlign w:val="center"/>
          </w:tcPr>
          <w:p w14:paraId="5EFF69D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客户名称</w:t>
            </w:r>
          </w:p>
        </w:tc>
        <w:tc>
          <w:tcPr>
            <w:tcW w:w="2726" w:type="dxa"/>
            <w:noWrap w:val="0"/>
            <w:vAlign w:val="center"/>
          </w:tcPr>
          <w:p w14:paraId="596E5A4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项目名称及合同金额</w:t>
            </w:r>
          </w:p>
          <w:p w14:paraId="133953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（万元）</w:t>
            </w:r>
          </w:p>
        </w:tc>
        <w:tc>
          <w:tcPr>
            <w:tcW w:w="1195" w:type="dxa"/>
            <w:noWrap w:val="0"/>
            <w:vAlign w:val="center"/>
          </w:tcPr>
          <w:p w14:paraId="6A78E1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lang w:val="en-US" w:eastAsia="zh-CN"/>
              </w:rPr>
              <w:t>完成</w:t>
            </w:r>
            <w:r>
              <w:rPr>
                <w:rFonts w:hint="eastAsia" w:ascii="宋体" w:hAnsi="宋体" w:eastAsia="宋体" w:cs="宋体"/>
                <w:b/>
                <w:bCs/>
                <w:color w:val="auto"/>
                <w:spacing w:val="0"/>
                <w:kern w:val="2"/>
                <w:szCs w:val="21"/>
                <w:highlight w:val="none"/>
              </w:rPr>
              <w:t>时间</w:t>
            </w:r>
          </w:p>
        </w:tc>
        <w:tc>
          <w:tcPr>
            <w:tcW w:w="2163" w:type="dxa"/>
            <w:noWrap w:val="0"/>
            <w:vAlign w:val="center"/>
          </w:tcPr>
          <w:p w14:paraId="200A28A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联系人及电话</w:t>
            </w:r>
          </w:p>
        </w:tc>
      </w:tr>
      <w:tr w14:paraId="049D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4970985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1</w:t>
            </w:r>
          </w:p>
        </w:tc>
        <w:tc>
          <w:tcPr>
            <w:tcW w:w="2427" w:type="dxa"/>
            <w:noWrap w:val="0"/>
            <w:vAlign w:val="center"/>
          </w:tcPr>
          <w:p w14:paraId="506A726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F53DE8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3369111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5FA861F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1D93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5FE9F4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2</w:t>
            </w:r>
          </w:p>
        </w:tc>
        <w:tc>
          <w:tcPr>
            <w:tcW w:w="2427" w:type="dxa"/>
            <w:noWrap w:val="0"/>
            <w:vAlign w:val="center"/>
          </w:tcPr>
          <w:p w14:paraId="1CA9BA0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9297EB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38FE873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3FCE3BA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0CBA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36BD6B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3</w:t>
            </w:r>
          </w:p>
        </w:tc>
        <w:tc>
          <w:tcPr>
            <w:tcW w:w="2427" w:type="dxa"/>
            <w:noWrap w:val="0"/>
            <w:vAlign w:val="center"/>
          </w:tcPr>
          <w:p w14:paraId="158E2C5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2A7934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696A938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35AE2C5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645C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117D603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w:t>
            </w:r>
          </w:p>
        </w:tc>
        <w:tc>
          <w:tcPr>
            <w:tcW w:w="2427" w:type="dxa"/>
            <w:noWrap w:val="0"/>
            <w:vAlign w:val="center"/>
          </w:tcPr>
          <w:p w14:paraId="729167A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BE25C8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505D966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1C7A9F9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bl>
    <w:p w14:paraId="2C9C87ED">
      <w:pPr>
        <w:keepNext w:val="0"/>
        <w:keepLines w:val="0"/>
        <w:pageBreakBefore w:val="0"/>
        <w:widowControl w:val="0"/>
        <w:kinsoku/>
        <w:wordWrap/>
        <w:overflowPunct/>
        <w:topLinePunct w:val="0"/>
        <w:autoSpaceDE/>
        <w:autoSpaceDN/>
        <w:bidi w:val="0"/>
        <w:adjustRightInd w:val="0"/>
        <w:snapToGrid w:val="0"/>
        <w:spacing w:before="341" w:beforeLines="100" w:after="171" w:afterLines="50"/>
        <w:ind w:firstLine="422" w:firstLineChars="200"/>
        <w:textAlignment w:val="auto"/>
        <w:rPr>
          <w:rFonts w:hint="eastAsia" w:ascii="宋体" w:hAnsi="宋体" w:eastAsia="宋体" w:cs="宋体"/>
          <w:b/>
          <w:color w:val="auto"/>
          <w:spacing w:val="0"/>
          <w:kern w:val="2"/>
          <w:highlight w:val="none"/>
        </w:rPr>
      </w:pPr>
    </w:p>
    <w:p w14:paraId="10A21599">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宋体"/>
          <w:b/>
          <w:color w:val="auto"/>
          <w:spacing w:val="0"/>
          <w:kern w:val="2"/>
          <w:highlight w:val="none"/>
          <w:lang w:val="en-GB"/>
        </w:rPr>
      </w:pPr>
      <w:r>
        <w:rPr>
          <w:rFonts w:hint="eastAsia" w:ascii="宋体" w:hAnsi="宋体" w:eastAsia="宋体" w:cs="宋体"/>
          <w:b/>
          <w:color w:val="auto"/>
          <w:spacing w:val="0"/>
          <w:kern w:val="2"/>
          <w:highlight w:val="none"/>
          <w:lang w:val="en-US" w:eastAsia="zh-CN"/>
        </w:rPr>
        <w:t>4.</w:t>
      </w:r>
      <w:r>
        <w:rPr>
          <w:rFonts w:hint="eastAsia" w:ascii="宋体" w:hAnsi="宋体" w:eastAsia="宋体" w:cs="宋体"/>
          <w:b/>
          <w:color w:val="auto"/>
          <w:spacing w:val="0"/>
          <w:kern w:val="2"/>
          <w:highlight w:val="none"/>
          <w:lang w:val="en-GB"/>
        </w:rPr>
        <w:t>其它重要事项说明及承诺</w:t>
      </w:r>
    </w:p>
    <w:p w14:paraId="4434F916">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lang w:eastAsia="zh-CN"/>
        </w:rPr>
        <w:t>（</w:t>
      </w:r>
      <w:r>
        <w:rPr>
          <w:rFonts w:hint="eastAsia" w:ascii="宋体" w:hAnsi="宋体" w:eastAsia="宋体" w:cs="宋体"/>
          <w:color w:val="auto"/>
          <w:spacing w:val="0"/>
          <w:kern w:val="2"/>
          <w:highlight w:val="none"/>
        </w:rPr>
        <w:t>请扼要叙述</w:t>
      </w:r>
      <w:r>
        <w:rPr>
          <w:rFonts w:hint="eastAsia" w:ascii="宋体" w:hAnsi="宋体" w:eastAsia="宋体" w:cs="宋体"/>
          <w:color w:val="auto"/>
          <w:spacing w:val="0"/>
          <w:kern w:val="2"/>
          <w:highlight w:val="none"/>
          <w:lang w:eastAsia="zh-CN"/>
        </w:rPr>
        <w:t>）</w:t>
      </w:r>
    </w:p>
    <w:p w14:paraId="785FED3C">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2BADC0FF">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6A4162F4">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5B758E2D">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4CF2CC74">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537F354E">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61240C42">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03AF6787">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5521464E">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6C2B6AC">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E1428F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2B0B86F">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5718CB6">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3EE7F99D">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7551F8A">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EBAEF6D">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43C215F4">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3B53ADA3">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0EBD0192">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7C2B386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1"/>
        <w:rPr>
          <w:rFonts w:hint="eastAsia" w:ascii="宋体" w:hAnsi="宋体" w:eastAsia="宋体" w:cs="宋体"/>
          <w:b/>
          <w:color w:val="auto"/>
          <w:spacing w:val="0"/>
          <w:kern w:val="2"/>
          <w:highlight w:val="none"/>
        </w:rPr>
      </w:pPr>
      <w:bookmarkStart w:id="40" w:name="_Toc202819882"/>
      <w:bookmarkStart w:id="41" w:name="_Toc202251703"/>
      <w:bookmarkStart w:id="42" w:name="_Toc25662"/>
      <w:bookmarkStart w:id="43" w:name="_Toc3578"/>
      <w:bookmarkStart w:id="44" w:name="_Toc202820355"/>
      <w:bookmarkStart w:id="45" w:name="_Toc25887"/>
      <w:bookmarkStart w:id="46" w:name="_Toc27507"/>
      <w:bookmarkStart w:id="47" w:name="_Toc6359"/>
      <w:bookmarkStart w:id="48" w:name="_Toc17515"/>
      <w:bookmarkStart w:id="49" w:name="_Toc18341"/>
      <w:bookmarkStart w:id="50" w:name="_Toc202252037"/>
      <w:bookmarkStart w:id="51" w:name="_Toc32089"/>
      <w:bookmarkStart w:id="52" w:name="_Toc202254108"/>
      <w:bookmarkStart w:id="53" w:name="_Toc202817000"/>
      <w:bookmarkStart w:id="54" w:name="_Toc14030"/>
      <w:bookmarkStart w:id="55" w:name="_Toc202251078"/>
      <w:bookmarkStart w:id="56" w:name="_Toc395800951"/>
      <w:bookmarkStart w:id="57" w:name="_Toc23675"/>
      <w:bookmarkStart w:id="58" w:name="_Toc1032"/>
      <w:r>
        <w:rPr>
          <w:rFonts w:hint="eastAsia" w:ascii="宋体" w:hAnsi="宋体" w:eastAsia="宋体" w:cs="宋体"/>
          <w:b/>
          <w:bCs/>
          <w:color w:val="auto"/>
          <w:spacing w:val="0"/>
          <w:kern w:val="2"/>
          <w:highlight w:val="none"/>
          <w:lang w:val="en-GB" w:eastAsia="zh-CN"/>
        </w:rPr>
        <w:t>四</w:t>
      </w:r>
      <w:r>
        <w:rPr>
          <w:rFonts w:hint="eastAsia" w:ascii="宋体" w:hAnsi="宋体" w:eastAsia="宋体" w:cs="宋体"/>
          <w:b/>
          <w:color w:val="auto"/>
          <w:spacing w:val="0"/>
          <w:kern w:val="2"/>
          <w:highlight w:val="none"/>
        </w:rPr>
        <w:t>、价格</w:t>
      </w:r>
      <w:r>
        <w:rPr>
          <w:rFonts w:hint="eastAsia" w:ascii="宋体" w:hAnsi="宋体" w:eastAsia="宋体" w:cs="宋体"/>
          <w:b/>
          <w:color w:val="auto"/>
          <w:spacing w:val="0"/>
          <w:kern w:val="2"/>
          <w:szCs w:val="22"/>
          <w:highlight w:val="none"/>
        </w:rPr>
        <w:t>部分</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A82C78A">
      <w:pPr>
        <w:pStyle w:val="3"/>
        <w:keepNext w:val="0"/>
        <w:keepLines w:val="0"/>
        <w:pageBreakBefore w:val="0"/>
        <w:widowControl w:val="0"/>
        <w:kinsoku/>
        <w:wordWrap/>
        <w:overflowPunct/>
        <w:topLinePunct w:val="0"/>
        <w:autoSpaceDE/>
        <w:autoSpaceDN/>
        <w:bidi w:val="0"/>
        <w:adjustRightInd w:val="0"/>
        <w:snapToGrid w:val="0"/>
        <w:spacing w:before="0" w:after="171" w:afterLines="50" w:line="440" w:lineRule="exact"/>
        <w:textAlignment w:val="auto"/>
        <w:rPr>
          <w:rFonts w:hint="eastAsia" w:ascii="宋体" w:hAnsi="宋体" w:eastAsia="宋体" w:cs="宋体"/>
          <w:color w:val="auto"/>
          <w:spacing w:val="0"/>
          <w:kern w:val="2"/>
          <w:sz w:val="24"/>
          <w:szCs w:val="24"/>
          <w:highlight w:val="none"/>
          <w:lang w:val="en-US" w:eastAsia="zh-CN"/>
        </w:rPr>
      </w:pPr>
      <w:bookmarkStart w:id="59" w:name="_Toc19665"/>
      <w:bookmarkStart w:id="60" w:name="_Toc21074"/>
      <w:bookmarkStart w:id="61" w:name="_Toc29572"/>
      <w:bookmarkStart w:id="62" w:name="_Toc11899"/>
      <w:bookmarkStart w:id="63" w:name="_Toc15093"/>
      <w:bookmarkStart w:id="64" w:name="_Toc15672"/>
      <w:bookmarkStart w:id="65" w:name="_Toc13674"/>
      <w:r>
        <w:rPr>
          <w:rFonts w:hint="eastAsia" w:ascii="宋体" w:hAnsi="宋体" w:eastAsia="宋体" w:cs="宋体"/>
          <w:color w:val="auto"/>
          <w:spacing w:val="0"/>
          <w:kern w:val="2"/>
          <w:sz w:val="24"/>
          <w:szCs w:val="24"/>
          <w:highlight w:val="none"/>
          <w:lang w:val="en-US" w:eastAsia="zh-CN"/>
        </w:rPr>
        <w:t>5.1 报价一览表</w:t>
      </w:r>
      <w:bookmarkEnd w:id="59"/>
      <w:bookmarkEnd w:id="60"/>
      <w:bookmarkEnd w:id="61"/>
      <w:bookmarkEnd w:id="62"/>
      <w:bookmarkEnd w:id="63"/>
      <w:bookmarkEnd w:id="64"/>
      <w:bookmarkEnd w:id="65"/>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7652"/>
      </w:tblGrid>
      <w:tr w14:paraId="4A2C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74453F6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项目名称</w:t>
            </w:r>
          </w:p>
        </w:tc>
        <w:tc>
          <w:tcPr>
            <w:tcW w:w="7652" w:type="dxa"/>
            <w:tcBorders>
              <w:bottom w:val="single" w:color="auto" w:sz="4" w:space="0"/>
            </w:tcBorders>
            <w:noWrap w:val="0"/>
            <w:vAlign w:val="center"/>
          </w:tcPr>
          <w:p w14:paraId="736E221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highlight w:val="none"/>
                <w:lang w:eastAsia="zh-CN"/>
              </w:rPr>
            </w:pPr>
          </w:p>
        </w:tc>
      </w:tr>
      <w:tr w14:paraId="1895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322FD0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lang w:eastAsia="zh-CN"/>
              </w:rPr>
            </w:pPr>
            <w:r>
              <w:rPr>
                <w:rFonts w:hint="eastAsia" w:ascii="宋体" w:hAnsi="宋体" w:eastAsia="宋体" w:cs="宋体"/>
                <w:b/>
                <w:bCs/>
                <w:color w:val="auto"/>
                <w:spacing w:val="0"/>
                <w:kern w:val="2"/>
                <w:highlight w:val="none"/>
                <w:lang w:eastAsia="zh-CN"/>
              </w:rPr>
              <w:t>项目编号</w:t>
            </w:r>
          </w:p>
        </w:tc>
        <w:tc>
          <w:tcPr>
            <w:tcW w:w="7652" w:type="dxa"/>
            <w:tcBorders>
              <w:bottom w:val="single" w:color="auto" w:sz="4" w:space="0"/>
            </w:tcBorders>
            <w:noWrap w:val="0"/>
            <w:vAlign w:val="center"/>
          </w:tcPr>
          <w:p w14:paraId="61C6870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18"/>
                <w:highlight w:val="none"/>
              </w:rPr>
            </w:pPr>
          </w:p>
        </w:tc>
      </w:tr>
      <w:tr w14:paraId="4ABD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1417AB2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lang w:eastAsia="zh-CN"/>
              </w:rPr>
            </w:pPr>
            <w:r>
              <w:rPr>
                <w:rFonts w:hint="eastAsia" w:ascii="宋体" w:hAnsi="宋体" w:eastAsia="宋体" w:cs="宋体"/>
                <w:b/>
                <w:bCs/>
                <w:color w:val="auto"/>
                <w:spacing w:val="0"/>
                <w:kern w:val="2"/>
                <w:highlight w:val="none"/>
                <w:lang w:eastAsia="zh-CN"/>
              </w:rPr>
              <w:t>供应商</w:t>
            </w:r>
          </w:p>
        </w:tc>
        <w:tc>
          <w:tcPr>
            <w:tcW w:w="7652" w:type="dxa"/>
            <w:tcBorders>
              <w:bottom w:val="single" w:color="auto" w:sz="4" w:space="0"/>
            </w:tcBorders>
            <w:noWrap w:val="0"/>
            <w:vAlign w:val="center"/>
          </w:tcPr>
          <w:p w14:paraId="4C19700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18"/>
                <w:highlight w:val="none"/>
              </w:rPr>
            </w:pPr>
          </w:p>
        </w:tc>
      </w:tr>
      <w:tr w14:paraId="08F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2" w:space="0"/>
            </w:tcBorders>
            <w:noWrap w:val="0"/>
            <w:vAlign w:val="center"/>
          </w:tcPr>
          <w:p w14:paraId="335B316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总报价</w:t>
            </w:r>
          </w:p>
        </w:tc>
        <w:tc>
          <w:tcPr>
            <w:tcW w:w="7652" w:type="dxa"/>
            <w:tcBorders>
              <w:bottom w:val="single" w:color="auto" w:sz="2" w:space="0"/>
            </w:tcBorders>
            <w:noWrap w:val="0"/>
            <w:vAlign w:val="center"/>
          </w:tcPr>
          <w:p w14:paraId="7B91B99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（大写）人民币                     元整（￥           元）</w:t>
            </w:r>
          </w:p>
        </w:tc>
      </w:tr>
      <w:tr w14:paraId="4077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38" w:type="dxa"/>
            <w:gridSpan w:val="2"/>
            <w:noWrap w:val="0"/>
            <w:vAlign w:val="center"/>
          </w:tcPr>
          <w:p w14:paraId="28F4729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备注：详细内容见《</w:t>
            </w:r>
            <w:r>
              <w:rPr>
                <w:rFonts w:hint="eastAsia" w:ascii="宋体" w:hAnsi="宋体" w:eastAsia="宋体" w:cs="宋体"/>
                <w:color w:val="auto"/>
                <w:spacing w:val="0"/>
                <w:kern w:val="2"/>
                <w:sz w:val="24"/>
                <w:szCs w:val="24"/>
                <w:highlight w:val="none"/>
                <w:lang w:val="en-US" w:eastAsia="zh-CN"/>
              </w:rPr>
              <w:t>工程量清单报价表</w:t>
            </w:r>
            <w:r>
              <w:rPr>
                <w:rFonts w:hint="eastAsia" w:ascii="宋体" w:hAnsi="宋体" w:eastAsia="宋体" w:cs="宋体"/>
                <w:color w:val="auto"/>
                <w:spacing w:val="0"/>
                <w:kern w:val="2"/>
                <w:highlight w:val="none"/>
              </w:rPr>
              <w:t>》</w:t>
            </w:r>
          </w:p>
        </w:tc>
      </w:tr>
    </w:tbl>
    <w:p w14:paraId="54A064B2">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注：</w:t>
      </w:r>
    </w:p>
    <w:p w14:paraId="6C7FB216">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1</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须按要求填写所有信息，不得随意更改本表格式。</w:t>
      </w:r>
    </w:p>
    <w:p w14:paraId="6796A5E5">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szCs w:val="22"/>
          <w:highlight w:val="none"/>
        </w:rPr>
      </w:pPr>
      <w:r>
        <w:rPr>
          <w:rFonts w:hint="eastAsia" w:ascii="宋体" w:hAnsi="宋体" w:eastAsia="宋体" w:cs="宋体"/>
          <w:color w:val="auto"/>
          <w:spacing w:val="0"/>
          <w:kern w:val="2"/>
          <w:highlight w:val="none"/>
        </w:rPr>
        <w:t>2</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szCs w:val="24"/>
          <w:highlight w:val="none"/>
          <w:lang w:eastAsia="zh-CN"/>
        </w:rPr>
        <w:t>供应商</w:t>
      </w:r>
      <w:r>
        <w:rPr>
          <w:rFonts w:hint="eastAsia" w:ascii="宋体" w:hAnsi="宋体" w:eastAsia="宋体" w:cs="宋体"/>
          <w:color w:val="auto"/>
          <w:spacing w:val="0"/>
          <w:kern w:val="2"/>
          <w:szCs w:val="24"/>
          <w:highlight w:val="none"/>
        </w:rPr>
        <w:t>应按照采购文件</w:t>
      </w:r>
      <w:r>
        <w:rPr>
          <w:rFonts w:hint="eastAsia" w:ascii="宋体" w:hAnsi="宋体" w:eastAsia="宋体" w:cs="宋体"/>
          <w:color w:val="auto"/>
          <w:spacing w:val="0"/>
          <w:kern w:val="2"/>
          <w:szCs w:val="24"/>
          <w:highlight w:val="none"/>
          <w:lang w:val="en-US" w:eastAsia="zh-CN"/>
        </w:rPr>
        <w:t>里工程量清单</w:t>
      </w:r>
      <w:r>
        <w:rPr>
          <w:rFonts w:hint="eastAsia" w:ascii="宋体" w:hAnsi="宋体" w:eastAsia="宋体" w:cs="宋体"/>
          <w:color w:val="auto"/>
          <w:spacing w:val="0"/>
          <w:kern w:val="2"/>
          <w:szCs w:val="24"/>
          <w:highlight w:val="none"/>
        </w:rPr>
        <w:t>的内容、责任范围以及合同条款进行报价。</w:t>
      </w:r>
      <w:r>
        <w:rPr>
          <w:rFonts w:hint="eastAsia" w:ascii="宋体" w:hAnsi="宋体" w:eastAsia="宋体" w:cs="宋体"/>
          <w:snapToGrid w:val="0"/>
          <w:color w:val="auto"/>
          <w:spacing w:val="0"/>
          <w:kern w:val="2"/>
          <w:szCs w:val="24"/>
          <w:highlight w:val="none"/>
        </w:rPr>
        <w:t>所有价格均应予人民币报价，金额单位为元</w:t>
      </w:r>
      <w:r>
        <w:rPr>
          <w:rFonts w:hint="eastAsia" w:ascii="宋体" w:hAnsi="宋体" w:eastAsia="宋体" w:cs="宋体"/>
          <w:snapToGrid w:val="0"/>
          <w:color w:val="auto"/>
          <w:spacing w:val="0"/>
          <w:kern w:val="2"/>
          <w:szCs w:val="24"/>
          <w:highlight w:val="none"/>
          <w:lang w:eastAsia="zh-CN"/>
        </w:rPr>
        <w:t>，</w:t>
      </w:r>
      <w:r>
        <w:rPr>
          <w:rFonts w:hint="eastAsia" w:ascii="宋体" w:hAnsi="宋体" w:eastAsia="宋体" w:cs="宋体"/>
          <w:snapToGrid w:val="0"/>
          <w:color w:val="auto"/>
          <w:spacing w:val="0"/>
          <w:kern w:val="2"/>
          <w:szCs w:val="24"/>
          <w:highlight w:val="none"/>
          <w:lang w:val="en-US" w:eastAsia="zh-CN"/>
        </w:rPr>
        <w:t>保留两位有效小数</w:t>
      </w:r>
      <w:r>
        <w:rPr>
          <w:rFonts w:hint="eastAsia" w:ascii="宋体" w:hAnsi="宋体" w:eastAsia="宋体" w:cs="宋体"/>
          <w:color w:val="auto"/>
          <w:spacing w:val="0"/>
          <w:kern w:val="2"/>
          <w:highlight w:val="none"/>
        </w:rPr>
        <w:t>。</w:t>
      </w:r>
    </w:p>
    <w:p w14:paraId="0B98184D">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08D3747F">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28084FD8">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5CB1D55C">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77D83462">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61CDFA25">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0A7CD4DF">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645C4C0C">
      <w:pPr>
        <w:pStyle w:val="3"/>
        <w:keepNext w:val="0"/>
        <w:keepLines w:val="0"/>
        <w:pageBreakBefore w:val="0"/>
        <w:widowControl w:val="0"/>
        <w:kinsoku/>
        <w:wordWrap/>
        <w:overflowPunct/>
        <w:topLinePunct w:val="0"/>
        <w:autoSpaceDE/>
        <w:autoSpaceDN/>
        <w:bidi w:val="0"/>
        <w:adjustRightInd w:val="0"/>
        <w:snapToGrid w:val="0"/>
        <w:spacing w:before="0" w:after="0" w:line="520" w:lineRule="exact"/>
        <w:textAlignment w:val="auto"/>
        <w:rPr>
          <w:rFonts w:hint="eastAsia" w:ascii="宋体" w:hAnsi="宋体" w:eastAsia="宋体" w:cs="宋体"/>
          <w:color w:val="auto"/>
          <w:spacing w:val="0"/>
          <w:kern w:val="2"/>
          <w:highlight w:val="none"/>
        </w:rPr>
      </w:pPr>
      <w:bookmarkStart w:id="66" w:name="_Toc19734"/>
      <w:bookmarkStart w:id="67" w:name="_Toc11461"/>
      <w:bookmarkStart w:id="68" w:name="_Toc11015"/>
      <w:bookmarkStart w:id="69" w:name="_Toc12204"/>
      <w:bookmarkStart w:id="70" w:name="_Toc8584"/>
      <w:bookmarkStart w:id="71" w:name="_Toc10812"/>
      <w:bookmarkStart w:id="72" w:name="_Toc17727"/>
      <w:r>
        <w:rPr>
          <w:rFonts w:hint="eastAsia" w:ascii="宋体" w:hAnsi="宋体" w:eastAsia="宋体" w:cs="宋体"/>
          <w:color w:val="auto"/>
          <w:spacing w:val="0"/>
          <w:kern w:val="2"/>
          <w:sz w:val="24"/>
          <w:szCs w:val="24"/>
          <w:highlight w:val="none"/>
          <w:lang w:val="en-US" w:eastAsia="zh-CN"/>
        </w:rPr>
        <w:br w:type="page"/>
      </w:r>
      <w:r>
        <w:rPr>
          <w:rFonts w:hint="eastAsia" w:ascii="宋体" w:hAnsi="宋体" w:eastAsia="宋体" w:cs="宋体"/>
          <w:color w:val="auto"/>
          <w:spacing w:val="0"/>
          <w:kern w:val="2"/>
          <w:sz w:val="24"/>
          <w:szCs w:val="24"/>
          <w:highlight w:val="none"/>
          <w:lang w:val="en-US" w:eastAsia="zh-CN"/>
        </w:rPr>
        <w:t>5.2</w:t>
      </w:r>
      <w:bookmarkEnd w:id="66"/>
      <w:bookmarkEnd w:id="67"/>
      <w:bookmarkEnd w:id="68"/>
      <w:bookmarkEnd w:id="69"/>
      <w:bookmarkEnd w:id="70"/>
      <w:bookmarkEnd w:id="71"/>
      <w:bookmarkEnd w:id="72"/>
      <w:r>
        <w:rPr>
          <w:rFonts w:hint="eastAsia" w:ascii="宋体" w:hAnsi="宋体" w:eastAsia="宋体" w:cs="宋体"/>
          <w:color w:val="auto"/>
          <w:spacing w:val="0"/>
          <w:kern w:val="2"/>
          <w:sz w:val="24"/>
          <w:szCs w:val="24"/>
          <w:highlight w:val="none"/>
          <w:lang w:val="en-US" w:eastAsia="zh-CN"/>
        </w:rPr>
        <w:t xml:space="preserve"> 工程量清单报价表</w:t>
      </w:r>
    </w:p>
    <w:p w14:paraId="33E560D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按采购人提供的详细工程量清单报价进行报价：</w:t>
      </w:r>
    </w:p>
    <w:p w14:paraId="4EE61F5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left="0" w:leftChars="0" w:firstLine="0" w:firstLineChars="0"/>
        <w:textAlignment w:val="auto"/>
        <w:rPr>
          <w:rFonts w:hint="eastAsia" w:ascii="宋体" w:hAnsi="宋体" w:eastAsia="宋体" w:cs="宋体"/>
          <w:b/>
          <w:color w:val="auto"/>
          <w:spacing w:val="0"/>
          <w:kern w:val="2"/>
          <w:highlight w:val="none"/>
        </w:rPr>
      </w:pPr>
      <w:r>
        <w:rPr>
          <w:rFonts w:hint="eastAsia" w:ascii="宋体" w:hAnsi="宋体" w:eastAsia="宋体" w:cs="宋体"/>
          <w:b/>
          <w:color w:val="auto"/>
          <w:spacing w:val="0"/>
          <w:kern w:val="2"/>
          <w:highlight w:val="none"/>
        </w:rPr>
        <w:t>注：</w:t>
      </w:r>
      <w:r>
        <w:rPr>
          <w:rFonts w:hint="eastAsia" w:ascii="宋体" w:hAnsi="宋体" w:eastAsia="宋体" w:cs="宋体"/>
          <w:color w:val="auto"/>
          <w:spacing w:val="0"/>
          <w:kern w:val="2"/>
          <w:highlight w:val="none"/>
        </w:rPr>
        <w:t>1</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rPr>
        <w:t>如果不提供详细分项报价将视为没有实质性响应</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文件。</w:t>
      </w:r>
    </w:p>
    <w:p w14:paraId="14AC61A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2</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rPr>
        <w:t>如本表格式内容不能满足需要，</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可根据本表格格式自行划表填写，但必须体现以上内容。</w:t>
      </w:r>
    </w:p>
    <w:p w14:paraId="13394F0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3</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投标</w:t>
      </w:r>
      <w:r>
        <w:rPr>
          <w:rFonts w:hint="eastAsia" w:ascii="宋体" w:hAnsi="宋体" w:eastAsia="宋体" w:cs="宋体"/>
          <w:color w:val="auto"/>
          <w:spacing w:val="0"/>
          <w:kern w:val="2"/>
          <w:highlight w:val="none"/>
          <w:lang w:val="en-US" w:eastAsia="zh-CN"/>
        </w:rPr>
        <w:t>报价</w:t>
      </w:r>
      <w:r>
        <w:rPr>
          <w:rFonts w:hint="eastAsia" w:ascii="宋体" w:hAnsi="宋体" w:eastAsia="宋体" w:cs="宋体"/>
          <w:color w:val="auto"/>
          <w:spacing w:val="0"/>
          <w:kern w:val="2"/>
          <w:highlight w:val="none"/>
        </w:rPr>
        <w:t>时不得更改采购人发出的工程量清单数量。</w:t>
      </w:r>
    </w:p>
    <w:p w14:paraId="567BA63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right="0" w:rightChars="0" w:firstLine="480"/>
        <w:textAlignment w:val="auto"/>
        <w:rPr>
          <w:rFonts w:hint="eastAsia" w:ascii="宋体" w:hAnsi="宋体" w:eastAsia="宋体" w:cs="宋体"/>
          <w:b w:val="0"/>
          <w:bCs w:val="0"/>
          <w:color w:val="auto"/>
          <w:spacing w:val="0"/>
          <w:kern w:val="2"/>
          <w:highlight w:val="none"/>
        </w:rPr>
      </w:pPr>
      <w:r>
        <w:rPr>
          <w:rFonts w:hint="eastAsia" w:ascii="宋体" w:hAnsi="宋体" w:eastAsia="宋体" w:cs="宋体"/>
          <w:b w:val="0"/>
          <w:bCs w:val="0"/>
          <w:color w:val="auto"/>
          <w:spacing w:val="0"/>
          <w:kern w:val="2"/>
          <w:highlight w:val="none"/>
        </w:rPr>
        <w:t>4</w:t>
      </w:r>
      <w:r>
        <w:rPr>
          <w:rFonts w:hint="eastAsia" w:ascii="宋体" w:hAnsi="宋体" w:eastAsia="宋体" w:cs="宋体"/>
          <w:b w:val="0"/>
          <w:bCs w:val="0"/>
          <w:color w:val="auto"/>
          <w:spacing w:val="0"/>
          <w:kern w:val="2"/>
          <w:highlight w:val="none"/>
          <w:lang w:val="en-US" w:eastAsia="zh-CN"/>
        </w:rPr>
        <w:t>.</w:t>
      </w:r>
      <w:r>
        <w:rPr>
          <w:rFonts w:hint="eastAsia" w:ascii="宋体" w:hAnsi="宋体" w:eastAsia="宋体" w:cs="宋体"/>
          <w:b w:val="0"/>
          <w:bCs w:val="0"/>
          <w:color w:val="auto"/>
          <w:spacing w:val="0"/>
          <w:kern w:val="2"/>
          <w:highlight w:val="none"/>
        </w:rPr>
        <w:t>说明：暂估价、暂列金额、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不参与竞争，所有</w:t>
      </w:r>
      <w:r>
        <w:rPr>
          <w:rFonts w:hint="eastAsia" w:ascii="宋体" w:hAnsi="宋体" w:eastAsia="宋体" w:cs="宋体"/>
          <w:b w:val="0"/>
          <w:bCs w:val="0"/>
          <w:color w:val="auto"/>
          <w:spacing w:val="0"/>
          <w:kern w:val="2"/>
          <w:highlight w:val="none"/>
          <w:lang w:eastAsia="zh-CN"/>
        </w:rPr>
        <w:t>供应商</w:t>
      </w:r>
      <w:r>
        <w:rPr>
          <w:rFonts w:hint="eastAsia" w:ascii="宋体" w:hAnsi="宋体" w:eastAsia="宋体" w:cs="宋体"/>
          <w:b w:val="0"/>
          <w:bCs w:val="0"/>
          <w:color w:val="auto"/>
          <w:spacing w:val="0"/>
          <w:kern w:val="2"/>
          <w:highlight w:val="none"/>
        </w:rPr>
        <w:t>必须按本最高限价所列出的暂估价、暂列金额、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纳入项目总报价，暂估价结算时按实调整，暂列金额、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按实际发生结算。</w:t>
      </w:r>
    </w:p>
    <w:p w14:paraId="1EFD63A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left="794" w:leftChars="228" w:hanging="315" w:hangingChars="150"/>
        <w:textAlignment w:val="auto"/>
        <w:rPr>
          <w:rFonts w:hint="eastAsia" w:ascii="宋体" w:hAnsi="宋体" w:eastAsia="宋体" w:cs="宋体"/>
          <w:color w:val="auto"/>
          <w:spacing w:val="0"/>
          <w:kern w:val="2"/>
          <w:highlight w:val="none"/>
        </w:rPr>
      </w:pPr>
    </w:p>
    <w:p w14:paraId="68C4468D">
      <w:pPr>
        <w:keepNext w:val="0"/>
        <w:keepLines w:val="0"/>
        <w:pageBreakBefore w:val="0"/>
        <w:widowControl w:val="0"/>
        <w:pBdr>
          <w:top w:val="none" w:color="auto" w:sz="0" w:space="1"/>
          <w:left w:val="none" w:color="auto" w:sz="0" w:space="4"/>
          <w:bottom w:val="none" w:color="auto" w:sz="0" w:space="1"/>
          <w:right w:val="none" w:color="auto" w:sz="0" w:space="4"/>
        </w:pBdr>
        <w:tabs>
          <w:tab w:val="left" w:pos="7740"/>
        </w:tabs>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09BF985F">
      <w:pPr>
        <w:keepNext w:val="0"/>
        <w:keepLines w:val="0"/>
        <w:pageBreakBefore w:val="0"/>
        <w:widowControl w:val="0"/>
        <w:pBdr>
          <w:top w:val="none" w:color="auto" w:sz="0" w:space="1"/>
          <w:left w:val="none" w:color="auto" w:sz="0" w:space="4"/>
          <w:bottom w:val="none" w:color="auto" w:sz="0" w:space="1"/>
          <w:right w:val="none" w:color="auto" w:sz="0" w:space="4"/>
        </w:pBdr>
        <w:tabs>
          <w:tab w:val="left" w:pos="7740"/>
        </w:tabs>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1E3143DA">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7771AD58">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BFF071A">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6DD0FEBC">
      <w:pPr>
        <w:rPr>
          <w:color w:val="auto"/>
          <w:highlight w:val="none"/>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n" w:date="2026-07-16T08:23:37Z" w:initials="">
    <w:p w14:paraId="0DF2DA56">
      <w:pPr>
        <w:pStyle w:val="6"/>
        <w:rPr>
          <w:rFonts w:hint="default" w:eastAsiaTheme="minorEastAsia"/>
          <w:lang w:val="en-US" w:eastAsia="zh-CN"/>
        </w:rPr>
      </w:pPr>
      <w:r>
        <w:rPr>
          <w:rFonts w:hint="eastAsia"/>
          <w:lang w:val="en-US" w:eastAsia="zh-CN"/>
        </w:rPr>
        <w:t>能做到么？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DF2DA5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7ED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0D517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90D517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CB6AE">
    <w:pPr>
      <w:pStyle w:val="12"/>
      <w:ind w:firstLine="0" w:firstLineChars="0"/>
      <w:rPr>
        <w:rFonts w:hint="eastAsia" w:ascii="Calibri" w:hAnsi="Calibri"/>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n">
    <w15:presenceInfo w15:providerId="None" w15:userId="z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4OTFhM2YwNmQ5Y2YzZmFmOGRjYTVhYTM5MDU0ZjUifQ=="/>
  </w:docVars>
  <w:rsids>
    <w:rsidRoot w:val="004728E2"/>
    <w:rsid w:val="00026366"/>
    <w:rsid w:val="00115A95"/>
    <w:rsid w:val="0013778F"/>
    <w:rsid w:val="00151D2D"/>
    <w:rsid w:val="00153FFE"/>
    <w:rsid w:val="00155078"/>
    <w:rsid w:val="001B1580"/>
    <w:rsid w:val="001F3CDE"/>
    <w:rsid w:val="00207F65"/>
    <w:rsid w:val="002129F7"/>
    <w:rsid w:val="00220B42"/>
    <w:rsid w:val="00281843"/>
    <w:rsid w:val="00283A7F"/>
    <w:rsid w:val="002B6480"/>
    <w:rsid w:val="002B658D"/>
    <w:rsid w:val="002C5427"/>
    <w:rsid w:val="002F0479"/>
    <w:rsid w:val="002F63C2"/>
    <w:rsid w:val="00305398"/>
    <w:rsid w:val="003B7F1B"/>
    <w:rsid w:val="00401EC2"/>
    <w:rsid w:val="00417165"/>
    <w:rsid w:val="004251F4"/>
    <w:rsid w:val="00443DC0"/>
    <w:rsid w:val="004728E2"/>
    <w:rsid w:val="004A62BC"/>
    <w:rsid w:val="004F19DE"/>
    <w:rsid w:val="0052131C"/>
    <w:rsid w:val="00592621"/>
    <w:rsid w:val="005E4148"/>
    <w:rsid w:val="00603DF3"/>
    <w:rsid w:val="00627C12"/>
    <w:rsid w:val="00632683"/>
    <w:rsid w:val="00640817"/>
    <w:rsid w:val="00693674"/>
    <w:rsid w:val="006D23C8"/>
    <w:rsid w:val="00727510"/>
    <w:rsid w:val="007B666E"/>
    <w:rsid w:val="007D5EC8"/>
    <w:rsid w:val="008D1F9D"/>
    <w:rsid w:val="008E66D1"/>
    <w:rsid w:val="00903393"/>
    <w:rsid w:val="00993B60"/>
    <w:rsid w:val="009D5590"/>
    <w:rsid w:val="009F5DD3"/>
    <w:rsid w:val="00A20EDB"/>
    <w:rsid w:val="00A55B63"/>
    <w:rsid w:val="00A62F38"/>
    <w:rsid w:val="00AC39AA"/>
    <w:rsid w:val="00AC3E2D"/>
    <w:rsid w:val="00AC6AA0"/>
    <w:rsid w:val="00AD0703"/>
    <w:rsid w:val="00AF19D0"/>
    <w:rsid w:val="00AF76D2"/>
    <w:rsid w:val="00B0172C"/>
    <w:rsid w:val="00B40EE8"/>
    <w:rsid w:val="00B43A7D"/>
    <w:rsid w:val="00B55573"/>
    <w:rsid w:val="00B5791D"/>
    <w:rsid w:val="00BD7338"/>
    <w:rsid w:val="00C9240D"/>
    <w:rsid w:val="00CE3273"/>
    <w:rsid w:val="00CF39D8"/>
    <w:rsid w:val="00D23622"/>
    <w:rsid w:val="00D64C93"/>
    <w:rsid w:val="00D925BB"/>
    <w:rsid w:val="00D93FDC"/>
    <w:rsid w:val="00DE00DF"/>
    <w:rsid w:val="00E45D23"/>
    <w:rsid w:val="00E534C6"/>
    <w:rsid w:val="00E8631C"/>
    <w:rsid w:val="00E9185C"/>
    <w:rsid w:val="00ED155F"/>
    <w:rsid w:val="00EE7928"/>
    <w:rsid w:val="00F5089C"/>
    <w:rsid w:val="00F5521A"/>
    <w:rsid w:val="01B01F35"/>
    <w:rsid w:val="0249777F"/>
    <w:rsid w:val="02EF71F3"/>
    <w:rsid w:val="031C0B70"/>
    <w:rsid w:val="03774F35"/>
    <w:rsid w:val="04394996"/>
    <w:rsid w:val="07E93C1C"/>
    <w:rsid w:val="0B107738"/>
    <w:rsid w:val="0B7C3034"/>
    <w:rsid w:val="0E204929"/>
    <w:rsid w:val="0E4039E0"/>
    <w:rsid w:val="0E5B4877"/>
    <w:rsid w:val="1130563E"/>
    <w:rsid w:val="11FC0A49"/>
    <w:rsid w:val="12320DE5"/>
    <w:rsid w:val="124C02E2"/>
    <w:rsid w:val="12867660"/>
    <w:rsid w:val="13021400"/>
    <w:rsid w:val="1432513D"/>
    <w:rsid w:val="14961950"/>
    <w:rsid w:val="14E66B54"/>
    <w:rsid w:val="15C5222E"/>
    <w:rsid w:val="1698627D"/>
    <w:rsid w:val="18A539FE"/>
    <w:rsid w:val="1A1E49AB"/>
    <w:rsid w:val="1C1F2F06"/>
    <w:rsid w:val="1C757B47"/>
    <w:rsid w:val="1CFF432C"/>
    <w:rsid w:val="1E150C24"/>
    <w:rsid w:val="1F3747ED"/>
    <w:rsid w:val="20607414"/>
    <w:rsid w:val="207636B6"/>
    <w:rsid w:val="21FB60F4"/>
    <w:rsid w:val="23D63C54"/>
    <w:rsid w:val="24C11F5B"/>
    <w:rsid w:val="25EA36B9"/>
    <w:rsid w:val="28B50DB9"/>
    <w:rsid w:val="28D177B8"/>
    <w:rsid w:val="2A110327"/>
    <w:rsid w:val="2ACB1978"/>
    <w:rsid w:val="2D5D2CE2"/>
    <w:rsid w:val="2D6C7776"/>
    <w:rsid w:val="2DB33930"/>
    <w:rsid w:val="2DF63D4D"/>
    <w:rsid w:val="2F3E5A71"/>
    <w:rsid w:val="2F5C3B54"/>
    <w:rsid w:val="327E1533"/>
    <w:rsid w:val="34567BDD"/>
    <w:rsid w:val="355A1CBF"/>
    <w:rsid w:val="36371D7C"/>
    <w:rsid w:val="36F87672"/>
    <w:rsid w:val="36FE60EA"/>
    <w:rsid w:val="37601FB6"/>
    <w:rsid w:val="387733E0"/>
    <w:rsid w:val="38FB4F21"/>
    <w:rsid w:val="3BA0201C"/>
    <w:rsid w:val="3CD456CB"/>
    <w:rsid w:val="40353BD0"/>
    <w:rsid w:val="405605D9"/>
    <w:rsid w:val="40BD6B07"/>
    <w:rsid w:val="424F57C8"/>
    <w:rsid w:val="42F528F0"/>
    <w:rsid w:val="43631109"/>
    <w:rsid w:val="438D2168"/>
    <w:rsid w:val="44484B2F"/>
    <w:rsid w:val="450925F2"/>
    <w:rsid w:val="461D7C90"/>
    <w:rsid w:val="46F841B4"/>
    <w:rsid w:val="48755A36"/>
    <w:rsid w:val="491A3340"/>
    <w:rsid w:val="4A0241A4"/>
    <w:rsid w:val="4A8B0427"/>
    <w:rsid w:val="4A9E06B9"/>
    <w:rsid w:val="4DF47921"/>
    <w:rsid w:val="4E46242D"/>
    <w:rsid w:val="4EB578F5"/>
    <w:rsid w:val="4FCF7748"/>
    <w:rsid w:val="4FD9715D"/>
    <w:rsid w:val="50A47544"/>
    <w:rsid w:val="51674E1F"/>
    <w:rsid w:val="525564B4"/>
    <w:rsid w:val="55A0723D"/>
    <w:rsid w:val="56E03E59"/>
    <w:rsid w:val="57643826"/>
    <w:rsid w:val="576F6396"/>
    <w:rsid w:val="5B5F160A"/>
    <w:rsid w:val="5BFD7F17"/>
    <w:rsid w:val="5C1A1C2A"/>
    <w:rsid w:val="5C7922E1"/>
    <w:rsid w:val="5C8A18AD"/>
    <w:rsid w:val="5CD100C9"/>
    <w:rsid w:val="5D2972C9"/>
    <w:rsid w:val="5D44404B"/>
    <w:rsid w:val="5E0A5B42"/>
    <w:rsid w:val="60C12E59"/>
    <w:rsid w:val="619B1721"/>
    <w:rsid w:val="61AB68C6"/>
    <w:rsid w:val="65B946D3"/>
    <w:rsid w:val="682E4552"/>
    <w:rsid w:val="68F85726"/>
    <w:rsid w:val="6A5F1AC2"/>
    <w:rsid w:val="6EF11A1F"/>
    <w:rsid w:val="6FE02E9C"/>
    <w:rsid w:val="70714B4E"/>
    <w:rsid w:val="71E02B99"/>
    <w:rsid w:val="73FF01B4"/>
    <w:rsid w:val="74380129"/>
    <w:rsid w:val="76053BFA"/>
    <w:rsid w:val="777C23E3"/>
    <w:rsid w:val="77E67A2B"/>
    <w:rsid w:val="7855137E"/>
    <w:rsid w:val="7A8169A4"/>
    <w:rsid w:val="7A9C4DCF"/>
    <w:rsid w:val="7EB77A2B"/>
    <w:rsid w:val="7F74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0"/>
    <w:pPr>
      <w:spacing w:before="340" w:after="330" w:line="578" w:lineRule="auto"/>
      <w:outlineLvl w:val="0"/>
    </w:pPr>
    <w:rPr>
      <w:rFonts w:ascii="Times New Roman" w:hAnsi="Times New Roman" w:eastAsia="宋体" w:cs="Times New Roman"/>
      <w:kern w:val="44"/>
      <w:sz w:val="44"/>
      <w:szCs w:val="44"/>
    </w:rPr>
  </w:style>
  <w:style w:type="paragraph" w:styleId="3">
    <w:name w:val="heading 3"/>
    <w:basedOn w:val="1"/>
    <w:next w:val="1"/>
    <w:link w:val="24"/>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after="290" w:line="372" w:lineRule="auto"/>
      <w:ind w:firstLine="0" w:firstLineChars="0"/>
      <w:outlineLvl w:val="4"/>
    </w:pPr>
    <w:rPr>
      <w:b/>
      <w:bCs/>
      <w:sz w:val="28"/>
      <w:szCs w:val="28"/>
    </w:rPr>
  </w:style>
  <w:style w:type="character" w:default="1" w:styleId="16">
    <w:name w:val="Default Paragraph Font"/>
    <w:autoRedefine/>
    <w:unhideWhenUsed/>
    <w:qFormat/>
    <w:uiPriority w:val="1"/>
  </w:style>
  <w:style w:type="table" w:default="1" w:styleId="14">
    <w:name w:val="Normal Table"/>
    <w:autoRedefine/>
    <w:unhideWhenUsed/>
    <w:qFormat/>
    <w:uiPriority w:val="99"/>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next w:val="1"/>
    <w:qFormat/>
    <w:uiPriority w:val="1"/>
    <w:pPr>
      <w:spacing w:before="36"/>
      <w:ind w:left="121"/>
    </w:pPr>
    <w:rPr>
      <w:rFonts w:ascii="宋体" w:hAnsi="宋体" w:eastAsia="宋体"/>
      <w:sz w:val="24"/>
      <w:szCs w:val="24"/>
    </w:rPr>
  </w:style>
  <w:style w:type="paragraph" w:styleId="8">
    <w:name w:val="Body Text Indent"/>
    <w:basedOn w:val="1"/>
    <w:unhideWhenUsed/>
    <w:qFormat/>
    <w:uiPriority w:val="99"/>
    <w:pPr>
      <w:spacing w:line="440" w:lineRule="exact"/>
      <w:ind w:firstLine="830" w:firstLineChars="352"/>
    </w:pPr>
    <w:rPr>
      <w:rFonts w:ascii="仿宋_GB2312" w:hAnsi="Times New Roman" w:eastAsia="仿宋_GB2312" w:cs="Times New Roman"/>
      <w:sz w:val="32"/>
      <w:szCs w:val="20"/>
    </w:rPr>
  </w:style>
  <w:style w:type="paragraph" w:styleId="9">
    <w:name w:val="Plain Text"/>
    <w:basedOn w:val="1"/>
    <w:link w:val="23"/>
    <w:autoRedefine/>
    <w:qFormat/>
    <w:uiPriority w:val="0"/>
    <w:rPr>
      <w:rFonts w:ascii="宋体" w:hAnsi="Courier New" w:eastAsia="宋体" w:cs="Courier New"/>
      <w:szCs w:val="21"/>
    </w:rPr>
  </w:style>
  <w:style w:type="paragraph" w:styleId="10">
    <w:name w:val="Balloon Text"/>
    <w:basedOn w:val="1"/>
    <w:link w:val="25"/>
    <w:autoRedefine/>
    <w:unhideWhenUsed/>
    <w:qFormat/>
    <w:uiPriority w:val="99"/>
    <w:rPr>
      <w:sz w:val="18"/>
      <w:szCs w:val="18"/>
    </w:rPr>
  </w:style>
  <w:style w:type="paragraph" w:styleId="11">
    <w:name w:val="footer"/>
    <w:basedOn w:val="1"/>
    <w:link w:val="19"/>
    <w:autoRedefine/>
    <w:unhideWhenUsed/>
    <w:qFormat/>
    <w:uiPriority w:val="99"/>
    <w:pPr>
      <w:tabs>
        <w:tab w:val="center" w:pos="4153"/>
        <w:tab w:val="right" w:pos="8306"/>
      </w:tabs>
      <w:snapToGrid w:val="0"/>
      <w:jc w:val="left"/>
    </w:pPr>
    <w:rPr>
      <w:sz w:val="18"/>
      <w:szCs w:val="18"/>
    </w:rPr>
  </w:style>
  <w:style w:type="paragraph" w:styleId="12">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rPr>
  </w:style>
  <w:style w:type="character" w:customStyle="1" w:styleId="18">
    <w:name w:val="页眉 字符"/>
    <w:basedOn w:val="16"/>
    <w:link w:val="12"/>
    <w:autoRedefine/>
    <w:qFormat/>
    <w:uiPriority w:val="99"/>
    <w:rPr>
      <w:sz w:val="18"/>
      <w:szCs w:val="18"/>
    </w:rPr>
  </w:style>
  <w:style w:type="character" w:customStyle="1" w:styleId="19">
    <w:name w:val="页脚 字符"/>
    <w:basedOn w:val="16"/>
    <w:link w:val="11"/>
    <w:autoRedefine/>
    <w:qFormat/>
    <w:uiPriority w:val="99"/>
    <w:rPr>
      <w:sz w:val="18"/>
      <w:szCs w:val="18"/>
    </w:rPr>
  </w:style>
  <w:style w:type="character" w:customStyle="1" w:styleId="20">
    <w:name w:val="标题 1 Char"/>
    <w:basedOn w:val="16"/>
    <w:autoRedefine/>
    <w:qFormat/>
    <w:uiPriority w:val="9"/>
    <w:rPr>
      <w:b/>
      <w:bCs/>
      <w:kern w:val="44"/>
      <w:sz w:val="44"/>
      <w:szCs w:val="44"/>
    </w:rPr>
  </w:style>
  <w:style w:type="character" w:customStyle="1" w:styleId="21">
    <w:name w:val="标题 1 字符"/>
    <w:basedOn w:val="16"/>
    <w:link w:val="2"/>
    <w:autoRedefine/>
    <w:qFormat/>
    <w:uiPriority w:val="0"/>
    <w:rPr>
      <w:rFonts w:ascii="Times New Roman" w:hAnsi="Times New Roman" w:eastAsia="宋体" w:cs="Times New Roman"/>
      <w:kern w:val="44"/>
      <w:sz w:val="44"/>
      <w:szCs w:val="44"/>
    </w:rPr>
  </w:style>
  <w:style w:type="character" w:customStyle="1" w:styleId="22">
    <w:name w:val="纯文本 Char"/>
    <w:basedOn w:val="16"/>
    <w:autoRedefine/>
    <w:semiHidden/>
    <w:qFormat/>
    <w:uiPriority w:val="99"/>
    <w:rPr>
      <w:rFonts w:ascii="宋体" w:hAnsi="Courier New" w:eastAsia="宋体" w:cs="Courier New"/>
      <w:szCs w:val="21"/>
    </w:rPr>
  </w:style>
  <w:style w:type="character" w:customStyle="1" w:styleId="23">
    <w:name w:val="纯文本 字符"/>
    <w:basedOn w:val="16"/>
    <w:link w:val="9"/>
    <w:autoRedefine/>
    <w:qFormat/>
    <w:uiPriority w:val="0"/>
    <w:rPr>
      <w:rFonts w:ascii="宋体" w:hAnsi="Courier New" w:eastAsia="宋体" w:cs="Courier New"/>
      <w:szCs w:val="21"/>
    </w:rPr>
  </w:style>
  <w:style w:type="character" w:customStyle="1" w:styleId="24">
    <w:name w:val="标题 3 字符"/>
    <w:basedOn w:val="16"/>
    <w:link w:val="3"/>
    <w:autoRedefine/>
    <w:semiHidden/>
    <w:qFormat/>
    <w:uiPriority w:val="9"/>
    <w:rPr>
      <w:b/>
      <w:bCs/>
      <w:sz w:val="32"/>
      <w:szCs w:val="32"/>
    </w:rPr>
  </w:style>
  <w:style w:type="character" w:customStyle="1" w:styleId="25">
    <w:name w:val="批注框文本 字符"/>
    <w:basedOn w:val="16"/>
    <w:link w:val="10"/>
    <w:autoRedefine/>
    <w:semiHidden/>
    <w:qFormat/>
    <w:uiPriority w:val="99"/>
    <w:rPr>
      <w:sz w:val="18"/>
      <w:szCs w:val="18"/>
    </w:rPr>
  </w:style>
  <w:style w:type="paragraph" w:customStyle="1" w:styleId="26">
    <w:name w:val="List Paragraph"/>
    <w:basedOn w:val="1"/>
    <w:autoRedefine/>
    <w:qFormat/>
    <w:uiPriority w:val="34"/>
    <w:pPr>
      <w:ind w:firstLine="420" w:firstLineChars="200"/>
    </w:pPr>
  </w:style>
  <w:style w:type="paragraph" w:customStyle="1" w:styleId="27">
    <w:name w:val="1J"/>
    <w:basedOn w:val="1"/>
    <w:autoRedefine/>
    <w:qFormat/>
    <w:uiPriority w:val="0"/>
    <w:pPr>
      <w:jc w:val="center"/>
    </w:pPr>
    <w:rPr>
      <w:rFonts w:eastAsia="宋体"/>
      <w:b/>
      <w:sz w:val="24"/>
      <w:szCs w:val="24"/>
    </w:rPr>
  </w:style>
  <w:style w:type="paragraph" w:customStyle="1" w:styleId="28">
    <w:name w:val="表格文字"/>
    <w:basedOn w:val="1"/>
    <w:qFormat/>
    <w:uiPriority w:val="0"/>
    <w:pPr>
      <w:spacing w:before="25" w:after="25" w:line="440" w:lineRule="exact"/>
      <w:ind w:firstLine="880" w:firstLineChars="200"/>
      <w:jc w:val="left"/>
    </w:pPr>
    <w:rPr>
      <w:rFonts w:ascii="Times New Roman" w:hAnsi="Times New Roman" w:eastAsia="宋体" w:cs="Times New Roman"/>
      <w:bCs/>
      <w:spacing w:val="10"/>
      <w:kern w:val="0"/>
      <w:sz w:val="24"/>
      <w:szCs w:val="20"/>
    </w:rPr>
  </w:style>
  <w:style w:type="paragraph" w:customStyle="1" w:styleId="29">
    <w:name w:val="图"/>
    <w:basedOn w:val="1"/>
    <w:qFormat/>
    <w:uiPriority w:val="0"/>
    <w:pPr>
      <w:keepNext/>
      <w:adjustRightInd w:val="0"/>
      <w:spacing w:before="60" w:after="60" w:line="300" w:lineRule="auto"/>
      <w:ind w:firstLine="880" w:firstLineChars="200"/>
      <w:jc w:val="center"/>
      <w:textAlignment w:val="center"/>
    </w:pPr>
    <w:rPr>
      <w:rFonts w:ascii="Times New Roman" w:hAnsi="Times New Roman" w:eastAsia="宋体" w:cs="Times New Roman"/>
      <w:snapToGrid/>
      <w:spacing w:val="20"/>
      <w:kern w:val="0"/>
      <w:sz w:val="24"/>
      <w:szCs w:val="20"/>
    </w:rPr>
  </w:style>
  <w:style w:type="paragraph" w:customStyle="1" w:styleId="30">
    <w:name w:val="null3"/>
    <w:hidden/>
    <w:qFormat/>
    <w:uiPriority w:val="0"/>
    <w:rPr>
      <w:rFonts w:hint="eastAsia" w:asciiTheme="minorHAnsi" w:hAnsiTheme="minorHAnsi" w:eastAsiaTheme="minorEastAsia" w:cstheme="minorBidi"/>
      <w:lang w:val="en-US" w:eastAsia="zh-Hans"/>
    </w:rPr>
  </w:style>
  <w:style w:type="paragraph" w:customStyle="1" w:styleId="31">
    <w:name w:val="列出段落2"/>
    <w:basedOn w:val="1"/>
    <w:unhideWhenUsed/>
    <w:qFormat/>
    <w:uiPriority w:val="34"/>
    <w:pPr>
      <w:ind w:firstLine="420" w:firstLineChars="200"/>
    </w:pPr>
  </w:style>
  <w:style w:type="paragraph" w:customStyle="1" w:styleId="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f5fe7901-d706-4676-b1b2-5c80046de682</errorID>
      <errorWord>《政府采购法》</errorWord>
      <group>L1_Word</group>
      <groupName>字词问题</groupName>
      <ability>L2_Typo</ability>
      <abilityName>字词错误</abilityName>
      <candidateList>
        <item>《中华人民共和国政府采购法》</item>
      </candidateList>
      <explain/>
      <paraID>1EFC77CA</paraID>
      <start>8</start>
      <end>15</end>
      <status>unmodified</status>
      <modifiedWord/>
      <trackRevisions>false</trackRevisions>
    </reviewItem>
    <reviewItem>
      <errorID>1bf62672-248f-49b1-bb25-022094f827e0</errorID>
      <errorWord>（</errorWord>
      <group>L1_Word</group>
      <groupName>字词问题</groupName>
      <ability>L2_Typo</ability>
      <abilityName>字词错误</abilityName>
      <candidateList>
        <item>（公</item>
      </candidateList>
      <explain/>
      <paraID>69729EBC</paraID>
      <start>127</start>
      <end>128</end>
      <status>unmodified</status>
      <modifiedWord/>
      <trackRevisions>false</trackRevisions>
    </reviewItem>
    <reviewItem>
      <errorID>918669a6-71f6-46f4-bc96-d322d08267f4</errorID>
      <errorWord>[2014]159号</errorWord>
      <group>L1_Knowledge</group>
      <groupName>知识性问题</groupName>
      <ability>L2_Knowledge</ability>
      <abilityName>其他知识</abilityName>
      <candidateList>
        <item>〔2014〕159号</item>
      </candidateList>
      <explain>发文字号格式错误。</explain>
      <paraID>6E2E6533</paraID>
      <start>80</start>
      <end>90</end>
      <status>unmodified</status>
      <modifiedWord/>
      <trackRevisions>false</trackRevisions>
    </reviewItem>
    <reviewItem>
      <errorID>41f8674d-7d09-44ec-8719-7a09bcfc0a87</errorID>
      <errorWord>[2015]154号</errorWord>
      <group>L1_Knowledge</group>
      <groupName>知识性问题</groupName>
      <ability>L2_Knowledge</ability>
      <abilityName>其他知识</abilityName>
      <candidateList>
        <item>〔2015〕154号</item>
      </candidateList>
      <explain>发文字号格式错误。</explain>
      <paraID>6E2E6533</paraID>
      <start>156</start>
      <end>166</end>
      <status>unmodified</status>
      <modifiedWord/>
      <trackRevisions>false</trackRevisions>
    </reviewItem>
    <reviewItem>
      <errorID>2b82cedc-ab04-4ab1-b379-b2820694dc8f</errorID>
      <errorWord>(</errorWord>
      <group>L1_Format</group>
      <groupName>格式问题</groupName>
      <ability>L2_HalfPunc_CN</ability>
      <abilityName>全半角问题</abilityName>
      <candidateList>
        <item>（</item>
      </candidateList>
      <explain>文本全半角错误。</explain>
      <paraID>6E2E6533</paraID>
      <start>197</start>
      <end>198</end>
      <status>unmodified</status>
      <modifiedWord/>
      <trackRevisions>false</trackRevisions>
    </reviewItem>
    <reviewItem>
      <errorID>945358c1-c838-421a-94f1-f9f22fc6ae89</errorID>
      <errorWord>[2016]226号</errorWord>
      <group>L1_Knowledge</group>
      <groupName>知识性问题</groupName>
      <ability>L2_Knowledge</ability>
      <abilityName>其他知识</abilityName>
      <candidateList>
        <item>〔2016〕226号</item>
      </candidateList>
      <explain>发文字号格式错误。</explain>
      <paraID>6E2E6533</paraID>
      <start>200</start>
      <end>210</end>
      <status>unmodified</status>
      <modifiedWord/>
      <trackRevisions>false</trackRevisions>
    </reviewItem>
    <reviewItem>
      <errorID>2f5898a5-8bcb-4a9b-beb3-887563ca1be8</errorID>
      <errorWord>)</errorWord>
      <group>L1_Format</group>
      <groupName>格式问题</groupName>
      <ability>L2_HalfPunc_CN</ability>
      <abilityName>全半角问题</abilityName>
      <candidateList>
        <item>）</item>
      </candidateList>
      <explain>文本全半角错误。</explain>
      <paraID>6E2E6533</paraID>
      <start>210</start>
      <end>211</end>
      <status>unmodified</status>
      <modifiedWord/>
      <trackRevisions>false</trackRevisions>
    </reviewItem>
    <reviewItem>
      <errorID>5d14c691-0e9e-45a3-8b7b-f6bad61a3165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27384E86</paraID>
      <start>35</start>
      <end>38</end>
      <status>unmodified</status>
      <modifiedWord/>
      <trackRevisions>false</trackRevisions>
    </reviewItem>
    <reviewItem>
      <errorID>f76399a5-d0dc-414b-8560-2198c14efb62</errorID>
      <errorWord>(</errorWord>
      <group>L1_Format</group>
      <groupName>格式问题</groupName>
      <ability>L2_HalfPunc_CN</ability>
      <abilityName>全半角问题</abilityName>
      <candidateList>
        <item>（</item>
      </candidateList>
      <explain>文本全半角错误。</explain>
      <paraID>456CCA97</paraID>
      <start>33</start>
      <end>34</end>
      <status>unmodified</status>
      <modifiedWord/>
      <trackRevisions>false</trackRevisions>
    </reviewItem>
    <reviewItem>
      <errorID>51c89a5f-8614-4dbe-9093-4bb34dc8105f</errorID>
      <errorWord>)</errorWord>
      <group>L1_Format</group>
      <groupName>格式问题</groupName>
      <ability>L2_HalfPunc_CN</ability>
      <abilityName>全半角问题</abilityName>
      <candidateList>
        <item>）</item>
      </candidateList>
      <explain>文本全半角错误。</explain>
      <paraID>456CCA97</paraID>
      <start>59</start>
      <end>60</end>
      <status>unmodified</status>
      <modifiedWord/>
      <trackRevisions>false</trackRevisions>
    </reviewItem>
    <reviewItem>
      <errorID>e0eba7c0-a32f-4113-8e0f-54ddbf6cdb30</errorID>
      <errorWord>,</errorWord>
      <group>L1_Format</group>
      <groupName>格式问题</groupName>
      <ability>L2_HalfPunc_CN</ability>
      <abilityName>全半角问题</abilityName>
      <candidateList>
        <item>，</item>
      </candidateList>
      <explain>文本全半角错误。</explain>
      <paraID> 1A3C5C2</paraID>
      <start>21</start>
      <end>22</end>
      <status>unmodified</status>
      <modifiedWord/>
      <trackRevisions>false</trackRevisions>
    </reviewItem>
    <reviewItem>
      <errorID>484c46e7-88a9-40c4-844e-6a2f36765ed1</errorID>
      <errorWord>项目为</errorWord>
      <group>L1_Word</group>
      <groupName>字词问题</groupName>
      <ability>L2_Typo</ability>
      <abilityName>字词错误</abilityName>
      <candidateList>
        <item>项目</item>
      </candidateList>
      <explain/>
      <paraID>3A98EBEC</paraID>
      <start>147</start>
      <end>150</end>
      <status>unmodified</status>
      <modifiedWord/>
      <trackRevisions>false</trackRevisions>
    </reviewItem>
    <reviewItem>
      <errorID>a05d501f-2334-4548-84e9-44b3ad2ab107</errorID>
      <errorWord>承诺函的</errorWord>
      <group>L1_Word</group>
      <groupName>字词问题</groupName>
      <ability>L2_Typo</ability>
      <abilityName>字词错误</abilityName>
      <candidateList>
        <item>承诺函</item>
      </candidateList>
      <explain/>
      <paraID>2411FD4F</paraID>
      <start>195</start>
      <end>199</end>
      <status>unmodified</status>
      <modifiedWord/>
      <trackRevisions>false</trackRevisions>
    </reviewItem>
    <reviewItem>
      <errorID>00363f71-04f3-41ec-908e-6847d4401788</errorID>
      <errorWord>，</errorWord>
      <group>L1_Word</group>
      <groupName>字词问题</groupName>
      <ability>L2_Typo</ability>
      <abilityName>字词错误</abilityName>
      <candidateList>
        <item>，必</item>
      </candidateList>
      <explain/>
      <paraID> 248F0C3</paraID>
      <start>47</start>
      <end>48</end>
      <status>unmodified</status>
      <modifiedWord/>
      <trackRevisions>false</trackRevisions>
    </reviewItem>
    <reviewItem>
      <errorID>5f2098de-e1e3-4294-aec5-b0671de74594</errorID>
      <errorWord>缓发</errorWord>
      <group>L1_Word</group>
      <groupName>字词问题</groupName>
      <ability>L2_Typo</ability>
      <abilityName>字词错误</abilityName>
      <candidateList>
        <item>换发</item>
      </candidateList>
      <explain/>
      <paraID>454DC1EE</paraID>
      <start>35</start>
      <end>37</end>
      <status>unmodified</status>
      <modifiedWord/>
      <trackRevisions>false</trackRevisions>
    </reviewItem>
    <reviewItem>
      <errorID>bb1c81b7-bca6-4232-9249-e7e3b367c5ce</errorID>
      <errorWord>的的</errorWord>
      <group>L1_Word</group>
      <groupName>字词问题</groupName>
      <ability>L2_Typo</ability>
      <abilityName>字词错误</abilityName>
      <candidateList>
        <item>的</item>
      </candidateList>
      <explain/>
      <paraID>1577B150</paraID>
      <start>6</start>
      <end>8</end>
      <status>unmodified</status>
      <modifiedWord/>
      <trackRevisions>false</trackRevisions>
    </reviewItem>
    <reviewItem>
      <errorID>65033038-5bb4-4361-970b-6b7b578ae0da</errorID>
      <errorWord>税务</errorWord>
      <group>L1_Word</group>
      <groupName>字词问题</groupName>
      <ability>L2_Typo</ability>
      <abilityName>字词错误</abilityName>
      <candidateList>
        <item>水务</item>
      </candidateList>
      <explain>存在发音相同字词的误用。</explain>
      <paraID>560ED16A</paraID>
      <start>86</start>
      <end>90</end>
      <status>modified</status>
      <modifiedWord>水务税务</modifiedWord>
      <trackRevisions>true</trackRevisions>
    </reviewItem>
    <reviewItem>
      <errorID>08910a46-6263-4815-8ae5-1b1c73d08ef5</errorID>
      <errorWord>(</errorWord>
      <group>L1_Format</group>
      <groupName>格式问题</groupName>
      <ability>L2_HalfPunc_CN</ability>
      <abilityName>全半角问题</abilityName>
      <candidateList>
        <item>（</item>
      </candidateList>
      <explain>文本全半角错误。</explain>
      <paraID>3A0DC259</paraID>
      <start>31</start>
      <end>32</end>
      <status>unmodified</status>
      <modifiedWord/>
      <trackRevisions>false</trackRevisions>
    </reviewItem>
    <reviewItem>
      <errorID>1c75a81a-8656-4b8b-9be2-2d1d7079fa2c</errorID>
      <errorWord>)</errorWord>
      <group>L1_Format</group>
      <groupName>格式问题</groupName>
      <ability>L2_HalfPunc_CN</ability>
      <abilityName>全半角问题</abilityName>
      <candidateList>
        <item>）</item>
      </candidateList>
      <explain>文本全半角错误。</explain>
      <paraID>3A0DC259</paraID>
      <start>57</start>
      <end>58</end>
      <status>unmodified</status>
      <modifiedWord/>
      <trackRevisions>false</trackRevisions>
    </reviewItem>
    <reviewItem>
      <errorID>abc7da66-0a16-43f6-9898-886dade8548b</errorID>
      <errorWord>用</errorWord>
      <group>L1_Word</group>
      <groupName>字词问题</groupName>
      <ability>L2_Typo</ability>
      <abilityName>字词错误</abilityName>
      <candidateList>
        <item>用由</item>
      </candidateList>
      <explain/>
      <paraID>2613E282</paraID>
      <start>39</start>
      <end>42</end>
      <status>modified</status>
      <modifiedWord>用由用</modifiedWord>
      <trackRevisions>true</trackRevisions>
    </reviewItem>
    <reviewItem>
      <errorID>04df54c8-d27f-4c4a-b316-31e7e6314ab1</errorID>
      <errorWord>、或</errorWord>
      <group>L1_Word</group>
      <groupName>字词问题</groupName>
      <ability>L2_Typo</ability>
      <abilityName>字词错误</abilityName>
      <candidateList>
        <item>或</item>
      </candidateList>
      <explain/>
      <paraID> C197EC6</paraID>
      <start>32</start>
      <end>34</end>
      <status>unmodified</status>
      <modifiedWord/>
      <trackRevisions>false</trackRevisions>
    </reviewItem>
    <reviewItem>
      <errorID>fbca0ad2-fa7b-4494-928a-c7dba488b643</errorID>
      <errorWord>,</errorWord>
      <group>L1_Format</group>
      <groupName>格式问题</groupName>
      <ability>L2_HalfPunc_CN</ability>
      <abilityName>全半角问题</abilityName>
      <candidateList>
        <item>，</item>
      </candidateList>
      <explain>文本全半角错误。</explain>
      <paraID>1F3AD58A</paraID>
      <start>21</start>
      <end>22</end>
      <status>unmodified</status>
      <modifiedWord/>
      <trackRevisions>false</trackRevisions>
    </reviewItem>
    <reviewItem>
      <errorID>fa3ca5c0-77f4-4dfe-9f5c-25a33b776334</errorID>
      <errorWord>项目为</errorWord>
      <group>L1_Word</group>
      <groupName>字词问题</groupName>
      <ability>L2_Typo</ability>
      <abilityName>字词错误</abilityName>
      <candidateList>
        <item>项目</item>
      </candidateList>
      <explain/>
      <paraID>1E633729</paraID>
      <start>139</start>
      <end>142</end>
      <status>unmodified</status>
      <modifiedWord/>
      <trackRevisions>false</trackRevisions>
    </reviewItem>
    <reviewItem>
      <errorID>b114670f-d23d-4b99-b595-24bc37dd69c3</errorID>
      <errorWord>出于</errorWord>
      <group>L1_Word</group>
      <groupName>字词问题</groupName>
      <ability>L2_Typo</ability>
      <abilityName>字词错误</abilityName>
      <candidateList>
        <item>由于</item>
      </candidateList>
      <explain>存在字形相近字词的误用。</explain>
      <paraID>66502EFC</paraID>
      <start>104</start>
      <end>108</end>
      <status>modified</status>
      <modifiedWord>由于出于</modifiedWord>
      <trackRevisions>true</trackRevisions>
    </reviewItem>
    <reviewItem>
      <errorID>8dd824c0-01b9-4a30-82b5-70ce6034bf5b</errorID>
      <errorWord>承诺函的</errorWord>
      <group>L1_Word</group>
      <groupName>字词问题</groupName>
      <ability>L2_Typo</ability>
      <abilityName>字词错误</abilityName>
      <candidateList>
        <item>承诺函</item>
      </candidateList>
      <explain/>
      <paraID>135B1050</paraID>
      <start>177</start>
      <end>181</end>
      <status>unmodified</status>
      <modifiedWord/>
      <trackRevisions>false</trackRevisions>
    </reviewItem>
    <reviewItem>
      <errorID>7a2eb961-a906-4ce8-9745-fde2fc4db026</errorID>
      <errorWord>，</errorWord>
      <group>L1_Word</group>
      <groupName>字词问题</groupName>
      <ability>L2_Typo</ability>
      <abilityName>字词错误</abilityName>
      <candidateList>
        <item>，由</item>
      </candidateList>
      <explain/>
      <paraID>6CD2DA37</paraID>
      <start>77</start>
      <end>78</end>
      <status>unmodified</status>
      <modifiedWord/>
      <trackRevisions>false</trackRevisions>
    </reviewItem>
    <reviewItem>
      <errorID>c6616376-fb7a-4889-a147-450f21e3dda3</errorID>
      <errorWord>，</errorWord>
      <group>L1_Word</group>
      <groupName>字词问题</groupName>
      <ability>L2_Typo</ability>
      <abilityName>字词错误</abilityName>
      <candidateList>
        <item>，必</item>
      </candidateList>
      <explain/>
      <paraID>3A1EB4C4</paraID>
      <start>39</start>
      <end>40</end>
      <status>unmodified</status>
      <modifiedWord/>
      <trackRevisions>false</trackRevisions>
    </reviewItem>
    <reviewItem>
      <errorID>80f4555c-a357-4007-82af-293e69a86e8d</errorID>
      <errorWord>缓发</errorWord>
      <group>L1_Word</group>
      <groupName>字词问题</groupName>
      <ability>L2_Typo</ability>
      <abilityName>字词错误</abilityName>
      <candidateList>
        <item>换发</item>
      </candidateList>
      <explain/>
      <paraID>1B9481FC</paraID>
      <start>33</start>
      <end>35</end>
      <status>unmodified</status>
      <modifiedWord/>
      <trackRevisions>false</trackRevisions>
    </reviewItem>
    <reviewItem>
      <errorID>c9393940-6b19-4f48-979d-577c35d0f572</errorID>
      <errorWord>不可抗力的因素</errorWord>
      <group>L1_Word</group>
      <groupName>字词问题</groupName>
      <ability>L2_Typo</ability>
      <abilityName>字词错误</abilityName>
      <candidateList>
        <item>不可抗力因素</item>
      </candidateList>
      <explain/>
      <paraID>218A47BD</paraID>
      <start>8</start>
      <end>15</end>
      <status>unmodified</status>
      <modifiedWord/>
      <trackRevisions>false</trackRevisions>
    </reviewItem>
    <reviewItem>
      <errorID>86e5dcfc-b21d-40a5-9dd8-194bb918c43a</errorID>
      <errorWord>(</errorWord>
      <group>L1_Format</group>
      <groupName>格式问题</groupName>
      <ability>L2_HalfPunc_CN</ability>
      <abilityName>全半角问题</abilityName>
      <candidateList>
        <item>（</item>
      </candidateList>
      <explain>文本全半角错误。</explain>
      <paraID>79D2D196</paraID>
      <start>180</start>
      <end>181</end>
      <status>unmodified</status>
      <modifiedWord/>
      <trackRevisions>false</trackRevisions>
    </reviewItem>
    <reviewItem>
      <errorID>192dbfcf-3448-47cc-b6cc-2c53bc4a82d3</errorID>
      <errorWord>)</errorWord>
      <group>L1_Format</group>
      <groupName>格式问题</groupName>
      <ability>L2_HalfPunc_CN</ability>
      <abilityName>全半角问题</abilityName>
      <candidateList>
        <item>）</item>
      </candidateList>
      <explain>文本全半角错误。</explain>
      <paraID>79D2D196</paraID>
      <start>192</start>
      <end>193</end>
      <status>unmodified</status>
      <modifiedWord/>
      <trackRevisions>false</trackRevisions>
    </reviewItem>
    <reviewItem>
      <errorID>49d94b47-d432-4a09-9fab-0c03928239b7</errorID>
      <errorWord>未</errorWord>
      <group>L1_Word</group>
      <groupName>字词问题</groupName>
      <ability>L2_Typo</ability>
      <abilityName>字词错误</abilityName>
      <candidateList>
        <item>未回</item>
      </candidateList>
      <explain/>
      <paraID>65F776A9</paraID>
      <start>242</start>
      <end>245</end>
      <status>modified</status>
      <modifiedWord>未回未</modifiedWord>
      <trackRevisions>true</trackRevisions>
    </reviewItem>
    <reviewItem>
      <errorID>a52269b8-221e-4e79-a86c-f7f15925c077</errorID>
      <errorWord>须</errorWord>
      <group>L1_Word</group>
      <groupName>字词问题</groupName>
      <ability>L2_Typo</ability>
      <abilityName>字词错误</abilityName>
      <candidateList>
        <item>需</item>
      </candidateList>
      <explain>存在发音相同字词的误用。</explain>
      <paraID>15CC96B2</paraID>
      <start>149</start>
      <end>150</end>
      <status>unmodified</status>
      <modifiedWord/>
      <trackRevisions>false</trackRevisions>
    </reviewItem>
    <reviewItem>
      <errorID>58ec7a0e-56fa-42da-91a0-42caf4ba7ba8</errorID>
      <errorWord>乙方乙方</errorWord>
      <group>L1_Word</group>
      <groupName>字词问题</groupName>
      <ability>L2_Typo</ability>
      <abilityName>字词错误</abilityName>
      <candidateList>
        <item>乙方</item>
      </candidateList>
      <explain/>
      <paraID>15CC96B2</paraID>
      <start>204</start>
      <end>208</end>
      <status>unmodified</status>
      <modifiedWord/>
      <trackRevisions>false</trackRevisions>
    </reviewItem>
    <reviewItem>
      <errorID>cf473d0f-35c8-447d-8e6d-709802d803d0</errorID>
      <errorWord>人民法院诉讼解决</errorWord>
      <group>L1_Knowledge</group>
      <groupName>知识性问题</groupName>
      <ability>L2_Knowledge</ability>
      <abilityName>其他知识</abilityName>
      <candidateList>
        <item>人民法院提起诉讼</item>
      </candidateList>
      <explain/>
      <paraID>5B159F37</paraID>
      <start>44</start>
      <end>52</end>
      <status>unmodified</status>
      <modifiedWord/>
      <trackRevisions>false</trackRevisions>
    </reviewItem>
    <reviewItem>
      <errorID>be7d71c7-b325-4543-bb66-b3d14eab198f</errorID>
      <errorWord>为</errorWord>
      <group>L1_Word</group>
      <groupName>字词问题</groupName>
      <ability>L2_Typo</ability>
      <abilityName>字词错误</abilityName>
      <candidateList>
        <item>为本</item>
      </candidateList>
      <explain/>
      <paraID>6931D9C8</paraID>
      <start>26</start>
      <end>27</end>
      <status>unmodified</status>
      <modifiedWord/>
      <trackRevisions>false</trackRevisions>
    </reviewItem>
    <reviewItem>
      <errorID>c84f6fce-5515-4327-a3e8-7a733f5a40c1</errorID>
      <errorWord>(</errorWord>
      <group>L1_Format</group>
      <groupName>格式问题</groupName>
      <ability>L2_HalfPunc_CN</ability>
      <abilityName>全半角问题</abilityName>
      <candidateList>
        <item>（</item>
      </candidateList>
      <explain>文本全半角错误。</explain>
      <paraID>6F0813F9</paraID>
      <start>25</start>
      <end>26</end>
      <status>unmodified</status>
      <modifiedWord/>
      <trackRevisions>false</trackRevisions>
    </reviewItem>
    <reviewItem>
      <errorID>a11dd517-9aaf-4d9f-be5a-992082a862b6</errorID>
      <errorWord>)</errorWord>
      <group>L1_Format</group>
      <groupName>格式问题</groupName>
      <ability>L2_HalfPunc_CN</ability>
      <abilityName>全半角问题</abilityName>
      <candidateList>
        <item>）</item>
      </candidateList>
      <explain>文本全半角错误。</explain>
      <paraID>6F0813F9</paraID>
      <start>42</start>
      <end>43</end>
      <status>unmodified</status>
      <modifiedWord/>
      <trackRevisions>false</trackRevisions>
    </reviewItem>
    <reviewItem>
      <errorID>2a773ec3-7410-42de-b13d-7254a8318dae</errorID>
      <errorWord>.</errorWord>
      <group>L1_Format</group>
      <groupName>格式问题</groupName>
      <ability>L2_HalfPunc_CN</ability>
      <abilityName>全半角问题</abilityName>
      <candidateList>
        <item>。</item>
      </candidateList>
      <explain>文本全半角错误。</explain>
      <paraID>1DA4665B</paraID>
      <start>45</start>
      <end>46</end>
      <status>unmodified</status>
      <modifiedWord/>
      <trackRevisions>false</trackRevisions>
    </reviewItem>
    <reviewItem>
      <errorID>fd60f20d-913d-4d1e-91e9-3053340054ca</errorID>
      <errorWord>-</errorWord>
      <group>L1_Format</group>
      <groupName>格式问题</groupName>
      <ability>L2_HalfPunc_CN</ability>
      <abilityName>全半角问题</abilityName>
      <candidateList>
        <item>－</item>
      </candidateList>
      <explain>文本全半角错误。</explain>
      <paraID> E69DB35</paraID>
      <start>24</start>
      <end>25</end>
      <status>unmodified</status>
      <modifiedWord/>
      <trackRevisions>false</trackRevisions>
    </reviewItem>
    <reviewItem>
      <errorID>41a89941-e3f0-41ee-a08c-c9e453e00207</errorID>
      <errorWord>》</errorWord>
      <group>L1_Word</group>
      <groupName>字词问题</groupName>
      <ability>L2_Typo</ability>
      <abilityName>字词错误</abilityName>
      <candidateList>
        <item>》和</item>
      </candidateList>
      <explain/>
      <paraID>51496F0B</paraID>
      <start>26</start>
      <end>27</end>
      <status>unmodified</status>
      <modifiedWord/>
      <trackRevisions>false</trackRevisions>
    </reviewItem>
    <reviewItem>
      <errorID>b9c3e806-1696-4fb2-9500-1fb44c6ae323</errorID>
      <errorWord>》</errorWord>
      <group>L1_Word</group>
      <groupName>字词问题</groupName>
      <ability>L2_Typo</ability>
      <abilityName>字词错误</abilityName>
      <candidateList>
        <item>》等</item>
      </candidateList>
      <explain/>
      <paraID>51496F0B</paraID>
      <start>43</start>
      <end>44</end>
      <status>unmodified</status>
      <modifiedWord/>
      <trackRevisions>false</trackRevisions>
    </reviewItem>
    <reviewItem>
      <errorID>1881886a-958c-431e-9ff0-294b07874f25</errorID>
      <errorWord>廉洁建设</errorWord>
      <group>L1_Word</group>
      <groupName>字词问题</groupName>
      <ability>L2_Typo</ability>
      <abilityName>字词错误</abilityName>
      <candidateList>
        <item>廉政建设</item>
      </candidateList>
      <explain/>
      <paraID>   35F70</paraID>
      <start>5</start>
      <end>9</end>
      <status>unmodified</status>
      <modifiedWord/>
      <trackRevisions>false</trackRevisions>
    </reviewItem>
    <reviewItem>
      <errorID>08f2d80b-f6ef-4386-a027-9701597c86db</errorID>
      <errorWord>廉洁建设</errorWord>
      <group>L1_Word</group>
      <groupName>字词问题</groupName>
      <ability>L2_Typo</ability>
      <abilityName>字词错误</abilityName>
      <candidateList>
        <item>廉政建设</item>
      </candidateList>
      <explain/>
      <paraID>6270C60C</paraID>
      <start>5</start>
      <end>9</end>
      <status>unmodified</status>
      <modifiedWord/>
      <trackRevisions>false</trackRevisions>
    </reviewItem>
    <reviewItem>
      <errorID>6d6572d0-9caa-4eab-88d0-b8d27edb26f8</errorID>
      <errorWord>法》《建设工程安全</errorWord>
      <group>L1_Word</group>
      <groupName>字词问题</groupName>
      <ability>L2_Typo</ability>
      <abilityName>字词错误</abilityName>
      <candidateList>
        <item>法》和《建设工程安全</item>
      </candidateList>
      <explain/>
      <paraID>12CF8DF7</paraID>
      <start>20</start>
      <end>29</end>
      <status>unmodified</status>
      <modifiedWord/>
      <trackRevisions>false</trackRevisions>
    </reviewItem>
    <reviewItem>
      <errorID>a3189f07-f355-4cd1-9578-d525432b3fe4</errorID>
      <errorWord>,</errorWord>
      <group>L1_Format</group>
      <groupName>格式问题</groupName>
      <ability>L2_HalfPunc_CN</ability>
      <abilityName>全半角问题</abilityName>
      <candidateList>
        <item>，</item>
      </candidateList>
      <explain>文本全半角错误。</explain>
      <paraID> E54C89C</paraID>
      <start>59</start>
      <end>60</end>
      <status>unmodified</status>
      <modifiedWord/>
      <trackRevisions>false</trackRevisions>
    </reviewItem>
    <reviewItem>
      <errorID>cf3c7217-f539-4b1a-8eb6-33a14ebb0771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4B47FC1E</paraID>
      <start>0</start>
      <end>2</end>
      <status>unmodified</status>
      <modifiedWord/>
      <trackRevisions>false</trackRevisions>
    </reviewItem>
    <reviewItem>
      <errorID>8f22d6cd-aa0b-4192-9585-47ade36e7bcb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4E5FE853</paraID>
      <start>0</start>
      <end>2</end>
      <status>unmodified</status>
      <modifiedWord/>
      <trackRevisions>false</trackRevisions>
    </reviewItem>
    <reviewItem>
      <errorID>61a3adb6-3598-47e2-9a48-7c461e03f76f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3169E07E</paraID>
      <start>0</start>
      <end>2</end>
      <status>unmodified</status>
      <modifiedWord/>
      <trackRevisions>false</trackRevisions>
    </reviewItem>
    <reviewItem>
      <errorID>dda3c706-9532-44d4-aad8-a6a62c68a5df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300A3C9B</paraID>
      <start>0</start>
      <end>2</end>
      <status>unmodified</status>
      <modifiedWord/>
      <trackRevisions>false</trackRevisions>
    </reviewItem>
    <reviewItem>
      <errorID>cb6d9346-fb2f-4a34-93d9-503b52132709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72DBEA53</paraID>
      <start>0</start>
      <end>2</end>
      <status>unmodified</status>
      <modifiedWord/>
      <trackRevisions>false</trackRevisions>
    </reviewItem>
    <reviewItem>
      <errorID>8192ccbd-17c0-49e5-9305-9b4f66f3dc96</errorID>
      <errorWord>(</errorWord>
      <group>L1_Format</group>
      <groupName>格式问题</groupName>
      <ability>L2_HalfPunc_CN</ability>
      <abilityName>全半角问题</abilityName>
      <candidateList>
        <item>（</item>
      </candidateList>
      <explain>文本全半角错误。</explain>
      <paraID>6B297C0A</paraID>
      <start>33</start>
      <end>34</end>
      <status>unmodified</status>
      <modifiedWord/>
      <trackRevisions>false</trackRevisions>
    </reviewItem>
    <reviewItem>
      <errorID>b228b416-551d-49e4-aa0c-488d0df41585</errorID>
      <errorWord>)</errorWord>
      <group>L1_Format</group>
      <groupName>格式问题</groupName>
      <ability>L2_HalfPunc_CN</ability>
      <abilityName>全半角问题</abilityName>
      <candidateList>
        <item>）</item>
      </candidateList>
      <explain>文本全半角错误。</explain>
      <paraID>6B297C0A</paraID>
      <start>36</start>
      <end>37</end>
      <status>unmodified</status>
      <modifiedWord/>
      <trackRevisions>false</trackRevisions>
    </reviewItem>
    <reviewItem>
      <errorID>04f22089-37f0-4188-b59a-a707a7b6c897</errorID>
      <errorWord>晰</errorWord>
      <group>L1_Word</group>
      <groupName>字词问题</groupName>
      <ability>L2_Typo</ability>
      <abilityName>字词错误</abilityName>
      <candidateList>
        <item>晰地</item>
      </candidateList>
      <explain/>
      <paraID>6B297C0A</paraID>
      <start>44</start>
      <end>45</end>
      <status>unmodified</status>
      <modifiedWord/>
      <trackRevisions>false</trackRevisions>
    </reviewItem>
    <reviewItem>
      <errorID>14aa99cb-3e44-4915-a82d-bfef109eb0d0</errorID>
      <errorWord>的成份</errorWord>
      <group>L1_Word</group>
      <groupName>字词问题</groupName>
      <ability>L2_Variant</ability>
      <abilityName>异形词</abilityName>
      <candidateList>
        <item>的成分</item>
      </candidateList>
      <explain>词汇[的成份]的规范词形写作[的成分]。</explain>
      <paraID>718D5B6A</paraID>
      <start>54</start>
      <end>57</end>
      <status>unmodified</status>
      <modifiedWord/>
      <trackRevisions>false</trackRevisions>
    </reviewItem>
    <reviewItem>
      <errorID>21f3864b-b984-4014-8e90-ccf8eee467d9</errorID>
      <errorWord>(</errorWord>
      <group>L1_Format</group>
      <groupName>格式问题</groupName>
      <ability>L2_HalfPunc_CN</ability>
      <abilityName>全半角问题</abilityName>
      <candidateList>
        <item>（</item>
      </candidateList>
      <explain>文本全半角错误。</explain>
      <paraID>648AC58D</paraID>
      <start>7</start>
      <end>8</end>
      <status>unmodified</status>
      <modifiedWord/>
      <trackRevisions>false</trackRevisions>
    </reviewItem>
    <reviewItem>
      <errorID>2c90bac3-a25e-487e-ad1d-32e948446957</errorID>
      <errorWord>)</errorWord>
      <group>L1_Format</group>
      <groupName>格式问题</groupName>
      <ability>L2_HalfPunc_CN</ability>
      <abilityName>全半角问题</abilityName>
      <candidateList>
        <item>）</item>
      </candidateList>
      <explain>文本全半角错误。</explain>
      <paraID>648AC58D</paraID>
      <start>10</start>
      <end>11</end>
      <status>unmodified</status>
      <modifiedWord/>
      <trackRevisions>false</trackRevisions>
    </reviewItem>
    <reviewItem>
      <errorID>b7eb2545-cea0-43fb-b7c1-51e3a858a4a5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200049CD</paraID>
      <start>0</start>
      <end>2</end>
      <status>unmodified</status>
      <modifiedWord/>
      <trackRevisions>false</trackRevisions>
    </reviewItem>
    <reviewItem>
      <errorID>8b3e7ffc-1f2f-43f7-913f-0f3fdfbc2d72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594544AA</paraID>
      <start>1</start>
      <end>3</end>
      <status>unmodified</status>
      <modifiedWord/>
      <trackRevisions>false</trackRevisions>
    </reviewItem>
    <reviewItem>
      <errorID>8d5d229e-7e78-4aa9-9ad9-7ff872b5b051</errorID>
      <errorWord>。</errorWord>
      <group>L1_Punc</group>
      <groupName>标点问题</groupName>
      <ability>L2_Punc_CN</ability>
      <abilityName>标点符号问题</abilityName>
      <candidateList/>
      <explain/>
      <paraID>58F7C381</paraID>
      <start>51</start>
      <end>52</end>
      <status>unmodified</status>
      <modifiedWord/>
      <trackRevisions>false</trackRevisions>
    </reviewItem>
    <reviewItem>
      <errorID>16f74ad9-d457-491c-808f-2496b44a88fd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5377AE51</paraID>
      <start>2</start>
      <end>4</end>
      <status>unmodified</status>
      <modifiedWord/>
      <trackRevisions>false</trackRevisions>
    </reviewItem>
    <reviewItem>
      <errorID>88bb7c85-0fce-4dc1-8afa-25e2b15ba842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391625CB</paraID>
      <start>2</start>
      <end>4</end>
      <status>unmodified</status>
      <modifiedWord/>
      <trackRevisions>false</trackRevisions>
    </reviewItem>
    <reviewItem>
      <errorID>fb1387b1-9d55-4a97-a983-09c9bc32e6be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EA65D43</paraID>
      <start>2</start>
      <end>4</end>
      <status>unmodified</status>
      <modifiedWord/>
      <trackRevisions>false</trackRevisions>
    </reviewItem>
    <reviewItem>
      <errorID>bdccc3dc-c47f-4149-8d65-46032f6094cc</errorID>
      <errorWord>响应响应</errorWord>
      <group>L1_Word</group>
      <groupName>字词问题</groupName>
      <ability>L2_Typo</ability>
      <abilityName>字词错误</abilityName>
      <candidateList>
        <item>响应</item>
      </candidateList>
      <explain/>
      <paraID> EA65D43</paraID>
      <start>25</start>
      <end>29</end>
      <status>unmodified</status>
      <modifiedWord/>
      <trackRevisions>false</trackRevisions>
    </reviewItem>
    <reviewItem>
      <errorID>c5ecffb3-451d-499b-86e0-d0df0df56d5b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4D009790</paraID>
      <start>2</start>
      <end>4</end>
      <status>unmodified</status>
      <modifiedWord/>
      <trackRevisions>false</trackRevisions>
    </reviewItem>
    <reviewItem>
      <errorID>7b631b8a-4a8c-43da-9464-894cc4901d70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69F22569</paraID>
      <start>2</start>
      <end>4</end>
      <status>unmodified</status>
      <modifiedWord/>
      <trackRevisions>false</trackRevisions>
    </reviewItem>
    <reviewItem>
      <errorID>cfb9f030-bb05-4436-b842-238f45c37e28</errorID>
      <errorWord>《政府采购法》</errorWord>
      <group>L1_Word</group>
      <groupName>字词问题</groupName>
      <ability>L2_Typo</ability>
      <abilityName>字词错误</abilityName>
      <candidateList>
        <item>《中华人民共和国政府采购法》</item>
      </candidateList>
      <explain/>
      <paraID>7941C86B</paraID>
      <start>8</start>
      <end>15</end>
      <status>unmodified</status>
      <modifiedWord/>
      <trackRevisions>false</trackRevisions>
    </reviewItem>
    <reviewItem>
      <errorID>2092d4de-cb71-4cd4-ba53-154fdf4f56a5</errorID>
      <errorWord>（</errorWord>
      <group>L1_Word</group>
      <groupName>字词问题</groupName>
      <ability>L2_Typo</ability>
      <abilityName>字词错误</abilityName>
      <candidateList>
        <item>（报</item>
      </candidateList>
      <explain/>
      <paraID>4B5C638C</paraID>
      <start>45</start>
      <end>46</end>
      <status>unmodified</status>
      <modifiedWord/>
      <trackRevisions>false</trackRevisions>
    </reviewItem>
    <reviewItem>
      <errorID>ca70c3cc-f44e-4b61-8982-19d3b1baf762</errorID>
      <errorWord>（</errorWord>
      <group>L1_Word</group>
      <groupName>字词问题</groupName>
      <ability>L2_Typo</ability>
      <abilityName>字词错误</abilityName>
      <candidateList>
        <item>（公</item>
      </candidateList>
      <explain/>
      <paraID>4B5C638C</paraID>
      <start>127</start>
      <end>128</end>
      <status>unmodified</status>
      <modifiedWord/>
      <trackRevisions>false</trackRevisions>
    </reviewItem>
    <reviewItem>
      <errorID>d3617059-13ce-433c-a36a-ec8b78a6ee10</errorID>
      <errorWord>[2014]159号</errorWord>
      <group>L1_Knowledge</group>
      <groupName>知识性问题</groupName>
      <ability>L2_Knowledge</ability>
      <abilityName>其他知识</abilityName>
      <candidateList>
        <item>〔2014〕159号</item>
      </candidateList>
      <explain>发文字号格式错误。</explain>
      <paraID>53DB7FC4</paraID>
      <start>80</start>
      <end>90</end>
      <status>unmodified</status>
      <modifiedWord/>
      <trackRevisions>false</trackRevisions>
    </reviewItem>
    <reviewItem>
      <errorID>c0e4f0ae-9f79-46de-be1d-d6d3394213f7</errorID>
      <errorWord>[2015]154号</errorWord>
      <group>L1_Knowledge</group>
      <groupName>知识性问题</groupName>
      <ability>L2_Knowledge</ability>
      <abilityName>其他知识</abilityName>
      <candidateList>
        <item>〔2015〕154号</item>
      </candidateList>
      <explain>发文字号格式错误。</explain>
      <paraID>53DB7FC4</paraID>
      <start>156</start>
      <end>166</end>
      <status>unmodified</status>
      <modifiedWord/>
      <trackRevisions>false</trackRevisions>
    </reviewItem>
    <reviewItem>
      <errorID>ff046000-66f1-4758-8c2b-0bab19dea617</errorID>
      <errorWord>(</errorWord>
      <group>L1_Format</group>
      <groupName>格式问题</groupName>
      <ability>L2_HalfPunc_CN</ability>
      <abilityName>全半角问题</abilityName>
      <candidateList>
        <item>（</item>
      </candidateList>
      <explain>文本全半角错误。</explain>
      <paraID>53DB7FC4</paraID>
      <start>197</start>
      <end>198</end>
      <status>unmodified</status>
      <modifiedWord/>
      <trackRevisions>false</trackRevisions>
    </reviewItem>
    <reviewItem>
      <errorID>549f92bc-4d64-4ddc-9c06-6e55fb89642c</errorID>
      <errorWord>[2016]226号</errorWord>
      <group>L1_Knowledge</group>
      <groupName>知识性问题</groupName>
      <ability>L2_Knowledge</ability>
      <abilityName>其他知识</abilityName>
      <candidateList>
        <item>〔2016〕226号</item>
      </candidateList>
      <explain>发文字号格式错误。</explain>
      <paraID>53DB7FC4</paraID>
      <start>200</start>
      <end>210</end>
      <status>unmodified</status>
      <modifiedWord/>
      <trackRevisions>false</trackRevisions>
    </reviewItem>
    <reviewItem>
      <errorID>e05e85fd-1342-4682-9697-a04c3a1d53dc</errorID>
      <errorWord>)</errorWord>
      <group>L1_Format</group>
      <groupName>格式问题</groupName>
      <ability>L2_HalfPunc_CN</ability>
      <abilityName>全半角问题</abilityName>
      <candidateList>
        <item>）</item>
      </candidateList>
      <explain>文本全半角错误。</explain>
      <paraID>53DB7FC4</paraID>
      <start>210</start>
      <end>211</end>
      <status>unmodified</status>
      <modifiedWord/>
      <trackRevisions>false</trackRevisions>
    </reviewItem>
    <reviewItem>
      <errorID>bba03199-830e-42d3-ba6b-dd0a01ef6b2b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4AA56452</paraID>
      <start>35</start>
      <end>38</end>
      <status>unmodified</status>
      <modifiedWord/>
      <trackRevisions>false</trackRevisions>
    </reviewItem>
    <reviewItem>
      <errorID>04a30421-a08c-4832-bd81-59f4132b47ab</errorID>
      <errorWord>…………</errorWord>
      <group>L1_Punc</group>
      <groupName>标点问题</groupName>
      <ability>L2_Punc_CN</ability>
      <abilityName>标点符号问题</abilityName>
      <candidateList>
        <item>……</item>
      </candidateList>
      <explain/>
      <paraID> 79327BF</paraID>
      <start>0</start>
      <end>4</end>
      <status>unmodified</status>
      <modifiedWord/>
      <trackRevisions>false</trackRevisions>
    </reviewItem>
    <reviewItem>
      <errorID>d67871ff-600b-4399-964e-1eb55b39f1e4</errorID>
      <errorWord>.</errorWord>
      <group>L1_Punc</group>
      <groupName>标点问题</groupName>
      <ability>L2_Punc_CN</ability>
      <abilityName>标点符号问题</abilityName>
      <candidateList/>
      <explain/>
      <paraID>7436C250</paraID>
      <start>0</start>
      <end>1</end>
      <status>unmodified</status>
      <modifiedWord/>
      <trackRevisions>false</trackRevisions>
    </reviewItem>
    <reviewItem>
      <errorID>d279b6e5-a897-477c-ac6d-4549005d311f</errorID>
      <errorWord>其它重要</errorWord>
      <group>L1_Word</group>
      <groupName>字词问题</groupName>
      <ability>L2_Alias</ability>
      <abilityName>也作/曾用词</abilityName>
      <candidateList>
        <item>其他重要</item>
      </candidateList>
      <explain>词汇[其它重要]为不规范表述或旧称，其规范书面表述为[其他重要]。</explain>
      <paraID>10A21599</paraID>
      <start>3</start>
      <end>7</end>
      <status>unmodified</status>
      <modifiedWord/>
      <trackRevisions>false</trackRevisions>
    </reviewItem>
    <reviewItem>
      <errorID>b7e1aea8-f210-4fc4-bb7c-81311293e0ee</errorID>
      <errorWord>予</errorWord>
      <group>L1_Word</group>
      <groupName>字词问题</groupName>
      <ability>L2_Typo</ability>
      <abilityName>字词错误</abilityName>
      <candidateList>
        <item>以</item>
      </candidateList>
      <explain>存在发音相近字词的误用。</explain>
      <paraID>6796A5E5</paraID>
      <start>43</start>
      <end>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15592-27aa-455b-9f41-8570663adf41}">
  <ds:schemaRefs/>
</ds:datastoreItem>
</file>

<file path=docProps/app.xml><?xml version="1.0" encoding="utf-8"?>
<Properties xmlns="http://schemas.openxmlformats.org/officeDocument/2006/extended-properties" xmlns:vt="http://schemas.openxmlformats.org/officeDocument/2006/docPropsVTypes">
  <Template>Normal.dotm</Template>
  <Company>mycomputer</Company>
  <Pages>45</Pages>
  <Words>10985</Words>
  <Characters>11352</Characters>
  <Lines>38</Lines>
  <Paragraphs>10</Paragraphs>
  <TotalTime>17</TotalTime>
  <ScaleCrop>false</ScaleCrop>
  <LinksUpToDate>false</LinksUpToDate>
  <CharactersWithSpaces>11397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2019-02-24T10:12:00Z</dcterms:created>
  <dc:creator>周小龙</dc:creator>
  <cp:lastModifiedBy>LMM</cp:lastModifiedBy>
  <cp:lastPrinted>2026-04-30T00:24:00Z</cp:lastPrinted>
  <dcterms:modified xsi:type="dcterms:W3CDTF">2026-07-22T06:44:31Z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102AB324701441B8BD1A5ACE099A9D3D_13</vt:lpwstr>
  </property>
  <property fmtid="{D5CDD505-2E9C-101B-9397-08002B2CF9AE}" pid="4" name="KSOTemplateDocerSaveRecord">
    <vt:lpwstr>eyJoZGlkIjoiNDU4OTFhM2YwNmQ5Y2YzZmFmOGRjYTVhYTM5MDU0ZjUiLCJ1c2VySWQiOiIzODQ0OTQwNTAifQ==</vt:lpwstr>
  </property>
</Properties>
</file>