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2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E9DC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茂名市人民医院</w:t>
      </w:r>
    </w:p>
    <w:p w14:paraId="64296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2026年度下水道排污系统清淤项目</w:t>
      </w:r>
    </w:p>
    <w:p w14:paraId="6B83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077D1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公司资质要求：</w:t>
      </w:r>
    </w:p>
    <w:p w14:paraId="07B603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营业执照范围包含：化粪池清理、水污染治理、水污染处理内容之一。</w:t>
      </w:r>
    </w:p>
    <w:p w14:paraId="312CD1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公司要求至少2名员工持有管道疏通、下水道工作、污水处理或有限空间安全操作证书之一（证书必须符合清淤行业标准）。</w:t>
      </w:r>
    </w:p>
    <w:p w14:paraId="4A6D9A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公司须持有一台真空吸污车（装载容量达12吨）和高压水射流清洗机（压力通常在14~21MPa之间</w:t>
      </w:r>
      <w:r>
        <w:rPr>
          <w:rFonts w:hint="eastAsia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专业设备。</w:t>
      </w:r>
    </w:p>
    <w:p w14:paraId="321A8C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服务范围：</w:t>
      </w:r>
    </w:p>
    <w:p w14:paraId="1E6DE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院本部、新福门诊以及水东湾分院内的所有沙井、化粪池和地面排污管道。</w:t>
      </w:r>
    </w:p>
    <w:p w14:paraId="166C2E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响应要求：</w:t>
      </w:r>
    </w:p>
    <w:p w14:paraId="473556D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提供7×24小时应急响应服务，确保人员在30分钟内抵达现场处置。  </w:t>
      </w:r>
    </w:p>
    <w:p w14:paraId="0B6536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当医院提出沙井、化粪池的改造或修补等需求时，供应商须于30分钟内作出响应，并在1小时内到达现场协助处理。  </w:t>
      </w:r>
    </w:p>
    <w:p w14:paraId="437087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遇强风暴雨等自然灾害天气时，中标公司应全力配合并协助我院开展清淤及排污工作；一旦启动台风Ⅱ级预警，公司须提前将吸污车调度至我院，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保障设备随时可投入使用。</w:t>
      </w:r>
    </w:p>
    <w:p w14:paraId="7AABD4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工作要求</w:t>
      </w:r>
    </w:p>
    <w:p w14:paraId="668C990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每月对我院沙井及化粪池开展巡检工作，一旦存量超过总容量的三分之二，须立即实施清掏作业，以保障排污管道及沙井的畅通，防止污物溢出(污物包括：排泄物、悬浮物、垃圾袋、纸、等管道内所有物品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)。此外，每月应提交检查台账及工作总结。  </w:t>
      </w:r>
    </w:p>
    <w:p w14:paraId="6D0BD4D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施工安全要求：施工人员进场作业前，须完成作业环境的封闭隔离，保障人员安全及施工环境安全，规避毒气泄漏、人身伤害及物品损坏风险。若因中标公司自身原因导致上述安全问题，相关责任由其自行承担。  </w:t>
      </w:r>
    </w:p>
    <w:p w14:paraId="5A70BB4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施工完毕后，须对作业现场进行清理。若施工造成我院环境受损，中标公司须将其恢复至原始状态，或承担相应赔偿责任。  </w:t>
      </w:r>
    </w:p>
    <w:p w14:paraId="2370FD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施工期间，抽取的污染物须严格依照《医疗机构水污染物排放标准》处理。若因违反规定被监管部门处罚，相关责任由中标公司承担，与我院无关。  </w:t>
      </w:r>
    </w:p>
    <w:p w14:paraId="0F8BB19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若中标公司导致污染物排放不达标或未通过环保部门评估，须承担相应责任及全部经济损失。  </w:t>
      </w:r>
    </w:p>
    <w:p w14:paraId="1165411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合同履行期间，中标公司应秉持严谨负责的工作精神与严格的工作态度，积极响应我院工作人员的各项工作要求。若出现不合作、不响应等行为，且情节严重导致环境污染、下水道堵塞、工程整改延期并造成经济损失的，须承担相应责任及全部经济损失。  </w:t>
      </w:r>
    </w:p>
    <w:p w14:paraId="2FEA5B9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若中标公司累计出现3次及以上未及时响应、3次及以上未完成现场清淤工作的情况，我院有权解除合同。</w:t>
      </w:r>
    </w:p>
    <w:p w14:paraId="514FEB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责罚条例</w:t>
      </w:r>
    </w:p>
    <w:p w14:paraId="6FC1980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中标公司未能及时提供服务响应的，扣除合同总额1%处罚金/次。</w:t>
      </w:r>
    </w:p>
    <w:p w14:paraId="06A4A42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因中标公司自身施工原因造成患者投诉的，扣除合同总额1%处罚金/次。</w:t>
      </w:r>
    </w:p>
    <w:p w14:paraId="7D9F448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中标公司施工过程中出现员工服务态度差、不听指挥、顶撞我院员工、与我院员工发生激烈争吵的，扣除合同总额2%处罚金/次。</w:t>
      </w:r>
    </w:p>
    <w:p w14:paraId="55B09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EF9F8AD">
      <w:pPr>
        <w:rPr>
          <w:rFonts w:hint="eastAsia"/>
          <w:sz w:val="32"/>
          <w:szCs w:val="32"/>
          <w:lang w:eastAsia="zh-CN"/>
        </w:rPr>
      </w:pPr>
    </w:p>
    <w:p w14:paraId="73C49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903A89-FCE8-4C9B-99AF-DAB8DE8B4B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FA20F8-E330-4BA2-90C0-65D9080C86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B86F30-C77B-4851-ABA2-48464ADE69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78065"/>
    <w:multiLevelType w:val="singleLevel"/>
    <w:tmpl w:val="DAE780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1D5A3E"/>
    <w:multiLevelType w:val="singleLevel"/>
    <w:tmpl w:val="031D5A3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  <w:rPr>
        <w:rFonts w:hint="default" w:ascii="仿宋" w:hAnsi="仿宋" w:eastAsia="仿宋" w:cs="仿宋"/>
        <w:sz w:val="32"/>
        <w:szCs w:val="32"/>
      </w:rPr>
    </w:lvl>
  </w:abstractNum>
  <w:abstractNum w:abstractNumId="2">
    <w:nsid w:val="56BD38D5"/>
    <w:multiLevelType w:val="singleLevel"/>
    <w:tmpl w:val="56BD38D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sz w:val="32"/>
        <w:szCs w:val="32"/>
      </w:rPr>
    </w:lvl>
  </w:abstractNum>
  <w:abstractNum w:abstractNumId="3">
    <w:nsid w:val="62D62F4F"/>
    <w:multiLevelType w:val="singleLevel"/>
    <w:tmpl w:val="62D62F4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abstractNum w:abstractNumId="4">
    <w:nsid w:val="652286E0"/>
    <w:multiLevelType w:val="singleLevel"/>
    <w:tmpl w:val="652286E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2" w:leftChars="0" w:firstLine="0" w:firstLineChars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E167A"/>
    <w:rsid w:val="39FA24D1"/>
    <w:rsid w:val="41E92AD3"/>
    <w:rsid w:val="49042AF5"/>
    <w:rsid w:val="73E439F9"/>
    <w:rsid w:val="759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996</Characters>
  <Lines>0</Lines>
  <Paragraphs>0</Paragraphs>
  <TotalTime>9</TotalTime>
  <ScaleCrop>false</ScaleCrop>
  <LinksUpToDate>false</LinksUpToDate>
  <CharactersWithSpaces>1013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2026-07-02T00:39:00Z</dcterms:created>
  <dc:creator>uinin</dc:creator>
  <cp:lastModifiedBy>旁默者</cp:lastModifiedBy>
  <dcterms:modified xsi:type="dcterms:W3CDTF">2026-07-02T00:55:02Z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eyJoZGlkIjoiYTZiZGNlZWZlMTAxYWIxODg2MDk0NmVkMmJlMjZmZDQiLCJ1c2VySWQiOiIzMTI4NjA4MTgifQ==</vt:lpwstr>
  </property>
  <property fmtid="{D5CDD505-2E9C-101B-9397-08002B2CF9AE}" pid="4" name="ICV">
    <vt:lpwstr>E51C5CCC1DE740019D8AA2A60021CC09_12</vt:lpwstr>
  </property>
</Properties>
</file>