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AF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after="480" w:line="360" w:lineRule="auto"/>
        <w:ind w:left="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12" w:name="_GoBack"/>
      <w:r>
        <w:rPr>
          <w:rFonts w:hint="eastAsia" w:ascii="仿宋" w:hAnsi="仿宋" w:eastAsia="仿宋" w:cs="仿宋"/>
          <w:b/>
          <w:sz w:val="44"/>
          <w:szCs w:val="44"/>
        </w:rPr>
        <w:t>茂名市人民医院总院桥接应急大楼光纤线路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需求</w:t>
      </w:r>
    </w:p>
    <w:bookmarkEnd w:id="12"/>
    <w:p w14:paraId="3DDD1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120" w:line="360" w:lineRule="auto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bookmarkStart w:id="0" w:name="heading_0"/>
      <w:r>
        <w:rPr>
          <w:rFonts w:hint="eastAsia" w:ascii="仿宋" w:hAnsi="仿宋" w:eastAsia="仿宋" w:cs="仿宋"/>
          <w:b/>
          <w:sz w:val="32"/>
          <w:szCs w:val="32"/>
        </w:rPr>
        <w:t>一、项目概况</w:t>
      </w:r>
      <w:bookmarkEnd w:id="0"/>
    </w:p>
    <w:p w14:paraId="20B73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为完善茂名市人民医院信息化基础网络架构，解决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院内1、2、3、5、6、7号楼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应急大楼信息机房网络独立、传输带宽不足、链路无冗余等问题，本次项目针对以上7栋楼宇信息机房实施光纤互联互通布线工程。项目覆盖门诊、住院、医技、应急保障核心区域，依托标准化光纤布线系统，打通各楼栋机房数据传输通道，承载医院HIS、LIS、PACS、电子病历、安防监控、应急指挥等核心业务，构建高速、稳定、容错性强的院内主干网络，满足智慧医院运营及医疗应急保障需求。</w:t>
      </w:r>
    </w:p>
    <w:p w14:paraId="6052B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120" w:line="360" w:lineRule="auto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bookmarkStart w:id="1" w:name="heading_1"/>
      <w:r>
        <w:rPr>
          <w:rFonts w:hint="eastAsia" w:ascii="仿宋" w:hAnsi="仿宋" w:eastAsia="仿宋" w:cs="仿宋"/>
          <w:b/>
          <w:sz w:val="32"/>
          <w:szCs w:val="32"/>
        </w:rPr>
        <w:t>二、建设总体目标</w:t>
      </w:r>
      <w:bookmarkEnd w:id="1"/>
    </w:p>
    <w:p w14:paraId="0EF14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实现全覆盖互通，完成指定7栋建筑信息机房点对点光纤互联，搭建统一的院内主干传输网络；二是保障高可靠运行，采用双链路冗余架构，消除单点故障，满足医疗业务7×24小时不间断运行要求；三是适配高带宽业务，支持万兆主干传输，适配医学影像、大数据传输等高负载场景；四是兼顾合规与扩容，严格遵循医疗建筑弱电施工标准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预留充足纤芯资源，适配未来5-10年信息化升级需求。</w:t>
      </w:r>
    </w:p>
    <w:p w14:paraId="6440E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120" w:line="360" w:lineRule="auto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bookmarkStart w:id="2" w:name="heading_2"/>
      <w:r>
        <w:rPr>
          <w:rFonts w:hint="eastAsia" w:ascii="仿宋" w:hAnsi="仿宋" w:eastAsia="仿宋" w:cs="仿宋"/>
          <w:b/>
          <w:sz w:val="32"/>
          <w:szCs w:val="32"/>
        </w:rPr>
        <w:t>三、现状与需求分析</w:t>
      </w:r>
      <w:bookmarkEnd w:id="2"/>
    </w:p>
    <w:p w14:paraId="61430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目前院内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与应急大楼</w:t>
      </w:r>
      <w:r>
        <w:rPr>
          <w:rFonts w:hint="eastAsia" w:ascii="仿宋" w:hAnsi="仿宋" w:eastAsia="仿宋" w:cs="仿宋"/>
          <w:sz w:val="32"/>
          <w:szCs w:val="32"/>
        </w:rPr>
        <w:t>信息机房独立运行，缺乏专用主干光纤链路，部分业务依赖老旧网络传输，存在明显短板。一方面，PACS影像文件、诊疗数据交互量大，老旧网络传输延迟高、速率慢，影响诊疗效率；另一方面，应急大楼作为突发医疗事件指挥核心，与各楼栋机房数据互通不及时，无法满足应急调度需求。同时，现有网络无冗余备份，线路故障易导致局部业务瘫痪，存在医疗数据传输安全隐患。</w:t>
      </w:r>
    </w:p>
    <w:p w14:paraId="04E15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本次需实现1、2、3、5、6、7号楼机房与应急大楼机房、医院核心机房的双向互联互通，所有链路需满足低损耗、高稳定、可冗余切换，施工全程不得影响医院正常诊疗工作。</w:t>
      </w:r>
    </w:p>
    <w:p w14:paraId="32A9B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120" w:line="360" w:lineRule="auto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bookmarkStart w:id="3" w:name="heading_3"/>
      <w:r>
        <w:rPr>
          <w:rFonts w:hint="eastAsia" w:ascii="仿宋" w:hAnsi="仿宋" w:eastAsia="仿宋" w:cs="仿宋"/>
          <w:b/>
          <w:sz w:val="32"/>
          <w:szCs w:val="32"/>
        </w:rPr>
        <w:t>四、整体设计方案</w:t>
      </w:r>
      <w:bookmarkEnd w:id="3"/>
    </w:p>
    <w:p w14:paraId="0F59C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00" w:after="120" w:line="360" w:lineRule="auto"/>
        <w:ind w:left="0"/>
        <w:jc w:val="left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4" w:name="heading_4"/>
      <w:r>
        <w:rPr>
          <w:rFonts w:hint="eastAsia" w:ascii="仿宋" w:hAnsi="仿宋" w:eastAsia="仿宋" w:cs="仿宋"/>
          <w:b/>
          <w:sz w:val="32"/>
          <w:szCs w:val="32"/>
        </w:rPr>
        <w:t>（一）网络拓扑架构</w:t>
      </w:r>
      <w:bookmarkEnd w:id="4"/>
    </w:p>
    <w:p w14:paraId="5021D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用星型冗余拓扑结构，以医院核心机房为总汇聚节点，1、2、3、5、6、7号楼及应急大楼信息机房为分支节点，每栋机房布设独立双光纤链路接入核心机房，同时实现各楼栋机房之间横向互通，形成“纵向汇聚、横向互联”的立体化网络架构，保障链路故障时快速切换。</w:t>
      </w:r>
    </w:p>
    <w:p w14:paraId="1CF3A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00" w:after="120" w:line="360" w:lineRule="auto"/>
        <w:ind w:left="0"/>
        <w:jc w:val="left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5" w:name="heading_5"/>
      <w:r>
        <w:rPr>
          <w:rFonts w:hint="eastAsia" w:ascii="仿宋" w:hAnsi="仿宋" w:eastAsia="仿宋" w:cs="仿宋"/>
          <w:b/>
          <w:sz w:val="32"/>
          <w:szCs w:val="32"/>
        </w:rPr>
        <w:t>（二）光纤与设备选型</w:t>
      </w:r>
      <w:bookmarkEnd w:id="5"/>
    </w:p>
    <w:p w14:paraId="3EB1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合医院室内外施工环境，全程采用电信级单模光纤，适配长距离、高带宽传输。楼宇间室外主干选用GYTA53-12芯单模光纤，具备防水、防鼠、抗压、抗老化特性，适配地下管网敷设；机房室内布线选用GJFJV低烟无卤阻燃光纤，符合医疗场所消防安全规范。</w:t>
      </w:r>
    </w:p>
    <w:p w14:paraId="2943D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配套设备统一标准化配置，各机房部署19英寸ODF配线架、光纤终端盒、耦合器、万兆尾纤等设备，所有配件兼容万兆传输，保证链路规整、便于后期运维检修。每栋机房配置12芯纤芯资源，6芯用于日常核心业务传输，6芯作为冗余及扩容备用。</w:t>
      </w:r>
    </w:p>
    <w:p w14:paraId="02662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00" w:after="120" w:line="360" w:lineRule="auto"/>
        <w:ind w:left="0"/>
        <w:jc w:val="left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6" w:name="heading_6"/>
      <w:r>
        <w:rPr>
          <w:rFonts w:hint="eastAsia" w:ascii="仿宋" w:hAnsi="仿宋" w:eastAsia="仿宋" w:cs="仿宋"/>
          <w:b/>
          <w:sz w:val="32"/>
          <w:szCs w:val="32"/>
        </w:rPr>
        <w:t>（三）链路布设规划</w:t>
      </w:r>
      <w:bookmarkEnd w:id="6"/>
    </w:p>
    <w:p w14:paraId="3FB20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充分利用院内现有弱电管网、桥架进行布线，杜绝破路、大面积改造施工。室外光纤沿地下弱电管网敷设，做好防腐、防挤压保护；室内光纤沿专用弱电桥架布设，与强电线路物理隔离，避免信号干扰。各楼栋信息机房光纤全部独立成端，做好唯一标识，明确楼栋、用途、芯数，实现链路精细化管理。</w:t>
      </w:r>
    </w:p>
    <w:p w14:paraId="4CEC8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120" w:line="360" w:lineRule="auto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bookmarkStart w:id="7" w:name="heading_7"/>
      <w:r>
        <w:rPr>
          <w:rFonts w:hint="eastAsia" w:ascii="仿宋" w:hAnsi="仿宋" w:eastAsia="仿宋" w:cs="仿宋"/>
          <w:b/>
          <w:sz w:val="32"/>
          <w:szCs w:val="32"/>
        </w:rPr>
        <w:t>五、施工实施方案</w:t>
      </w:r>
      <w:bookmarkEnd w:id="7"/>
    </w:p>
    <w:p w14:paraId="01A33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00" w:after="120" w:line="360" w:lineRule="auto"/>
        <w:ind w:left="0"/>
        <w:jc w:val="left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8" w:name="heading_8"/>
      <w:r>
        <w:rPr>
          <w:rFonts w:hint="eastAsia" w:ascii="仿宋" w:hAnsi="仿宋" w:eastAsia="仿宋" w:cs="仿宋"/>
          <w:b/>
          <w:sz w:val="32"/>
          <w:szCs w:val="32"/>
        </w:rPr>
        <w:t>（一）施工原则</w:t>
      </w:r>
      <w:bookmarkEnd w:id="8"/>
    </w:p>
    <w:p w14:paraId="38248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遵守医院管理制度，坚持错峰施工、无尘施工、安全施工。门诊、住院区域优先选择夜间、周末非诊疗时段作业；施工全程做好防尘、降噪处理，及时清理施工垃圾，保障院内诊疗环境整洁。所有施工人员持证上岗，严格遵守消防、安保、防疫相关规定。</w:t>
      </w:r>
    </w:p>
    <w:p w14:paraId="7FA24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00" w:after="120" w:line="360" w:lineRule="auto"/>
        <w:ind w:left="0"/>
        <w:jc w:val="left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9" w:name="heading_9"/>
      <w:r>
        <w:rPr>
          <w:rFonts w:hint="eastAsia" w:ascii="仿宋" w:hAnsi="仿宋" w:eastAsia="仿宋" w:cs="仿宋"/>
          <w:b/>
          <w:sz w:val="32"/>
          <w:szCs w:val="32"/>
        </w:rPr>
        <w:t>（二）施工流程</w:t>
      </w:r>
      <w:bookmarkEnd w:id="9"/>
    </w:p>
    <w:p w14:paraId="487C4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步，现场勘查复核，精准确认各楼栋机房点位、管网路由、桥架走向，细化施工图纸；第二步，材料进场验收，核对光纤、配线设备参数，确保符合设计标准；第三步，光纤敷设，规范牵引布线，杜绝光纤过度弯折、拉扯、挤压；第四步，光纤熔接与成端，专业设备施工，严控熔接损耗≤0.3dB；第五步，全链路测试，通过光功率计、OTDR测试仪检测通断、损耗、传输性能；第六步，标识归档，完善链路标签、竣工图纸、设备台账。</w:t>
      </w:r>
    </w:p>
    <w:p w14:paraId="5EEF2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120" w:line="360" w:lineRule="auto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bookmarkStart w:id="10" w:name="heading_10"/>
      <w:r>
        <w:rPr>
          <w:rFonts w:hint="eastAsia" w:ascii="仿宋" w:hAnsi="仿宋" w:eastAsia="仿宋" w:cs="仿宋"/>
          <w:b/>
          <w:sz w:val="32"/>
          <w:szCs w:val="32"/>
        </w:rPr>
        <w:t>六、测试与验收标准</w:t>
      </w:r>
      <w:bookmarkEnd w:id="10"/>
    </w:p>
    <w:p w14:paraId="06F0F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通断测试，所有纤芯100%通畅，无断点、无故障；二是损耗测试，单链路全程损耗符合单模光纤万兆传输标准，满足医疗业务传输要求；三是冗余测试，主链路故障时，备用链路可秒级自动切换，业务无中断；四是功能测试，各楼栋机房可实现高速数据互通，影像、病历数据传输无卡顿、无丢包。</w:t>
      </w:r>
    </w:p>
    <w:p w14:paraId="6FE65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120" w:line="360" w:lineRule="auto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32"/>
          <w:szCs w:val="32"/>
        </w:rPr>
      </w:pPr>
      <w:bookmarkStart w:id="11" w:name="heading_11"/>
      <w:r>
        <w:rPr>
          <w:rFonts w:hint="eastAsia" w:ascii="仿宋" w:hAnsi="仿宋" w:eastAsia="仿宋" w:cs="仿宋"/>
          <w:b/>
          <w:sz w:val="32"/>
          <w:szCs w:val="32"/>
        </w:rPr>
        <w:t>七、安全保障与运维服务</w:t>
      </w:r>
      <w:bookmarkEnd w:id="11"/>
    </w:p>
    <w:p w14:paraId="5921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施工期间实行专人监护制度，严禁触碰医院现有在用网络链路、医疗设备，杜绝数据泄露、网络中断风险。建立应急处置机制，突发线路问题可快速响应抢修。项目完工后提供长期质保服务。同时提供技术运维指导，协助医院工作人员熟悉链路架构，方便日常故障排查、线路扩容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验收合格后提供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壹年质保，至少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1人7*12小时现场驻点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，建立常态化运维机制，定期对光纤线路、配线设备进行巡检维护，及时排查线路老化、故障隐患，保障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栋楼宇网络长期稳定运行，全方位支撑医院各项医疗、办公业务有序开展。</w:t>
      </w:r>
    </w:p>
    <w:sectPr>
      <w:headerReference r:id="rId3" w:type="default"/>
      <w:footerReference r:id="rId4" w:type="default"/>
      <w:pgSz w:w="11905" w:h="16840"/>
      <w:pgMar w:top="1440" w:right="1285" w:bottom="1440" w:left="12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6898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A53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30725"/>
    <w:rsid w:val="2C0B75EB"/>
    <w:rsid w:val="4F602251"/>
    <w:rsid w:val="79B51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1906</Words>
  <Characters>1949</Characters>
  <TotalTime>6</TotalTime>
  <ScaleCrop>false</ScaleCrop>
  <LinksUpToDate>false</LinksUpToDate>
  <CharactersWithSpaces>1949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2026-06-14T07:33:00Z</dcterms:created>
  <dc:creator>Apache POI</dc:creator>
  <cp:lastModifiedBy>山姆爷爷™</cp:lastModifiedBy>
  <dcterms:modified xsi:type="dcterms:W3CDTF">2026-06-15T02:37:44Z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{"Label":"1","ContentProducer":"001191110102MACQD9K64010000","ProduceID":"7651150845744237779","ReservedCode1":"","ContentPropagator":"","PropagateID":"","ReservedCode2":""}</vt:lpwstr>
  </property>
  <property fmtid="{D5CDD505-2E9C-101B-9397-08002B2CF9AE}" pid="3" name="KSOTemplateDocerSaveRecord">
    <vt:lpwstr>eyJoZGlkIjoiZTRmZDZjNDkyYWVhM2M0MDE0NTkxZWFhYWQzZDFiMGMiLCJ1c2VySWQiOiIzMjg0NDEzNjEifQ==</vt:lpwstr>
  </property>
  <property fmtid="{D5CDD505-2E9C-101B-9397-08002B2CF9AE}" pid="4" name="KSOProductBuildVer">
    <vt:lpwstr>2052-12.1.0.26375</vt:lpwstr>
  </property>
  <property fmtid="{D5CDD505-2E9C-101B-9397-08002B2CF9AE}" pid="5" name="ICV">
    <vt:lpwstr>390EA0D07C5043FFA86F91083A77015D_13</vt:lpwstr>
  </property>
</Properties>
</file>