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61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《少年儿童生长发育智能评估与干预改善系统》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 w14:paraId="5DF91074"/>
    <w:p w14:paraId="36F91C8A"/>
    <w:p w14:paraId="0DC8B147"/>
    <w:p w14:paraId="7728CC5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一、项目名称：《少年儿童生长发育智能评估与干预改善系统》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改造</w:t>
      </w:r>
    </w:p>
    <w:p w14:paraId="5E2E91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、项目目标：</w:t>
      </w:r>
    </w:p>
    <w:p w14:paraId="0A55FDC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通过建设《少年儿童生长发育智能评估与干预改善系统》实现门诊业务拓展，提升科室业务水平及绩效！</w:t>
      </w:r>
      <w:r>
        <w:rPr>
          <w:rFonts w:ascii="仿宋" w:hAnsi="仿宋" w:eastAsia="仿宋" w:cs="仿宋"/>
          <w:sz w:val="32"/>
          <w:szCs w:val="32"/>
        </w:rPr>
        <w:t>以健康思维为业务导向，以身高、体重、体质、体态为业务抓手，兼顾科学测评与运动干预，为儿童健康成长保驾护航。</w:t>
      </w:r>
    </w:p>
    <w:p w14:paraId="1FF65985">
      <w:pPr>
        <w:pStyle w:val="11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常规管理客户：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0-6岁婴幼儿时期，家长对孩子的运动能力发育、营养状况、身体姿态及感统风险等方面比较重视，7岁以上</w:t>
      </w:r>
      <w:r>
        <w:rPr>
          <w:rFonts w:ascii="仿宋" w:hAnsi="仿宋" w:eastAsia="仿宋" w:cs="仿宋"/>
          <w:color w:val="auto"/>
          <w:sz w:val="32"/>
          <w:szCs w:val="32"/>
        </w:rPr>
        <w:t>儿童青少年，家长对孩子身高、体重、体质、体态等方面有更高需求的群体。</w:t>
      </w:r>
    </w:p>
    <w:p w14:paraId="48D5180F">
      <w:pPr>
        <w:pStyle w:val="3"/>
        <w:numPr>
          <w:ilvl w:val="0"/>
          <w:numId w:val="1"/>
        </w:numPr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强需求客户：运动能力、营养状况、感统发育、超重、偏矮的、体质不达标的、轻度体态问题的儿童。</w:t>
      </w:r>
    </w:p>
    <w:p w14:paraId="3208E200">
      <w:pPr>
        <w:pStyle w:val="11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其它拓展客户：疾病康复、增强体质，提高免疫力、改善睡眠、培养良好生活习惯等。</w:t>
      </w:r>
    </w:p>
    <w:p w14:paraId="0B49DAE5">
      <w:pPr>
        <w:pStyle w:val="11"/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业务需求：</w:t>
      </w:r>
    </w:p>
    <w:p w14:paraId="63DA4C32">
      <w:pPr>
        <w:ind w:firstLine="640" w:firstLineChars="20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通过原有的业务发现近年来儿童青少年</w:t>
      </w:r>
      <w:r>
        <w:rPr>
          <w:rFonts w:ascii="仿宋" w:hAnsi="仿宋" w:eastAsia="仿宋" w:cs="仿宋"/>
          <w:kern w:val="44"/>
          <w:sz w:val="32"/>
          <w:szCs w:val="32"/>
        </w:rPr>
        <w:t>婴幼儿养育普遍存在“重营养、轻运动”、“重认知、轻体能”的倾向，由此引发了一系列</w:t>
      </w:r>
      <w:r>
        <w:rPr>
          <w:rFonts w:ascii="仿宋" w:hAnsi="仿宋" w:eastAsia="仿宋" w:cs="仿宋"/>
          <w:sz w:val="32"/>
          <w:szCs w:val="32"/>
        </w:rPr>
        <w:t>极</w:t>
      </w:r>
      <w:r>
        <w:rPr>
          <w:rFonts w:ascii="仿宋" w:hAnsi="仿宋" w:eastAsia="仿宋" w:cs="仿宋"/>
          <w:kern w:val="44"/>
          <w:sz w:val="32"/>
          <w:szCs w:val="32"/>
        </w:rPr>
        <w:t xml:space="preserve">待关注的早期健康问题：运动能力发育迟缓： 抬头、翻身、爬行、行走等大动作发育滞后，或跳过“爬行”等关键环节，可能影响感统协调和神经系统发育。 </w:t>
      </w:r>
      <w:r>
        <w:rPr>
          <w:rFonts w:hint="eastAsia" w:ascii="仿宋" w:hAnsi="仿宋" w:eastAsia="仿宋" w:cs="仿宋"/>
          <w:kern w:val="44"/>
          <w:sz w:val="32"/>
          <w:szCs w:val="32"/>
        </w:rPr>
        <w:t xml:space="preserve">     </w:t>
      </w:r>
    </w:p>
    <w:p w14:paraId="1ADF946E">
      <w:pPr>
        <w:ind w:firstLine="640" w:firstLineChars="20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1.</w:t>
      </w:r>
      <w:r>
        <w:rPr>
          <w:rFonts w:ascii="仿宋" w:hAnsi="仿宋" w:eastAsia="仿宋" w:cs="仿宋"/>
          <w:kern w:val="44"/>
          <w:sz w:val="32"/>
          <w:szCs w:val="32"/>
        </w:rPr>
        <w:t>不良体态与姿势问题： 长期抱睡、不正确坐姿、电子产品过早使用等因素，导致幼儿早期圆肩、驼背、“W”坐姿等问题显现。</w:t>
      </w:r>
    </w:p>
    <w:p w14:paraId="766DE03D">
      <w:pPr>
        <w:ind w:firstLine="640" w:firstLineChars="20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2.</w:t>
      </w:r>
      <w:r>
        <w:rPr>
          <w:rFonts w:ascii="仿宋" w:hAnsi="仿宋" w:eastAsia="仿宋" w:cs="仿宋"/>
          <w:kern w:val="44"/>
          <w:sz w:val="32"/>
          <w:szCs w:val="32"/>
        </w:rPr>
        <w:t>超重与肥胖问题低龄化： 营养过剩而能量消耗不足，导致低龄段超重肥胖率攀升，为儿童期乃至成年期代谢性疾病埋下隐患。</w:t>
      </w:r>
    </w:p>
    <w:p w14:paraId="5DB11EDB">
      <w:pPr>
        <w:ind w:firstLine="640" w:firstLineChars="20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3.</w:t>
      </w:r>
      <w:r>
        <w:rPr>
          <w:rFonts w:ascii="仿宋" w:hAnsi="仿宋" w:eastAsia="仿宋" w:cs="仿宋"/>
          <w:kern w:val="44"/>
          <w:sz w:val="32"/>
          <w:szCs w:val="32"/>
        </w:rPr>
        <w:t>感觉统合失调风险增加： 都市化生活导致幼儿爬行不足、活动空间受限、自然探索减少，前庭觉、本体觉等感官刺激不足，感统失调现象日益普遍。</w:t>
      </w:r>
    </w:p>
    <w:p w14:paraId="5B7CFCBC">
      <w:pPr>
        <w:ind w:firstLine="640" w:firstLineChars="20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ascii="仿宋" w:hAnsi="仿宋" w:eastAsia="仿宋" w:cs="仿宋"/>
          <w:kern w:val="44"/>
          <w:sz w:val="32"/>
          <w:szCs w:val="32"/>
        </w:rPr>
        <w:t>国家《“健康中国2030”规划纲要》及《“十四五”国民健康规划》均明确指出，要关注生命早期1000天健康，加强婴幼儿早期发展服务指导。开展针对性的婴幼儿运动体质健康管理，正是从源头贯彻“体医融合”理念，落实国家战略，回应广大家长对科学养育、精准育儿的迫切需求。通过对婴幼儿进行科学、系统、趣味的运动干预与指导，能有效促进其体格、动作、心理及社会适应能力的全面发展，为其终身健康奠定坚实基础。</w:t>
      </w:r>
    </w:p>
    <w:p w14:paraId="16B4390C">
      <w:pPr>
        <w:spacing w:line="360" w:lineRule="auto"/>
        <w:ind w:firstLine="480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该《少年儿童生长发育智能评估与干预改善系统》能够</w:t>
      </w:r>
      <w:r>
        <w:rPr>
          <w:rFonts w:ascii="仿宋" w:hAnsi="仿宋" w:eastAsia="仿宋" w:cs="仿宋"/>
          <w:kern w:val="44"/>
          <w:sz w:val="32"/>
          <w:szCs w:val="32"/>
        </w:rPr>
        <w:t>开展儿童运动功能检测、体质评估、运动发育评估与运动功能促进等工作，通过科学的有针对性和目的性的开具运动处方，促进儿童运动发育、运动功能与体质体态</w:t>
      </w:r>
      <w:r>
        <w:rPr>
          <w:rFonts w:hint="eastAsia" w:ascii="仿宋" w:hAnsi="仿宋" w:eastAsia="仿宋" w:cs="仿宋"/>
          <w:kern w:val="44"/>
          <w:sz w:val="32"/>
          <w:szCs w:val="32"/>
        </w:rPr>
        <w:t>的</w:t>
      </w:r>
      <w:r>
        <w:rPr>
          <w:rFonts w:ascii="仿宋" w:hAnsi="仿宋" w:eastAsia="仿宋" w:cs="仿宋"/>
          <w:kern w:val="44"/>
          <w:sz w:val="32"/>
          <w:szCs w:val="32"/>
        </w:rPr>
        <w:t>健康</w:t>
      </w:r>
      <w:r>
        <w:rPr>
          <w:rFonts w:hint="eastAsia" w:ascii="仿宋" w:hAnsi="仿宋" w:eastAsia="仿宋" w:cs="仿宋"/>
          <w:kern w:val="44"/>
          <w:sz w:val="32"/>
          <w:szCs w:val="32"/>
        </w:rPr>
        <w:t>，可以拓展</w:t>
      </w:r>
      <w:r>
        <w:rPr>
          <w:rFonts w:ascii="仿宋" w:hAnsi="仿宋" w:eastAsia="仿宋" w:cs="仿宋"/>
          <w:kern w:val="44"/>
          <w:sz w:val="32"/>
          <w:szCs w:val="32"/>
        </w:rPr>
        <w:t>门诊</w:t>
      </w:r>
      <w:r>
        <w:rPr>
          <w:rFonts w:hint="eastAsia" w:ascii="仿宋" w:hAnsi="仿宋" w:eastAsia="仿宋" w:cs="仿宋"/>
          <w:kern w:val="44"/>
          <w:sz w:val="32"/>
          <w:szCs w:val="32"/>
        </w:rPr>
        <w:t>业务，是给医院增项的朝阳产业</w:t>
      </w:r>
      <w:r>
        <w:rPr>
          <w:rFonts w:ascii="仿宋" w:hAnsi="仿宋" w:eastAsia="仿宋" w:cs="仿宋"/>
          <w:kern w:val="44"/>
          <w:sz w:val="32"/>
          <w:szCs w:val="32"/>
        </w:rPr>
        <w:t>。</w:t>
      </w:r>
    </w:p>
    <w:p w14:paraId="32663962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系统需求如下：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A2C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3C6502E4">
            <w:pPr>
              <w:widowControl/>
              <w:spacing w:after="160" w:line="259" w:lineRule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1.系统支持一家医院多用户同时使用。</w:t>
            </w:r>
          </w:p>
        </w:tc>
      </w:tr>
      <w:tr w14:paraId="432E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70FD5EE7">
            <w:pPr>
              <w:widowControl/>
              <w:spacing w:after="160" w:line="259" w:lineRule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2.系统具备档案管理功能，支持搜索、新建监测、查看处方报告和体测报告，并具备打印及导出电子报告的功能。</w:t>
            </w:r>
          </w:p>
        </w:tc>
      </w:tr>
      <w:tr w14:paraId="35EA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8E51EF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3.系统提供运动评估的功能，具备对3岁及以上青少年儿童的体质测评的功能，依据《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国民体质测评标准（幼儿部分2023修订）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》、《国家学生体质健康标准（2014年修订）》给出运动评估结论。</w:t>
            </w:r>
          </w:p>
        </w:tc>
      </w:tr>
      <w:tr w14:paraId="6D1C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69C8163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4.系统会根据当前患者的评价结论，智能过滤不适合当前患者的运动项目，医生可结合实际情况，进一步对处方中的运动项目、周频次、运动量、运动强度、运动类型、运动总时长等进行修正。</w:t>
            </w:r>
          </w:p>
        </w:tc>
      </w:tr>
      <w:tr w14:paraId="6EF7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062F256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5.系统对于体姿态问题已明确的患者，提供体姿态矫正的运动处方模板，医生可选择对应模板快速开具处方。</w:t>
            </w:r>
          </w:p>
        </w:tc>
      </w:tr>
      <w:tr w14:paraId="1309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1281C5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系统具备根据体育运动行业的项目分类、运动的功能、运动的器材、以及适合的年龄去筛选运动项目，匹配个性化运动项目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。</w:t>
            </w:r>
          </w:p>
        </w:tc>
      </w:tr>
      <w:tr w14:paraId="3AF7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38D2B0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7.系统会提供医生使用当前患者的历史处方，医生可选择患者的某一次历史处方，结合实际情况进行必要的调整后，快速开具处方。</w:t>
            </w:r>
          </w:p>
        </w:tc>
      </w:tr>
      <w:tr w14:paraId="2D0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4FE4D9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8.系统会根据当前患者的评价结论，推荐给医生处方模板，医生可自行选择系统内置推荐的处方模板，快速开具处方。</w:t>
            </w:r>
          </w:p>
        </w:tc>
      </w:tr>
      <w:tr w14:paraId="7BFB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05E3AB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.系统具备运动项目实时数据图表统计，在开具运动处方的时候，选择不同的运动项目数据，或者调整运动项目的周频次、运动量、运动强度等数据，都会实时生成“所选运动总时长统计图表”、“运动项目类型时长占比统计图表”、“所选运动时长统计图表”，供医生实时查看处方中的项目类型占比情况及运动时长合理性，为开具合理的运动处方提供决策支持。</w:t>
            </w:r>
          </w:p>
        </w:tc>
      </w:tr>
      <w:tr w14:paraId="3366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6AA5C7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10.系统具备处方的执行指导功能，患者扫描报告上的二维码，可在移动设备上跟练运动，系统提供运动后的状态反馈，开具该处方的医生，会看到执行进度及反馈信息。</w:t>
            </w:r>
          </w:p>
        </w:tc>
      </w:tr>
      <w:tr w14:paraId="21BF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785775">
            <w:pPr>
              <w:rPr>
                <w:rFonts w:hint="eastAsia" w:ascii="仿宋" w:hAnsi="仿宋" w:eastAsia="仿宋" w:cs="仿宋"/>
                <w:color w:val="00B0F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11.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系统具备处方现场指导功能，由专业的运动指导人员，根据运动处方，指导处方内的运动项目的动作要领、注意事项等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。</w:t>
            </w:r>
          </w:p>
        </w:tc>
      </w:tr>
      <w:tr w14:paraId="2FA9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9D3DBF0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12.系统提供处方跟踪监测功能，医生对患者的历史运动处方方案进行查阅、对比分析，同时还可对处方的执行反馈记录做统计查阅。</w:t>
            </w:r>
          </w:p>
        </w:tc>
      </w:tr>
      <w:tr w14:paraId="093C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BBE492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13.系统具备运动库学习的功能，医生可通过运动学习板块功能，通过图文、视频两种方式快速学习并掌握各个运动的用途/目标/功效、运动说明、动作要领、不适宜人群。系统应对运动项目数据持续迭代更新。</w:t>
            </w:r>
          </w:p>
        </w:tc>
      </w:tr>
      <w:tr w14:paraId="45D1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CEAD0A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14.系统具备用户自行上传运动项目资源的功能，医生可自行提交运动项目资源，审核通过后，可在开具运动处方的时候，使用自定义的运动项目。</w:t>
            </w:r>
          </w:p>
        </w:tc>
      </w:tr>
      <w:tr w14:paraId="0DBF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33F15D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Style w:val="9"/>
                <w:rFonts w:hint="eastAsia" w:ascii="宋体" w:hAnsi="宋体" w:eastAsia="宋体" w:cs="Times New Roman"/>
                <w:b w:val="0"/>
                <w:szCs w:val="21"/>
              </w:rPr>
              <w:t>15.</w:t>
            </w:r>
            <w:r>
              <w:rPr>
                <w:rStyle w:val="9"/>
                <w:rFonts w:ascii="宋体" w:hAnsi="宋体" w:eastAsia="宋体" w:cs="Times New Roman"/>
                <w:b w:val="0"/>
                <w:szCs w:val="21"/>
              </w:rPr>
              <w:t>系统内置不少于245个游戏玩耍运动项目，不少于400个体育运动项目、210套处方模板、155个体态改善项目、65套功能性运动处方以及150套家庭训练计划</w:t>
            </w:r>
            <w:r>
              <w:rPr>
                <w:rStyle w:val="9"/>
                <w:rFonts w:hint="eastAsia" w:ascii="宋体" w:hAnsi="宋体" w:eastAsia="宋体" w:cs="Times New Roman"/>
                <w:b w:val="0"/>
                <w:szCs w:val="21"/>
              </w:rPr>
              <w:t>。</w:t>
            </w:r>
          </w:p>
        </w:tc>
      </w:tr>
      <w:tr w14:paraId="11F9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34E9CB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Style w:val="9"/>
                <w:rFonts w:hint="eastAsia" w:ascii="宋体" w:hAnsi="宋体" w:eastAsia="宋体" w:cs="Times New Roman"/>
                <w:b w:val="0"/>
                <w:szCs w:val="21"/>
              </w:rPr>
              <w:t>16.</w:t>
            </w:r>
            <w:r>
              <w:rPr>
                <w:rStyle w:val="9"/>
                <w:rFonts w:ascii="宋体" w:hAnsi="宋体" w:eastAsia="宋体" w:cs="Times New Roman"/>
                <w:b w:val="0"/>
                <w:szCs w:val="21"/>
              </w:rPr>
              <w:t>系统具备估算运动处方周能量消耗的功能，在开具处方的时候，医生可通过已选择的处方计划，直观看出此次处方一周大约消耗多少千卡的热量，同时系统还提供了不同消耗区间的运动处方模版供用户按需使用</w:t>
            </w:r>
            <w:r>
              <w:rPr>
                <w:rStyle w:val="9"/>
                <w:rFonts w:hint="eastAsia" w:ascii="宋体" w:hAnsi="宋体" w:eastAsia="宋体" w:cs="Times New Roman"/>
                <w:b w:val="0"/>
                <w:szCs w:val="21"/>
              </w:rPr>
              <w:t>。</w:t>
            </w:r>
          </w:p>
        </w:tc>
      </w:tr>
      <w:tr w14:paraId="1D3D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AC90D4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17.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使用期限5年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。</w:t>
            </w:r>
          </w:p>
        </w:tc>
      </w:tr>
    </w:tbl>
    <w:p w14:paraId="1F4E535B">
      <w:pPr>
        <w:ind w:firstLine="640" w:firstLineChars="200"/>
        <w:rPr>
          <w:rFonts w:hint="eastAsia" w:ascii="仿宋" w:hAnsi="仿宋" w:eastAsia="仿宋" w:cs="仿宋"/>
          <w:color w:val="00B0F0"/>
          <w:sz w:val="32"/>
          <w:szCs w:val="32"/>
        </w:rPr>
      </w:pPr>
    </w:p>
    <w:p w14:paraId="623205F7">
      <w:pPr>
        <w:ind w:firstLine="640" w:firstLineChars="200"/>
        <w:rPr>
          <w:rFonts w:hint="eastAsia" w:ascii="仿宋" w:hAnsi="仿宋" w:eastAsia="仿宋" w:cs="仿宋"/>
          <w:color w:val="00B0F0"/>
          <w:sz w:val="32"/>
          <w:szCs w:val="32"/>
        </w:rPr>
      </w:pPr>
    </w:p>
    <w:p w14:paraId="1CA7121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6AB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8079C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8079C"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■"/>
      <w:lvlJc w:val="left"/>
      <w:pPr>
        <w:ind w:left="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◆"/>
      <w:lvlJc w:val="left"/>
      <w:pPr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■"/>
      <w:lvlJc w:val="left"/>
      <w:pPr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◆"/>
      <w:lvlJc w:val="left"/>
      <w:pPr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■"/>
      <w:lvlJc w:val="left"/>
      <w:pPr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◆"/>
      <w:lvlJc w:val="left"/>
      <w:pPr>
        <w:ind w:left="37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>
    <w:nsid w:val="244B1983"/>
    <w:multiLevelType w:val="multilevel"/>
    <w:tmpl w:val="244B1983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2F"/>
    <w:rsid w:val="00003EED"/>
    <w:rsid w:val="0016672F"/>
    <w:rsid w:val="00252554"/>
    <w:rsid w:val="005E7116"/>
    <w:rsid w:val="0063134C"/>
    <w:rsid w:val="006D3CAD"/>
    <w:rsid w:val="006D6EEB"/>
    <w:rsid w:val="009168CD"/>
    <w:rsid w:val="00C169D3"/>
    <w:rsid w:val="00E55300"/>
    <w:rsid w:val="1C6548A8"/>
    <w:rsid w:val="1D7A4439"/>
    <w:rsid w:val="229C7280"/>
    <w:rsid w:val="29B72B6A"/>
    <w:rsid w:val="51136310"/>
    <w:rsid w:val="51E657D3"/>
    <w:rsid w:val="5B4F1F89"/>
    <w:rsid w:val="63065DA7"/>
    <w:rsid w:val="723F7E17"/>
    <w:rsid w:val="7813269D"/>
    <w:rsid w:val="7F5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28"/>
      <w:szCs w:val="28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link w:val="1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color w:val="000000"/>
    </w:rPr>
  </w:style>
  <w:style w:type="character" w:customStyle="1" w:styleId="10">
    <w:name w:val="正文文本 字符"/>
    <w:basedOn w:val="8"/>
    <w:link w:val="3"/>
    <w:qFormat/>
    <w:uiPriority w:val="0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paragraph" w:styleId="11">
    <w:name w:val="List Paragraph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标题 1 字符"/>
    <w:basedOn w:val="8"/>
    <w:link w:val="2"/>
    <w:qFormat/>
    <w:uiPriority w:val="0"/>
    <w:rPr>
      <w:rFonts w:ascii="Arial Unicode MS" w:hAnsi="Arial Unicode MS" w:eastAsia="Arial Unicode MS" w:cs="Arial Unicode MS"/>
      <w:color w:val="000000"/>
      <w:kern w:val="44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2127</Words>
  <Characters>2180</Characters>
  <Lines>67</Lines>
  <Paragraphs>41</Paragraphs>
  <TotalTime>14</TotalTime>
  <ScaleCrop>false</ScaleCrop>
  <LinksUpToDate>false</LinksUpToDate>
  <CharactersWithSpaces>2248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2026-01-19T14:30:00Z</dcterms:created>
  <dc:creator>admin</dc:creator>
  <cp:lastModifiedBy>彤♪彤✨</cp:lastModifiedBy>
  <cp:lastPrinted>2026-01-26T08:13:00Z</cp:lastPrinted>
  <dcterms:modified xsi:type="dcterms:W3CDTF">2026-02-10T01:18:07Z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eyJoZGlkIjoiMjY1NTk1MGRjNWFmNzFmNDQwOGFmZDcyYTM3NTBjMjkiLCJ1c2VySWQiOiI0MzkxNDY0NjUifQ==</vt:lpwstr>
  </property>
  <property fmtid="{D5CDD505-2E9C-101B-9397-08002B2CF9AE}" pid="4" name="ICV">
    <vt:lpwstr>A9B06EB5FD334168836A89554D5FA3C9_13</vt:lpwstr>
  </property>
</Properties>
</file>