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18AB4">
      <w:pPr>
        <w:adjustRightInd w:val="0"/>
        <w:snapToGrid w:val="0"/>
        <w:spacing w:line="300" w:lineRule="auto"/>
        <w:ind w:right="69" w:rightChars="33"/>
        <w:jc w:val="center"/>
        <w:rPr>
          <w:rFonts w:asciiTheme="minorEastAsia" w:hAnsiTheme="minorEastAsia"/>
          <w:b/>
          <w:bCs/>
          <w:kern w:val="0"/>
          <w:sz w:val="72"/>
          <w:szCs w:val="72"/>
        </w:rPr>
      </w:pPr>
    </w:p>
    <w:p w14:paraId="2A732BC3">
      <w:pPr>
        <w:adjustRightInd w:val="0"/>
        <w:snapToGrid w:val="0"/>
        <w:spacing w:line="360" w:lineRule="auto"/>
        <w:jc w:val="center"/>
        <w:rPr>
          <w:rFonts w:hint="eastAsia" w:cs="楷体" w:asciiTheme="minorEastAsia" w:hAnsiTheme="minorEastAsia" w:eastAsiaTheme="minorEastAsia"/>
          <w:b/>
          <w:kern w:val="0"/>
          <w:sz w:val="32"/>
          <w:szCs w:val="32"/>
          <w:lang w:eastAsia="zh-CN"/>
        </w:rPr>
      </w:pPr>
      <w:r>
        <w:rPr>
          <w:rFonts w:hint="eastAsia" w:cs="Times New Roman" w:asciiTheme="minorEastAsia" w:hAnsiTheme="minorEastAsia"/>
          <w:b/>
          <w:bCs/>
          <w:kern w:val="0"/>
          <w:sz w:val="52"/>
          <w:szCs w:val="52"/>
          <w:lang w:eastAsia="zh-CN"/>
        </w:rPr>
        <w:t>茂名市人民医院视频监控系统维护服务</w:t>
      </w:r>
      <w:r>
        <w:rPr>
          <w:rFonts w:hint="eastAsia" w:cs="Times New Roman" w:asciiTheme="minorEastAsia" w:hAnsiTheme="minorEastAsia"/>
          <w:b/>
          <w:bCs/>
          <w:kern w:val="0"/>
          <w:sz w:val="52"/>
          <w:szCs w:val="52"/>
          <w:lang w:val="en-US" w:eastAsia="zh-CN"/>
        </w:rPr>
        <w:t>采购</w:t>
      </w:r>
      <w:r>
        <w:rPr>
          <w:rFonts w:hint="eastAsia" w:cs="Times New Roman" w:asciiTheme="minorEastAsia" w:hAnsiTheme="minorEastAsia"/>
          <w:b/>
          <w:bCs/>
          <w:kern w:val="0"/>
          <w:sz w:val="52"/>
          <w:szCs w:val="52"/>
          <w:lang w:eastAsia="zh-CN"/>
        </w:rPr>
        <w:t>项目</w:t>
      </w:r>
    </w:p>
    <w:p w14:paraId="54DF62CE">
      <w:pPr>
        <w:adjustRightInd w:val="0"/>
        <w:snapToGrid w:val="0"/>
        <w:spacing w:line="360" w:lineRule="auto"/>
        <w:jc w:val="center"/>
        <w:rPr>
          <w:rFonts w:asciiTheme="minorEastAsia" w:hAnsiTheme="minorEastAsia"/>
          <w:b/>
          <w:bCs/>
          <w:spacing w:val="20"/>
          <w:sz w:val="52"/>
          <w:szCs w:val="52"/>
        </w:rPr>
      </w:pPr>
    </w:p>
    <w:p w14:paraId="747AA3B0">
      <w:pPr>
        <w:adjustRightInd w:val="0"/>
        <w:snapToGrid w:val="0"/>
        <w:spacing w:line="360" w:lineRule="auto"/>
        <w:jc w:val="center"/>
        <w:rPr>
          <w:rFonts w:hint="eastAsia" w:asciiTheme="minorEastAsia" w:hAnsiTheme="minorEastAsia"/>
          <w:b/>
          <w:bCs/>
          <w:spacing w:val="20"/>
          <w:sz w:val="52"/>
          <w:szCs w:val="52"/>
          <w:lang w:eastAsia="zh-CN"/>
        </w:rPr>
      </w:pPr>
      <w:r>
        <w:rPr>
          <w:rFonts w:hint="eastAsia" w:asciiTheme="minorEastAsia" w:hAnsiTheme="minorEastAsia"/>
          <w:b/>
          <w:bCs/>
          <w:spacing w:val="20"/>
          <w:sz w:val="52"/>
          <w:szCs w:val="52"/>
          <w:lang w:eastAsia="zh-CN"/>
        </w:rPr>
        <w:t>采</w:t>
      </w:r>
    </w:p>
    <w:p w14:paraId="4E3E51B0">
      <w:pPr>
        <w:adjustRightInd w:val="0"/>
        <w:snapToGrid w:val="0"/>
        <w:spacing w:line="360" w:lineRule="auto"/>
        <w:jc w:val="center"/>
        <w:rPr>
          <w:rFonts w:hint="eastAsia" w:asciiTheme="minorEastAsia" w:hAnsiTheme="minorEastAsia"/>
          <w:b/>
          <w:bCs/>
          <w:spacing w:val="20"/>
          <w:sz w:val="52"/>
          <w:szCs w:val="52"/>
          <w:lang w:eastAsia="zh-CN"/>
        </w:rPr>
      </w:pPr>
      <w:r>
        <w:rPr>
          <w:rFonts w:hint="eastAsia" w:asciiTheme="minorEastAsia" w:hAnsiTheme="minorEastAsia"/>
          <w:b/>
          <w:bCs/>
          <w:spacing w:val="20"/>
          <w:sz w:val="52"/>
          <w:szCs w:val="52"/>
          <w:lang w:eastAsia="zh-CN"/>
        </w:rPr>
        <w:t>购</w:t>
      </w:r>
    </w:p>
    <w:p w14:paraId="29656E9B">
      <w:pPr>
        <w:adjustRightInd w:val="0"/>
        <w:snapToGrid w:val="0"/>
        <w:spacing w:line="360" w:lineRule="auto"/>
        <w:jc w:val="center"/>
        <w:rPr>
          <w:rFonts w:cs="Times New Roman" w:asciiTheme="minorEastAsia" w:hAnsiTheme="minorEastAsia"/>
          <w:b/>
          <w:bCs/>
          <w:spacing w:val="20"/>
          <w:sz w:val="52"/>
          <w:szCs w:val="52"/>
        </w:rPr>
      </w:pPr>
      <w:r>
        <w:rPr>
          <w:rFonts w:hint="eastAsia" w:cs="Times New Roman" w:asciiTheme="minorEastAsia" w:hAnsiTheme="minorEastAsia"/>
          <w:b/>
          <w:bCs/>
          <w:spacing w:val="20"/>
          <w:sz w:val="52"/>
          <w:szCs w:val="52"/>
        </w:rPr>
        <w:t>文</w:t>
      </w:r>
    </w:p>
    <w:p w14:paraId="296A3FEC">
      <w:pPr>
        <w:adjustRightInd w:val="0"/>
        <w:snapToGrid w:val="0"/>
        <w:spacing w:line="360" w:lineRule="auto"/>
        <w:jc w:val="center"/>
        <w:rPr>
          <w:rFonts w:hint="eastAsia" w:cs="Times New Roman" w:asciiTheme="minorEastAsia" w:hAnsiTheme="minorEastAsia"/>
          <w:b/>
          <w:bCs/>
          <w:spacing w:val="20"/>
          <w:sz w:val="52"/>
          <w:szCs w:val="52"/>
        </w:rPr>
      </w:pPr>
      <w:r>
        <w:rPr>
          <w:rFonts w:hint="eastAsia" w:cs="Times New Roman" w:asciiTheme="minorEastAsia" w:hAnsiTheme="minorEastAsia"/>
          <w:b/>
          <w:bCs/>
          <w:spacing w:val="20"/>
          <w:sz w:val="52"/>
          <w:szCs w:val="52"/>
        </w:rPr>
        <w:t>件</w:t>
      </w:r>
    </w:p>
    <w:p w14:paraId="4998AFA5">
      <w:pPr>
        <w:adjustRightInd w:val="0"/>
        <w:snapToGrid w:val="0"/>
        <w:spacing w:line="360" w:lineRule="auto"/>
        <w:jc w:val="center"/>
        <w:rPr>
          <w:rFonts w:hint="eastAsia" w:cs="Times New Roman" w:asciiTheme="minorEastAsia" w:hAnsiTheme="minorEastAsia"/>
          <w:b/>
          <w:bCs/>
          <w:spacing w:val="20"/>
          <w:sz w:val="52"/>
          <w:szCs w:val="52"/>
        </w:rPr>
      </w:pPr>
    </w:p>
    <w:p w14:paraId="693F5649">
      <w:pPr>
        <w:adjustRightInd w:val="0"/>
        <w:snapToGrid w:val="0"/>
        <w:spacing w:line="360" w:lineRule="auto"/>
        <w:jc w:val="center"/>
        <w:rPr>
          <w:rFonts w:asciiTheme="minorEastAsia" w:hAnsiTheme="minorEastAsia"/>
          <w:b/>
          <w:bCs/>
          <w:spacing w:val="20"/>
          <w:sz w:val="52"/>
          <w:szCs w:val="52"/>
        </w:rPr>
      </w:pPr>
    </w:p>
    <w:p w14:paraId="5A70EB2C">
      <w:pPr>
        <w:spacing w:line="360" w:lineRule="auto"/>
        <w:jc w:val="center"/>
        <w:rPr>
          <w:rFonts w:cs="Times New Roman" w:asciiTheme="minorEastAsia" w:hAnsiTheme="minorEastAsia"/>
          <w:b/>
          <w:bCs/>
          <w:kern w:val="13"/>
          <w:sz w:val="36"/>
          <w:szCs w:val="36"/>
        </w:rPr>
      </w:pPr>
      <w:r>
        <w:rPr>
          <w:rFonts w:hint="eastAsia" w:cs="Times New Roman" w:asciiTheme="minorEastAsia" w:hAnsiTheme="minorEastAsia"/>
          <w:b/>
          <w:bCs/>
          <w:kern w:val="13"/>
          <w:sz w:val="36"/>
          <w:szCs w:val="36"/>
        </w:rPr>
        <w:t>茂名市人民医院</w:t>
      </w:r>
    </w:p>
    <w:p w14:paraId="1CF451A5">
      <w:pPr>
        <w:pStyle w:val="10"/>
        <w:tabs>
          <w:tab w:val="left" w:pos="1260"/>
        </w:tabs>
        <w:spacing w:line="680" w:lineRule="auto"/>
        <w:ind w:firstLine="0" w:firstLineChars="0"/>
        <w:jc w:val="center"/>
        <w:rPr>
          <w:rFonts w:cs="仿宋" w:asciiTheme="minorEastAsia" w:hAnsiTheme="minorEastAsia" w:eastAsiaTheme="minorEastAsia"/>
          <w:b/>
          <w:w w:val="110"/>
          <w:kern w:val="0"/>
          <w:sz w:val="36"/>
          <w:szCs w:val="36"/>
        </w:rPr>
      </w:pPr>
      <w:r>
        <w:rPr>
          <w:rFonts w:hint="eastAsia" w:cs="仿宋" w:asciiTheme="minorEastAsia" w:hAnsiTheme="minorEastAsia" w:eastAsiaTheme="minorEastAsia"/>
          <w:b/>
          <w:w w:val="110"/>
          <w:kern w:val="0"/>
          <w:sz w:val="36"/>
          <w:szCs w:val="36"/>
          <w:highlight w:val="yellow"/>
        </w:rPr>
        <w:t>202</w:t>
      </w:r>
      <w:r>
        <w:rPr>
          <w:rFonts w:hint="eastAsia" w:cs="仿宋" w:asciiTheme="minorEastAsia" w:hAnsiTheme="minorEastAsia" w:eastAsiaTheme="minorEastAsia"/>
          <w:b/>
          <w:w w:val="110"/>
          <w:kern w:val="0"/>
          <w:sz w:val="36"/>
          <w:szCs w:val="36"/>
          <w:highlight w:val="yellow"/>
          <w:lang w:val="en-US" w:eastAsia="zh-CN"/>
        </w:rPr>
        <w:t>5</w:t>
      </w:r>
      <w:r>
        <w:rPr>
          <w:rFonts w:hint="eastAsia" w:cs="仿宋" w:asciiTheme="minorEastAsia" w:hAnsiTheme="minorEastAsia" w:eastAsiaTheme="minorEastAsia"/>
          <w:b/>
          <w:w w:val="110"/>
          <w:kern w:val="0"/>
          <w:sz w:val="36"/>
          <w:szCs w:val="36"/>
          <w:highlight w:val="yellow"/>
        </w:rPr>
        <w:t>年</w:t>
      </w:r>
      <w:r>
        <w:rPr>
          <w:rFonts w:hint="eastAsia" w:cs="仿宋" w:asciiTheme="minorEastAsia" w:hAnsiTheme="minorEastAsia" w:eastAsiaTheme="minorEastAsia"/>
          <w:b/>
          <w:w w:val="110"/>
          <w:kern w:val="0"/>
          <w:sz w:val="36"/>
          <w:szCs w:val="36"/>
          <w:highlight w:val="yellow"/>
          <w:lang w:val="en-US" w:eastAsia="zh-CN"/>
        </w:rPr>
        <w:t>12</w:t>
      </w:r>
      <w:r>
        <w:rPr>
          <w:rFonts w:hint="eastAsia" w:cs="仿宋" w:asciiTheme="minorEastAsia" w:hAnsiTheme="minorEastAsia" w:eastAsiaTheme="minorEastAsia"/>
          <w:b/>
          <w:w w:val="110"/>
          <w:kern w:val="0"/>
          <w:sz w:val="36"/>
          <w:szCs w:val="36"/>
          <w:highlight w:val="yellow"/>
        </w:rPr>
        <w:t>月</w:t>
      </w:r>
      <w:r>
        <w:rPr>
          <w:rFonts w:hint="eastAsia" w:cs="仿宋" w:asciiTheme="minorEastAsia" w:hAnsiTheme="minorEastAsia" w:eastAsiaTheme="minorEastAsia"/>
          <w:b/>
          <w:w w:val="110"/>
          <w:kern w:val="0"/>
          <w:sz w:val="36"/>
          <w:szCs w:val="36"/>
          <w:highlight w:val="yellow"/>
          <w:lang w:val="en-US" w:eastAsia="zh-CN"/>
        </w:rPr>
        <w:t>12</w:t>
      </w:r>
      <w:r>
        <w:rPr>
          <w:rFonts w:hint="eastAsia" w:cs="仿宋" w:asciiTheme="minorEastAsia" w:hAnsiTheme="minorEastAsia" w:eastAsiaTheme="minorEastAsia"/>
          <w:b/>
          <w:w w:val="110"/>
          <w:kern w:val="0"/>
          <w:sz w:val="36"/>
          <w:szCs w:val="36"/>
          <w:highlight w:val="yellow"/>
        </w:rPr>
        <w:t>日</w:t>
      </w:r>
    </w:p>
    <w:p w14:paraId="30EDD7F1">
      <w:pPr>
        <w:jc w:val="center"/>
        <w:rPr>
          <w:rFonts w:cs="宋体" w:asciiTheme="minorEastAsia" w:hAnsiTheme="minorEastAsia"/>
          <w:color w:val="000000"/>
          <w:kern w:val="0"/>
          <w:sz w:val="28"/>
          <w:szCs w:val="28"/>
        </w:rPr>
      </w:pPr>
      <w:r>
        <w:rPr>
          <w:rFonts w:cs="仿宋" w:asciiTheme="minorEastAsia" w:hAnsiTheme="minorEastAsia"/>
          <w:b/>
          <w:spacing w:val="100"/>
          <w:w w:val="110"/>
          <w:kern w:val="0"/>
          <w:sz w:val="44"/>
          <w:szCs w:val="44"/>
        </w:rPr>
        <w:br w:type="page"/>
      </w:r>
      <w:r>
        <w:rPr>
          <w:rFonts w:cs="宋体" w:asciiTheme="minorEastAsia" w:hAnsiTheme="minorEastAsia"/>
          <w:color w:val="000000"/>
          <w:kern w:val="0"/>
          <w:sz w:val="28"/>
        </w:rPr>
        <w:t>第一部分邀请函</w:t>
      </w:r>
    </w:p>
    <w:p w14:paraId="62253F1E">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color w:val="000000"/>
          <w:kern w:val="0"/>
          <w:sz w:val="22"/>
        </w:rPr>
        <w:t>现将</w:t>
      </w:r>
      <w:r>
        <w:rPr>
          <w:rFonts w:hint="eastAsia" w:cs="宋体" w:asciiTheme="minorEastAsia" w:hAnsiTheme="minorEastAsia"/>
          <w:color w:val="000000"/>
          <w:kern w:val="0"/>
          <w:sz w:val="22"/>
          <w:lang w:eastAsia="zh-CN"/>
        </w:rPr>
        <w:t>茂名市人民医院</w:t>
      </w:r>
      <w:r>
        <w:rPr>
          <w:rFonts w:hint="eastAsia" w:cs="宋体" w:asciiTheme="minorEastAsia" w:hAnsiTheme="minorEastAsia"/>
          <w:color w:val="000000"/>
          <w:kern w:val="0"/>
          <w:sz w:val="22"/>
          <w:lang w:val="en-US" w:eastAsia="zh-CN"/>
        </w:rPr>
        <w:t>视频监控系统维护服务采购项目</w:t>
      </w:r>
      <w:r>
        <w:rPr>
          <w:rFonts w:cs="宋体" w:asciiTheme="minorEastAsia" w:hAnsiTheme="minorEastAsia"/>
          <w:color w:val="000000"/>
          <w:kern w:val="0"/>
          <w:sz w:val="22"/>
        </w:rPr>
        <w:t>信息进行</w:t>
      </w:r>
      <w:r>
        <w:rPr>
          <w:rFonts w:hint="eastAsia" w:cs="宋体" w:asciiTheme="minorEastAsia" w:hAnsiTheme="minorEastAsia"/>
          <w:color w:val="000000"/>
          <w:kern w:val="0"/>
          <w:sz w:val="22"/>
        </w:rPr>
        <w:t>对外</w:t>
      </w:r>
      <w:r>
        <w:rPr>
          <w:rFonts w:cs="宋体" w:asciiTheme="minorEastAsia" w:hAnsiTheme="minorEastAsia"/>
          <w:color w:val="000000"/>
          <w:kern w:val="0"/>
          <w:sz w:val="22"/>
        </w:rPr>
        <w:t>公开，欢迎符合资格条件的供应商参加。</w:t>
      </w:r>
    </w:p>
    <w:p w14:paraId="57795F1F">
      <w:pPr>
        <w:spacing w:line="360" w:lineRule="auto"/>
        <w:ind w:firstLine="440" w:firstLineChars="200"/>
        <w:rPr>
          <w:rFonts w:hint="eastAsia" w:cs="宋体" w:asciiTheme="minorEastAsia" w:hAnsiTheme="minorEastAsia" w:eastAsiaTheme="minorEastAsia"/>
          <w:color w:val="000000"/>
          <w:kern w:val="0"/>
          <w:sz w:val="22"/>
          <w:lang w:eastAsia="zh-CN"/>
        </w:rPr>
      </w:pPr>
      <w:r>
        <w:rPr>
          <w:rFonts w:hint="eastAsia" w:cs="宋体" w:asciiTheme="minorEastAsia" w:hAnsiTheme="minorEastAsia"/>
          <w:b/>
          <w:bCs/>
          <w:color w:val="000000"/>
          <w:kern w:val="0"/>
          <w:sz w:val="22"/>
        </w:rPr>
        <w:t>一</w:t>
      </w:r>
      <w:r>
        <w:rPr>
          <w:rFonts w:cs="宋体" w:asciiTheme="minorEastAsia" w:hAnsiTheme="minorEastAsia"/>
          <w:b/>
          <w:bCs/>
          <w:color w:val="000000"/>
          <w:kern w:val="0"/>
          <w:sz w:val="22"/>
        </w:rPr>
        <w:t>、采购项目名称</w:t>
      </w:r>
      <w:r>
        <w:rPr>
          <w:rFonts w:cs="宋体" w:asciiTheme="minorEastAsia" w:hAnsiTheme="minorEastAsia"/>
          <w:color w:val="000000"/>
          <w:kern w:val="0"/>
          <w:sz w:val="22"/>
        </w:rPr>
        <w:t>：</w:t>
      </w:r>
      <w:r>
        <w:rPr>
          <w:rFonts w:hint="eastAsia" w:cs="宋体" w:asciiTheme="minorEastAsia" w:hAnsiTheme="minorEastAsia"/>
          <w:color w:val="000000"/>
          <w:kern w:val="0"/>
          <w:sz w:val="22"/>
          <w:lang w:eastAsia="zh-CN"/>
        </w:rPr>
        <w:t>茂名市人民医院视频监控系统维护服务</w:t>
      </w:r>
      <w:r>
        <w:rPr>
          <w:rFonts w:hint="eastAsia" w:cs="宋体" w:asciiTheme="minorEastAsia" w:hAnsiTheme="minorEastAsia"/>
          <w:color w:val="000000"/>
          <w:kern w:val="0"/>
          <w:sz w:val="22"/>
          <w:lang w:val="en-US" w:eastAsia="zh-CN"/>
        </w:rPr>
        <w:t>采购</w:t>
      </w:r>
      <w:r>
        <w:rPr>
          <w:rFonts w:hint="eastAsia" w:cs="宋体" w:asciiTheme="minorEastAsia" w:hAnsiTheme="minorEastAsia"/>
          <w:color w:val="000000"/>
          <w:kern w:val="0"/>
          <w:sz w:val="22"/>
          <w:lang w:eastAsia="zh-CN"/>
        </w:rPr>
        <w:t>项目</w:t>
      </w:r>
    </w:p>
    <w:p w14:paraId="3209F5A6">
      <w:pPr>
        <w:spacing w:line="360" w:lineRule="auto"/>
        <w:ind w:firstLine="440" w:firstLineChars="200"/>
        <w:rPr>
          <w:rFonts w:cs="宋体" w:asciiTheme="minorEastAsia" w:hAnsiTheme="minorEastAsia"/>
          <w:color w:val="000000"/>
          <w:kern w:val="0"/>
          <w:sz w:val="22"/>
        </w:rPr>
      </w:pPr>
      <w:r>
        <w:rPr>
          <w:rFonts w:hint="eastAsia" w:cs="宋体" w:asciiTheme="minorEastAsia" w:hAnsiTheme="minorEastAsia"/>
          <w:b/>
          <w:bCs/>
          <w:color w:val="000000"/>
          <w:kern w:val="0"/>
          <w:sz w:val="22"/>
        </w:rPr>
        <w:t>二</w:t>
      </w:r>
      <w:r>
        <w:rPr>
          <w:rFonts w:cs="宋体" w:asciiTheme="minorEastAsia" w:hAnsiTheme="minorEastAsia"/>
          <w:b/>
          <w:bCs/>
          <w:color w:val="000000"/>
          <w:kern w:val="0"/>
          <w:sz w:val="22"/>
        </w:rPr>
        <w:t>、项目内容及需求</w:t>
      </w:r>
      <w:r>
        <w:rPr>
          <w:rFonts w:cs="宋体" w:asciiTheme="minorEastAsia" w:hAnsiTheme="minorEastAsia"/>
          <w:color w:val="000000"/>
          <w:kern w:val="0"/>
          <w:sz w:val="22"/>
        </w:rPr>
        <w:t>：</w:t>
      </w:r>
    </w:p>
    <w:p w14:paraId="55806CA1">
      <w:pPr>
        <w:keepNext w:val="0"/>
        <w:keepLines w:val="0"/>
        <w:pageBreakBefore w:val="0"/>
        <w:widowControl w:val="0"/>
        <w:tabs>
          <w:tab w:val="left" w:pos="5880"/>
        </w:tabs>
        <w:kinsoku/>
        <w:wordWrap/>
        <w:overflowPunct/>
        <w:topLinePunct w:val="0"/>
        <w:autoSpaceDE/>
        <w:autoSpaceDN/>
        <w:bidi w:val="0"/>
        <w:adjustRightInd/>
        <w:snapToGrid/>
        <w:ind w:firstLine="420" w:firstLineChars="200"/>
        <w:textAlignment w:val="auto"/>
        <w:rPr>
          <w:rFonts w:hint="eastAsia" w:cs="宋体" w:asciiTheme="minorEastAsia" w:hAnsiTheme="minorEastAsia"/>
          <w:color w:val="000000"/>
          <w:kern w:val="0"/>
          <w:sz w:val="21"/>
          <w:szCs w:val="21"/>
        </w:rPr>
      </w:pPr>
      <w:r>
        <w:rPr>
          <w:rFonts w:hint="eastAsia" w:cs="宋体" w:asciiTheme="minorEastAsia" w:hAnsiTheme="minorEastAsia"/>
          <w:color w:val="000000"/>
          <w:kern w:val="0"/>
          <w:sz w:val="21"/>
          <w:szCs w:val="21"/>
        </w:rPr>
        <w:t>1.内容： 具体要求详见用户需求书</w:t>
      </w:r>
    </w:p>
    <w:p w14:paraId="52E68879">
      <w:pPr>
        <w:keepNext w:val="0"/>
        <w:keepLines w:val="0"/>
        <w:pageBreakBefore w:val="0"/>
        <w:widowControl w:val="0"/>
        <w:tabs>
          <w:tab w:val="left" w:pos="5880"/>
        </w:tabs>
        <w:kinsoku/>
        <w:wordWrap/>
        <w:overflowPunct/>
        <w:topLinePunct w:val="0"/>
        <w:autoSpaceDE/>
        <w:autoSpaceDN/>
        <w:bidi w:val="0"/>
        <w:adjustRightInd/>
        <w:snapToGrid/>
        <w:ind w:firstLine="420" w:firstLineChars="200"/>
        <w:textAlignment w:val="auto"/>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2.项目编号：MMSRMYYXMCG2025041</w:t>
      </w:r>
    </w:p>
    <w:p w14:paraId="468CBF08">
      <w:pPr>
        <w:keepNext w:val="0"/>
        <w:keepLines w:val="0"/>
        <w:pageBreakBefore w:val="0"/>
        <w:widowControl w:val="0"/>
        <w:tabs>
          <w:tab w:val="left" w:pos="5880"/>
        </w:tabs>
        <w:kinsoku/>
        <w:wordWrap/>
        <w:overflowPunct/>
        <w:topLinePunct w:val="0"/>
        <w:autoSpaceDE/>
        <w:autoSpaceDN/>
        <w:bidi w:val="0"/>
        <w:adjustRightInd/>
        <w:snapToGrid/>
        <w:ind w:firstLine="420" w:firstLineChars="200"/>
        <w:textAlignment w:val="auto"/>
        <w:rPr>
          <w:rFonts w:hint="eastAsia" w:cs="宋体" w:asciiTheme="minorEastAsia" w:hAnsiTheme="minorEastAsia"/>
          <w:color w:val="000000"/>
          <w:kern w:val="0"/>
          <w:sz w:val="21"/>
          <w:szCs w:val="21"/>
        </w:rPr>
      </w:pPr>
      <w:r>
        <w:rPr>
          <w:rFonts w:hint="eastAsia" w:cs="宋体" w:asciiTheme="minorEastAsia" w:hAnsiTheme="minorEastAsia"/>
          <w:color w:val="000000"/>
          <w:kern w:val="0"/>
          <w:sz w:val="21"/>
          <w:szCs w:val="21"/>
          <w:lang w:val="en-US" w:eastAsia="zh-CN"/>
        </w:rPr>
        <w:t>3</w:t>
      </w:r>
      <w:r>
        <w:rPr>
          <w:rFonts w:hint="eastAsia" w:cs="宋体" w:asciiTheme="minorEastAsia" w:hAnsiTheme="minorEastAsia"/>
          <w:color w:val="000000"/>
          <w:kern w:val="0"/>
          <w:sz w:val="21"/>
          <w:szCs w:val="21"/>
        </w:rPr>
        <w:t>.服务期限：合同签订之日起壹年</w:t>
      </w:r>
    </w:p>
    <w:p w14:paraId="3FE17EE9">
      <w:pPr>
        <w:keepNext w:val="0"/>
        <w:keepLines w:val="0"/>
        <w:pageBreakBefore w:val="0"/>
        <w:widowControl w:val="0"/>
        <w:tabs>
          <w:tab w:val="left" w:pos="5880"/>
        </w:tabs>
        <w:kinsoku/>
        <w:wordWrap/>
        <w:overflowPunct/>
        <w:topLinePunct w:val="0"/>
        <w:autoSpaceDE/>
        <w:autoSpaceDN/>
        <w:bidi w:val="0"/>
        <w:adjustRightInd/>
        <w:snapToGrid/>
        <w:ind w:firstLine="420" w:firstLineChars="200"/>
        <w:textAlignment w:val="auto"/>
        <w:rPr>
          <w:rFonts w:hint="eastAsia" w:cs="宋体" w:asciiTheme="minorEastAsia" w:hAnsiTheme="minorEastAsia"/>
          <w:color w:val="000000"/>
          <w:kern w:val="0"/>
          <w:sz w:val="21"/>
          <w:szCs w:val="21"/>
        </w:rPr>
      </w:pPr>
      <w:r>
        <w:rPr>
          <w:rFonts w:hint="eastAsia" w:cs="宋体" w:asciiTheme="minorEastAsia" w:hAnsiTheme="minorEastAsia"/>
          <w:color w:val="000000"/>
          <w:kern w:val="0"/>
          <w:sz w:val="21"/>
          <w:szCs w:val="21"/>
          <w:lang w:val="en-US" w:eastAsia="zh-CN"/>
        </w:rPr>
        <w:t>4</w:t>
      </w:r>
      <w:r>
        <w:rPr>
          <w:rFonts w:hint="eastAsia" w:cs="宋体" w:asciiTheme="minorEastAsia" w:hAnsiTheme="minorEastAsia"/>
          <w:color w:val="000000"/>
          <w:kern w:val="0"/>
          <w:sz w:val="21"/>
          <w:szCs w:val="21"/>
        </w:rPr>
        <w:t>.服务地点：茂名市人民医院指定地点</w:t>
      </w:r>
    </w:p>
    <w:p w14:paraId="15835F13">
      <w:pPr>
        <w:keepNext w:val="0"/>
        <w:keepLines w:val="0"/>
        <w:pageBreakBefore w:val="0"/>
        <w:widowControl w:val="0"/>
        <w:tabs>
          <w:tab w:val="left" w:pos="5880"/>
        </w:tabs>
        <w:kinsoku/>
        <w:wordWrap/>
        <w:overflowPunct/>
        <w:topLinePunct w:val="0"/>
        <w:autoSpaceDE/>
        <w:autoSpaceDN/>
        <w:bidi w:val="0"/>
        <w:adjustRightInd/>
        <w:snapToGrid/>
        <w:ind w:firstLine="420" w:firstLineChars="200"/>
        <w:textAlignment w:val="auto"/>
        <w:rPr>
          <w:rFonts w:hint="eastAsia" w:cs="宋体" w:asciiTheme="minorEastAsia" w:hAnsiTheme="minorEastAsia"/>
          <w:color w:val="000000"/>
          <w:kern w:val="0"/>
          <w:sz w:val="21"/>
          <w:szCs w:val="21"/>
        </w:rPr>
      </w:pPr>
      <w:r>
        <w:rPr>
          <w:rFonts w:hint="eastAsia" w:cs="宋体" w:asciiTheme="minorEastAsia" w:hAnsiTheme="minorEastAsia"/>
          <w:color w:val="000000"/>
          <w:kern w:val="0"/>
          <w:sz w:val="21"/>
          <w:szCs w:val="21"/>
          <w:lang w:val="en-US" w:eastAsia="zh-CN"/>
        </w:rPr>
        <w:t>5</w:t>
      </w:r>
      <w:r>
        <w:rPr>
          <w:rFonts w:hint="eastAsia" w:cs="宋体" w:asciiTheme="minorEastAsia" w:hAnsiTheme="minorEastAsia"/>
          <w:color w:val="000000"/>
          <w:kern w:val="0"/>
          <w:sz w:val="21"/>
          <w:szCs w:val="21"/>
        </w:rPr>
        <w:t>.本项目不允许提交备选方案</w:t>
      </w:r>
    </w:p>
    <w:p w14:paraId="6769F4E6">
      <w:pPr>
        <w:spacing w:line="420" w:lineRule="exact"/>
        <w:ind w:firstLine="420" w:firstLineChars="200"/>
        <w:rPr>
          <w:rFonts w:hint="eastAsia" w:ascii="Times New Roman" w:hAnsi="Times New Roman" w:eastAsia="宋体" w:cs="Times New Roman"/>
          <w:b/>
          <w:bCs/>
        </w:rPr>
      </w:pPr>
      <w:r>
        <w:rPr>
          <w:rFonts w:hint="eastAsia" w:ascii="Times New Roman" w:hAnsi="Times New Roman" w:eastAsia="宋体" w:cs="Times New Roman"/>
          <w:b/>
          <w:bCs/>
          <w:lang w:val="en-US" w:eastAsia="zh-CN"/>
        </w:rPr>
        <w:t>三</w:t>
      </w:r>
      <w:r>
        <w:rPr>
          <w:rFonts w:hint="eastAsia" w:ascii="Times New Roman" w:hAnsi="Times New Roman" w:eastAsia="宋体" w:cs="Times New Roman"/>
          <w:b/>
          <w:bCs/>
        </w:rPr>
        <w:t>、供应商基本条件</w:t>
      </w:r>
    </w:p>
    <w:p w14:paraId="0926B16B">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1.供应商必须是具有独立承担民事责任能力的在中华人民共和国境内注册的法人或其他组织，响应时提交有效的营业执照（或事业法人登记证等相关证明）副本复印件。</w:t>
      </w:r>
    </w:p>
    <w:p w14:paraId="119041C3">
      <w:pPr>
        <w:spacing w:line="42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2.具有良好的商业信誉和健全的财务会计制度（提供</w:t>
      </w:r>
      <w:r>
        <w:rPr>
          <w:rFonts w:hint="eastAsia" w:ascii="Times New Roman" w:hAnsi="Times New Roman" w:eastAsia="宋体" w:cs="Times New Roman"/>
          <w:lang w:val="en-US" w:eastAsia="zh-CN"/>
        </w:rPr>
        <w:t>2024年的财务报告或</w:t>
      </w:r>
      <w:r>
        <w:rPr>
          <w:rFonts w:hint="eastAsia" w:ascii="Times New Roman" w:hAnsi="Times New Roman" w:eastAsia="宋体" w:cs="Times New Roman"/>
        </w:rPr>
        <w:t>响应截止时间前</w:t>
      </w:r>
      <w:r>
        <w:rPr>
          <w:rFonts w:hint="eastAsia" w:ascii="Times New Roman" w:hAnsi="Times New Roman" w:eastAsia="宋体" w:cs="Times New Roman"/>
          <w:lang w:val="en-US" w:eastAsia="zh-CN"/>
        </w:rPr>
        <w:t>6</w:t>
      </w:r>
      <w:r>
        <w:rPr>
          <w:rFonts w:hint="eastAsia" w:ascii="Times New Roman" w:hAnsi="Times New Roman" w:eastAsia="宋体" w:cs="Times New Roman"/>
        </w:rPr>
        <w:t>个月内任意1个月的财务状况报告复印件，或提供银行出具的资信证明材料复印件）</w:t>
      </w:r>
      <w:r>
        <w:rPr>
          <w:rFonts w:hint="eastAsia" w:ascii="Times New Roman" w:hAnsi="Times New Roman" w:eastAsia="宋体" w:cs="Times New Roman"/>
          <w:lang w:eastAsia="zh-CN"/>
        </w:rPr>
        <w:t>。</w:t>
      </w:r>
    </w:p>
    <w:p w14:paraId="2B6C48B9">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3.有依法缴纳税收和社会保障资金的良好记录（提供响应截止时间前</w:t>
      </w:r>
      <w:r>
        <w:rPr>
          <w:rFonts w:hint="eastAsia" w:ascii="Times New Roman" w:hAnsi="Times New Roman" w:eastAsia="宋体" w:cs="Times New Roman"/>
          <w:lang w:val="en-US" w:eastAsia="zh-CN"/>
        </w:rPr>
        <w:t>6</w:t>
      </w:r>
      <w:r>
        <w:rPr>
          <w:rFonts w:hint="eastAsia" w:ascii="Times New Roman" w:hAnsi="Times New Roman" w:eastAsia="宋体" w:cs="Times New Roman"/>
        </w:rPr>
        <w:t>个月内任意1个月的依法缴纳税收和社会保障资金的相关材料。如依法免税或不需要缴纳社会保障资金的，提供相应证明材料）。</w:t>
      </w:r>
    </w:p>
    <w:p w14:paraId="70A55050">
      <w:pPr>
        <w:spacing w:line="42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4.具有履行合同所必需的设备和专业技术能力（提供声明函，格式自拟）</w:t>
      </w:r>
      <w:r>
        <w:rPr>
          <w:rFonts w:hint="eastAsia" w:ascii="Times New Roman" w:hAnsi="Times New Roman" w:eastAsia="宋体" w:cs="Times New Roman"/>
          <w:lang w:eastAsia="zh-CN"/>
        </w:rPr>
        <w:t>。</w:t>
      </w:r>
    </w:p>
    <w:p w14:paraId="50EAF6CD">
      <w:pPr>
        <w:spacing w:line="42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5.参加政府采购活动前三年内，在经营活动中没有重大违法记录（提供声明函，格式自拟）</w:t>
      </w:r>
      <w:r>
        <w:rPr>
          <w:rFonts w:hint="eastAsia" w:ascii="Times New Roman" w:hAnsi="Times New Roman" w:eastAsia="宋体" w:cs="Times New Roman"/>
          <w:lang w:eastAsia="zh-CN"/>
        </w:rPr>
        <w:t>。</w:t>
      </w:r>
    </w:p>
    <w:p w14:paraId="6240D529">
      <w:pPr>
        <w:spacing w:line="42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6.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截图打印）</w:t>
      </w:r>
      <w:r>
        <w:rPr>
          <w:rFonts w:hint="eastAsia" w:ascii="Times New Roman" w:hAnsi="Times New Roman" w:eastAsia="宋体" w:cs="Times New Roman"/>
          <w:lang w:eastAsia="zh-CN"/>
        </w:rPr>
        <w:t>。</w:t>
      </w:r>
    </w:p>
    <w:p w14:paraId="4C6F6938">
      <w:pPr>
        <w:spacing w:line="42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7.本项目不接受联合体，不允许对本项目进行分包和转包（提供声明函，格式自拟）</w:t>
      </w:r>
      <w:r>
        <w:rPr>
          <w:rFonts w:hint="eastAsia" w:ascii="Times New Roman" w:hAnsi="Times New Roman" w:eastAsia="宋体" w:cs="Times New Roman"/>
          <w:lang w:eastAsia="zh-CN"/>
        </w:rPr>
        <w:t>。</w:t>
      </w:r>
    </w:p>
    <w:p w14:paraId="34A116B7">
      <w:pPr>
        <w:spacing w:line="420" w:lineRule="exact"/>
        <w:ind w:firstLine="420" w:firstLineChars="200"/>
        <w:rPr>
          <w:rFonts w:hint="eastAsia" w:ascii="Times New Roman" w:hAnsi="Times New Roman" w:eastAsia="宋体" w:cs="Times New Roman"/>
          <w:b/>
          <w:bCs/>
        </w:rPr>
      </w:pPr>
      <w:r>
        <w:rPr>
          <w:rFonts w:hint="eastAsia" w:ascii="Times New Roman" w:hAnsi="Times New Roman" w:eastAsia="宋体" w:cs="Times New Roman"/>
          <w:b/>
          <w:bCs/>
          <w:lang w:eastAsia="zh-CN"/>
        </w:rPr>
        <w:t>四</w:t>
      </w:r>
      <w:r>
        <w:rPr>
          <w:rFonts w:hint="eastAsia" w:ascii="Times New Roman" w:hAnsi="Times New Roman" w:eastAsia="宋体" w:cs="Times New Roman"/>
          <w:b/>
          <w:bCs/>
        </w:rPr>
        <w:t>、其他须知</w:t>
      </w:r>
    </w:p>
    <w:p w14:paraId="0F660BB8">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1.有意向参与的供应商可在以下规定的截止时间前递交响应文件。</w:t>
      </w:r>
    </w:p>
    <w:p w14:paraId="040B416F">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2.时间：</w:t>
      </w:r>
      <w:r>
        <w:rPr>
          <w:rFonts w:hint="eastAsia" w:ascii="Times New Roman" w:hAnsi="Times New Roman" w:eastAsia="宋体" w:cs="Times New Roman"/>
          <w:highlight w:val="yellow"/>
        </w:rPr>
        <w:t>2025年</w:t>
      </w:r>
      <w:r>
        <w:rPr>
          <w:rFonts w:hint="eastAsia" w:ascii="Times New Roman" w:hAnsi="Times New Roman" w:eastAsia="宋体" w:cs="Times New Roman"/>
          <w:highlight w:val="yellow"/>
          <w:lang w:val="en-US" w:eastAsia="zh-CN"/>
        </w:rPr>
        <w:t>12</w:t>
      </w:r>
      <w:r>
        <w:rPr>
          <w:rFonts w:hint="eastAsia" w:ascii="Times New Roman" w:hAnsi="Times New Roman" w:eastAsia="宋体" w:cs="Times New Roman"/>
          <w:highlight w:val="yellow"/>
        </w:rPr>
        <w:t>月</w:t>
      </w:r>
      <w:r>
        <w:rPr>
          <w:rFonts w:hint="eastAsia" w:ascii="Times New Roman" w:hAnsi="Times New Roman" w:eastAsia="宋体" w:cs="Times New Roman"/>
          <w:highlight w:val="yellow"/>
          <w:lang w:val="en-US" w:eastAsia="zh-CN"/>
        </w:rPr>
        <w:t>15</w:t>
      </w:r>
      <w:r>
        <w:rPr>
          <w:rFonts w:hint="eastAsia" w:ascii="Times New Roman" w:hAnsi="Times New Roman" w:eastAsia="宋体" w:cs="Times New Roman"/>
          <w:highlight w:val="yellow"/>
        </w:rPr>
        <w:t>日起至2025年</w:t>
      </w:r>
      <w:r>
        <w:rPr>
          <w:rFonts w:hint="eastAsia" w:ascii="Times New Roman" w:hAnsi="Times New Roman" w:eastAsia="宋体" w:cs="Times New Roman"/>
          <w:highlight w:val="yellow"/>
          <w:lang w:val="en-US" w:eastAsia="zh-CN"/>
        </w:rPr>
        <w:t>12</w:t>
      </w:r>
      <w:r>
        <w:rPr>
          <w:rFonts w:hint="eastAsia" w:ascii="Times New Roman" w:hAnsi="Times New Roman" w:eastAsia="宋体" w:cs="Times New Roman"/>
          <w:highlight w:val="yellow"/>
        </w:rPr>
        <w:t>月</w:t>
      </w:r>
      <w:r>
        <w:rPr>
          <w:rFonts w:hint="eastAsia" w:ascii="Times New Roman" w:hAnsi="Times New Roman" w:eastAsia="宋体" w:cs="Times New Roman"/>
          <w:highlight w:val="yellow"/>
          <w:lang w:val="en-US" w:eastAsia="zh-CN"/>
        </w:rPr>
        <w:t>19</w:t>
      </w:r>
      <w:r>
        <w:rPr>
          <w:rFonts w:hint="eastAsia" w:ascii="Times New Roman" w:hAnsi="Times New Roman" w:eastAsia="宋体" w:cs="Times New Roman"/>
          <w:highlight w:val="yellow"/>
        </w:rPr>
        <w:t>日上午8:00-12:00，下午2:30-5:30，节假日除外。</w:t>
      </w:r>
    </w:p>
    <w:p w14:paraId="17313660">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3.接受/邮寄地点：茂名市为民路101号茂名市人民医院5号楼2楼212室。</w:t>
      </w:r>
    </w:p>
    <w:p w14:paraId="37C579B7">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4.需提交资料：响应文件（详见</w:t>
      </w:r>
      <w:r>
        <w:rPr>
          <w:rFonts w:hint="eastAsia" w:ascii="Times New Roman" w:hAnsi="Times New Roman" w:eastAsia="宋体" w:cs="Times New Roman"/>
          <w:lang w:val="en-US" w:eastAsia="zh-CN"/>
        </w:rPr>
        <w:t>第四部分响应文件模板</w:t>
      </w:r>
      <w:r>
        <w:rPr>
          <w:rFonts w:hint="eastAsia" w:ascii="Times New Roman" w:hAnsi="Times New Roman" w:eastAsia="宋体" w:cs="Times New Roman"/>
        </w:rPr>
        <w:t>）。</w:t>
      </w:r>
    </w:p>
    <w:p w14:paraId="72FE4C96">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5.费用：免费。</w:t>
      </w:r>
    </w:p>
    <w:p w14:paraId="78216BC3">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注：以上资料纸质版和电子版（采用经盖章、签署后的纸质版响应文件的电子扫描件，采用PDF格式）各一份，并将纸质响应文件和电子版响应文件密封在同一包装内，递交到茂名市为民路101号茂名市人民医院5号楼2楼212室，电子版的介质媒体为U盘，电子版文件不留任何密码，无病毒。</w:t>
      </w:r>
    </w:p>
    <w:p w14:paraId="0EBE2577">
      <w:pPr>
        <w:spacing w:line="420" w:lineRule="exact"/>
        <w:ind w:firstLine="420" w:firstLineChars="200"/>
        <w:rPr>
          <w:rFonts w:hint="eastAsia" w:ascii="Times New Roman" w:hAnsi="Times New Roman" w:eastAsia="宋体" w:cs="Times New Roman"/>
          <w:b/>
          <w:bCs/>
        </w:rPr>
      </w:pPr>
      <w:r>
        <w:rPr>
          <w:rFonts w:hint="eastAsia" w:ascii="Times New Roman" w:hAnsi="Times New Roman" w:eastAsia="宋体" w:cs="Times New Roman"/>
          <w:b/>
          <w:bCs/>
          <w:lang w:eastAsia="zh-CN"/>
        </w:rPr>
        <w:t>五</w:t>
      </w:r>
      <w:r>
        <w:rPr>
          <w:rFonts w:hint="eastAsia" w:ascii="Times New Roman" w:hAnsi="Times New Roman" w:eastAsia="宋体" w:cs="Times New Roman"/>
          <w:b/>
          <w:bCs/>
        </w:rPr>
        <w:t>、我院拒绝接受以下资料</w:t>
      </w:r>
    </w:p>
    <w:p w14:paraId="792DCA59">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报名截止时间后才递交的资料。</w:t>
      </w:r>
    </w:p>
    <w:p w14:paraId="087D2E87">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不符合供应商相应资质的资料。</w:t>
      </w:r>
    </w:p>
    <w:p w14:paraId="7444373A">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不满足报名需求提交资料要求的资料。</w:t>
      </w:r>
    </w:p>
    <w:p w14:paraId="204FC52A">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ascii="Times New Roman" w:hAnsi="Times New Roman" w:eastAsia="宋体" w:cs="Times New Roman"/>
        </w:rPr>
        <w:t>仅以传真、电子邮件等形式提供的资料。</w:t>
      </w:r>
    </w:p>
    <w:p w14:paraId="732BF208">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5.</w:t>
      </w:r>
      <w:r>
        <w:rPr>
          <w:rFonts w:hint="eastAsia" w:ascii="Times New Roman" w:hAnsi="Times New Roman" w:eastAsia="宋体" w:cs="Times New Roman"/>
        </w:rPr>
        <w:t>同一供应商重复递交的资料。</w:t>
      </w:r>
    </w:p>
    <w:p w14:paraId="6B3C431A">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lang w:val="en-US" w:eastAsia="zh-CN"/>
        </w:rPr>
        <w:t>6.</w:t>
      </w:r>
      <w:r>
        <w:rPr>
          <w:rFonts w:hint="eastAsia" w:ascii="Times New Roman" w:hAnsi="Times New Roman" w:eastAsia="宋体" w:cs="Times New Roman"/>
        </w:rPr>
        <w:t>虚假的资料。</w:t>
      </w:r>
    </w:p>
    <w:p w14:paraId="4371BC93">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b/>
          <w:bCs/>
          <w:lang w:eastAsia="zh-CN"/>
        </w:rPr>
        <w:t>六</w:t>
      </w:r>
      <w:r>
        <w:rPr>
          <w:rFonts w:hint="eastAsia" w:ascii="Times New Roman" w:hAnsi="Times New Roman" w:eastAsia="宋体" w:cs="Times New Roman"/>
          <w:b/>
          <w:bCs/>
        </w:rPr>
        <w:t>、注意事项</w:t>
      </w:r>
    </w:p>
    <w:p w14:paraId="15AF5512">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1.各供应商必须严格按照</w:t>
      </w:r>
      <w:r>
        <w:rPr>
          <w:rFonts w:hint="eastAsia" w:ascii="Times New Roman" w:hAnsi="Times New Roman" w:eastAsia="宋体" w:cs="Times New Roman"/>
          <w:lang w:eastAsia="zh-CN"/>
        </w:rPr>
        <w:t>采购文件的要求</w:t>
      </w:r>
      <w:r>
        <w:rPr>
          <w:rFonts w:hint="eastAsia" w:ascii="Times New Roman" w:hAnsi="Times New Roman" w:eastAsia="宋体" w:cs="Times New Roman"/>
        </w:rPr>
        <w:t>进行报价，杜绝弄虚作假，胡乱报价，各供应商报价一经确认禁止更改。</w:t>
      </w:r>
    </w:p>
    <w:p w14:paraId="53D1EE32">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2.项目严禁各供应商进行恶意竞争或其它违规行为，一经查实，将进入供应商黑名单。</w:t>
      </w:r>
    </w:p>
    <w:p w14:paraId="576F386E">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b/>
          <w:bCs/>
          <w:lang w:eastAsia="zh-CN"/>
        </w:rPr>
        <w:t>七</w:t>
      </w:r>
      <w:r>
        <w:rPr>
          <w:rFonts w:hint="eastAsia" w:ascii="Times New Roman" w:hAnsi="Times New Roman" w:eastAsia="宋体" w:cs="Times New Roman"/>
          <w:b/>
          <w:bCs/>
        </w:rPr>
        <w:t>、联系方式</w:t>
      </w:r>
    </w:p>
    <w:p w14:paraId="45E38095">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联系人：黎小姐</w:t>
      </w:r>
    </w:p>
    <w:p w14:paraId="6856EA2D">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联系电话：0668-2922921、0668-2922306</w:t>
      </w:r>
    </w:p>
    <w:p w14:paraId="2F362ABA">
      <w:pPr>
        <w:spacing w:line="42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邮箱：killua342002@163.com</w:t>
      </w:r>
    </w:p>
    <w:p w14:paraId="542F8EFC">
      <w:pPr>
        <w:spacing w:line="420" w:lineRule="exac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特此公告。</w:t>
      </w:r>
    </w:p>
    <w:p w14:paraId="6659BA09">
      <w:pPr>
        <w:spacing w:line="420" w:lineRule="exact"/>
        <w:ind w:firstLine="420" w:firstLineChars="200"/>
        <w:rPr>
          <w:rFonts w:hint="eastAsia" w:ascii="Times New Roman" w:hAnsi="Times New Roman" w:eastAsia="宋体" w:cs="Times New Roman"/>
        </w:rPr>
      </w:pPr>
    </w:p>
    <w:p w14:paraId="41663418">
      <w:pPr>
        <w:spacing w:line="420" w:lineRule="exact"/>
        <w:ind w:firstLine="420" w:firstLineChars="200"/>
        <w:jc w:val="right"/>
        <w:rPr>
          <w:rFonts w:hint="eastAsia" w:ascii="Times New Roman" w:hAnsi="Times New Roman" w:eastAsia="宋体" w:cs="Times New Roman"/>
        </w:rPr>
      </w:pPr>
      <w:r>
        <w:rPr>
          <w:rFonts w:hint="eastAsia" w:ascii="Times New Roman" w:hAnsi="Times New Roman" w:eastAsia="宋体" w:cs="Times New Roman"/>
        </w:rPr>
        <w:t>茂名市人民医院</w:t>
      </w:r>
    </w:p>
    <w:p w14:paraId="625FCC61">
      <w:pPr>
        <w:widowControl/>
        <w:spacing w:line="360" w:lineRule="auto"/>
        <w:jc w:val="right"/>
        <w:rPr>
          <w:rFonts w:cs="仿宋" w:asciiTheme="minorEastAsia" w:hAnsiTheme="minorEastAsia"/>
          <w:b/>
          <w:spacing w:val="100"/>
          <w:w w:val="110"/>
          <w:kern w:val="0"/>
          <w:sz w:val="44"/>
          <w:szCs w:val="44"/>
        </w:rPr>
      </w:pPr>
      <w:r>
        <w:rPr>
          <w:rFonts w:hint="eastAsia" w:ascii="Times New Roman" w:hAnsi="Times New Roman" w:eastAsia="宋体" w:cs="Times New Roman"/>
          <w:highlight w:val="yellow"/>
        </w:rPr>
        <w:t>20</w:t>
      </w:r>
      <w:r>
        <w:rPr>
          <w:rFonts w:hint="eastAsia" w:ascii="Times New Roman" w:hAnsi="Times New Roman" w:eastAsia="宋体" w:cs="Times New Roman"/>
          <w:highlight w:val="yellow"/>
          <w:lang w:val="en-US" w:eastAsia="zh-CN"/>
        </w:rPr>
        <w:t>25</w:t>
      </w:r>
      <w:r>
        <w:rPr>
          <w:rFonts w:hint="eastAsia" w:ascii="Times New Roman" w:hAnsi="Times New Roman" w:eastAsia="宋体" w:cs="Times New Roman"/>
          <w:highlight w:val="yellow"/>
        </w:rPr>
        <w:t>年</w:t>
      </w:r>
      <w:r>
        <w:rPr>
          <w:rFonts w:hint="eastAsia" w:ascii="Times New Roman" w:hAnsi="Times New Roman" w:eastAsia="宋体" w:cs="Times New Roman"/>
          <w:highlight w:val="yellow"/>
          <w:lang w:val="en-US" w:eastAsia="zh-CN"/>
        </w:rPr>
        <w:t>12</w:t>
      </w:r>
      <w:r>
        <w:rPr>
          <w:rFonts w:hint="eastAsia" w:ascii="Times New Roman" w:hAnsi="Times New Roman" w:eastAsia="宋体" w:cs="Times New Roman"/>
          <w:highlight w:val="yellow"/>
        </w:rPr>
        <w:t>月</w:t>
      </w:r>
      <w:r>
        <w:rPr>
          <w:rFonts w:hint="eastAsia" w:ascii="Times New Roman" w:hAnsi="Times New Roman" w:eastAsia="宋体" w:cs="Times New Roman"/>
          <w:highlight w:val="yellow"/>
          <w:lang w:val="en-US" w:eastAsia="zh-CN"/>
        </w:rPr>
        <w:t>12</w:t>
      </w:r>
      <w:bookmarkStart w:id="12" w:name="_GoBack"/>
      <w:bookmarkEnd w:id="12"/>
      <w:r>
        <w:rPr>
          <w:rFonts w:hint="eastAsia" w:ascii="Times New Roman" w:hAnsi="Times New Roman" w:eastAsia="宋体" w:cs="Times New Roman"/>
          <w:highlight w:val="yellow"/>
        </w:rPr>
        <w:t>日</w:t>
      </w:r>
      <w:r>
        <w:rPr>
          <w:rFonts w:cs="仿宋" w:asciiTheme="minorEastAsia" w:hAnsiTheme="minorEastAsia"/>
          <w:b/>
          <w:spacing w:val="100"/>
          <w:w w:val="110"/>
          <w:kern w:val="0"/>
          <w:sz w:val="44"/>
          <w:szCs w:val="44"/>
        </w:rPr>
        <w:br w:type="page"/>
      </w:r>
    </w:p>
    <w:p w14:paraId="39382FF4">
      <w:pPr>
        <w:spacing w:line="360" w:lineRule="auto"/>
        <w:jc w:val="center"/>
        <w:rPr>
          <w:rFonts w:asciiTheme="minorEastAsia" w:hAnsiTheme="minorEastAsia"/>
          <w:b/>
          <w:kern w:val="0"/>
          <w:sz w:val="28"/>
          <w:szCs w:val="28"/>
        </w:rPr>
      </w:pPr>
      <w:r>
        <w:rPr>
          <w:rFonts w:hint="eastAsia" w:asciiTheme="minorEastAsia" w:hAnsiTheme="minorEastAsia"/>
          <w:b/>
          <w:kern w:val="0"/>
          <w:sz w:val="28"/>
          <w:szCs w:val="28"/>
          <w:lang w:eastAsia="zh-CN"/>
        </w:rPr>
        <w:t>第二部分</w:t>
      </w:r>
      <w:r>
        <w:rPr>
          <w:rFonts w:hint="eastAsia" w:asciiTheme="minorEastAsia" w:hAnsiTheme="minorEastAsia"/>
          <w:b/>
          <w:kern w:val="0"/>
          <w:sz w:val="28"/>
          <w:szCs w:val="28"/>
          <w:lang w:val="en-US" w:eastAsia="zh-CN"/>
        </w:rPr>
        <w:t xml:space="preserve"> </w:t>
      </w:r>
      <w:r>
        <w:rPr>
          <w:rFonts w:asciiTheme="minorEastAsia" w:hAnsiTheme="minorEastAsia"/>
          <w:b/>
          <w:kern w:val="0"/>
          <w:sz w:val="28"/>
          <w:szCs w:val="28"/>
        </w:rPr>
        <w:t>用户需求书</w:t>
      </w:r>
    </w:p>
    <w:p w14:paraId="25005098">
      <w:pPr>
        <w:spacing w:line="520" w:lineRule="exact"/>
        <w:ind w:firstLine="480" w:firstLineChars="200"/>
        <w:rPr>
          <w:sz w:val="24"/>
          <w:szCs w:val="24"/>
        </w:rPr>
      </w:pPr>
      <w:r>
        <w:rPr>
          <w:rFonts w:hint="eastAsia"/>
          <w:sz w:val="24"/>
          <w:szCs w:val="24"/>
        </w:rPr>
        <w:t>《用户需求书》中的所有技术、商务条款均为实质性响应条款，响应供应商</w:t>
      </w:r>
      <w:r>
        <w:rPr>
          <w:rFonts w:hint="eastAsia"/>
          <w:sz w:val="24"/>
          <w:szCs w:val="24"/>
          <w:lang w:eastAsia="zh-CN"/>
        </w:rPr>
        <w:t>需逐条响应，</w:t>
      </w:r>
      <w:r>
        <w:rPr>
          <w:rFonts w:hint="eastAsia"/>
          <w:sz w:val="24"/>
          <w:szCs w:val="24"/>
        </w:rPr>
        <w:t>若有一项条款未响应或不满足，将按无响应处理</w:t>
      </w:r>
      <w:r>
        <w:rPr>
          <w:sz w:val="24"/>
          <w:szCs w:val="24"/>
        </w:rPr>
        <w:t>。</w:t>
      </w:r>
    </w:p>
    <w:p w14:paraId="3DF91656">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Theme="minorEastAsia" w:hAnsiTheme="minorEastAsia" w:cstheme="minorEastAsia"/>
          <w:b/>
          <w:bCs/>
          <w:sz w:val="24"/>
          <w:szCs w:val="24"/>
          <w:lang w:eastAsia="zh-CN"/>
        </w:rPr>
      </w:pPr>
      <w:bookmarkStart w:id="0" w:name="_Toc18939"/>
      <w:bookmarkStart w:id="1" w:name="_Toc17444"/>
      <w:bookmarkStart w:id="2" w:name="_Toc18827"/>
      <w:bookmarkStart w:id="3" w:name="_Toc29233"/>
      <w:bookmarkStart w:id="4" w:name="_Toc2900"/>
      <w:bookmarkStart w:id="5" w:name="_Toc15368"/>
      <w:bookmarkStart w:id="6" w:name="_Toc16791"/>
      <w:bookmarkStart w:id="7" w:name="_Toc26140"/>
      <w:bookmarkStart w:id="8" w:name="_Toc16315"/>
      <w:bookmarkStart w:id="9" w:name="_Toc22554"/>
      <w:bookmarkStart w:id="10" w:name="_Toc20083"/>
      <w:r>
        <w:rPr>
          <w:rFonts w:hint="eastAsia" w:asciiTheme="minorEastAsia" w:hAnsiTheme="minorEastAsia" w:cstheme="minorEastAsia"/>
          <w:b/>
          <w:bCs/>
          <w:sz w:val="24"/>
          <w:szCs w:val="24"/>
          <w:lang w:eastAsia="zh-CN"/>
        </w:rPr>
        <w:t>一、项目概述和预算</w:t>
      </w:r>
    </w:p>
    <w:p w14:paraId="561A8BE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val="en-US" w:eastAsia="zh-CN"/>
        </w:rPr>
        <w:t>1.</w:t>
      </w:r>
      <w:r>
        <w:rPr>
          <w:rFonts w:hint="eastAsia" w:asciiTheme="minorEastAsia" w:hAnsiTheme="minorEastAsia" w:cstheme="minorEastAsia"/>
          <w:b w:val="0"/>
          <w:bCs w:val="0"/>
          <w:sz w:val="24"/>
          <w:szCs w:val="24"/>
          <w:lang w:eastAsia="zh-CN"/>
        </w:rPr>
        <w:t>项目概述：</w:t>
      </w:r>
    </w:p>
    <w:p w14:paraId="1A495C9B">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Theme="minorEastAsia" w:hAnsiTheme="minorEastAsia" w:cstheme="minorEastAsia"/>
          <w:b w:val="0"/>
          <w:bCs w:val="0"/>
          <w:sz w:val="24"/>
          <w:szCs w:val="24"/>
          <w:lang w:eastAsia="zh-CN"/>
        </w:rPr>
      </w:pPr>
      <w:r>
        <w:rPr>
          <w:rFonts w:hint="eastAsia" w:asciiTheme="minorEastAsia" w:hAnsiTheme="minorEastAsia" w:cstheme="minorEastAsia"/>
          <w:b w:val="0"/>
          <w:bCs w:val="0"/>
          <w:sz w:val="24"/>
          <w:szCs w:val="24"/>
          <w:lang w:eastAsia="zh-CN"/>
        </w:rPr>
        <w:t>目前，采购人</w:t>
      </w:r>
      <w:r>
        <w:rPr>
          <w:rFonts w:hint="eastAsia" w:asciiTheme="minorEastAsia" w:hAnsiTheme="minorEastAsia" w:cstheme="minorEastAsia"/>
          <w:b w:val="0"/>
          <w:bCs w:val="0"/>
          <w:sz w:val="24"/>
          <w:szCs w:val="24"/>
          <w:lang w:val="en-US" w:eastAsia="zh-CN"/>
        </w:rPr>
        <w:t>约有</w:t>
      </w:r>
      <w:r>
        <w:rPr>
          <w:rFonts w:hint="eastAsia" w:asciiTheme="minorEastAsia" w:hAnsiTheme="minorEastAsia" w:cstheme="minorEastAsia"/>
          <w:b w:val="0"/>
          <w:bCs w:val="0"/>
          <w:sz w:val="24"/>
          <w:szCs w:val="24"/>
          <w:lang w:eastAsia="zh-CN"/>
        </w:rPr>
        <w:t>2300个摄像头，广泛分布于院本部、新福门诊以及水东湾分院。为确保视频监控系统持续稳定运行，充分发挥其安全防范作用，现需提供对采购人内部所有摄像头、视频监控系统等专业维护服务。</w:t>
      </w:r>
    </w:p>
    <w:p w14:paraId="49DF36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175"/>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2.项目预算：18万元。</w:t>
      </w:r>
    </w:p>
    <w:p w14:paraId="75C1E932">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val="en-US" w:eastAsia="zh-CN"/>
        </w:rPr>
        <w:t>服务</w:t>
      </w:r>
      <w:r>
        <w:rPr>
          <w:rFonts w:hint="eastAsia" w:asciiTheme="minorEastAsia" w:hAnsiTheme="minorEastAsia" w:cstheme="minorEastAsia"/>
          <w:b/>
          <w:bCs/>
          <w:sz w:val="24"/>
          <w:szCs w:val="24"/>
          <w:lang w:eastAsia="zh-CN"/>
        </w:rPr>
        <w:t>要求</w:t>
      </w:r>
      <w:bookmarkEnd w:id="0"/>
      <w:bookmarkEnd w:id="1"/>
      <w:bookmarkEnd w:id="2"/>
      <w:bookmarkEnd w:id="3"/>
      <w:bookmarkEnd w:id="4"/>
      <w:bookmarkEnd w:id="5"/>
      <w:bookmarkEnd w:id="6"/>
      <w:bookmarkEnd w:id="7"/>
      <w:bookmarkEnd w:id="8"/>
      <w:bookmarkEnd w:id="9"/>
      <w:bookmarkEnd w:id="10"/>
    </w:p>
    <w:p w14:paraId="12565D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175"/>
        <w:textAlignment w:val="auto"/>
        <w:rPr>
          <w:rFonts w:hint="eastAsia" w:ascii="宋体" w:hAnsi="宋体" w:eastAsia="宋体" w:cs="宋体"/>
          <w:b/>
          <w:bCs/>
          <w:sz w:val="24"/>
          <w:szCs w:val="24"/>
        </w:rPr>
      </w:pPr>
      <w:r>
        <w:rPr>
          <w:rFonts w:hint="eastAsia" w:ascii="宋体" w:hAnsi="宋体" w:eastAsia="宋体" w:cs="宋体"/>
          <w:b/>
          <w:bCs/>
          <w:sz w:val="24"/>
          <w:szCs w:val="24"/>
        </w:rPr>
        <w:t>（一）服务范围</w:t>
      </w:r>
    </w:p>
    <w:p w14:paraId="104ADC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本次维护服务覆盖</w:t>
      </w:r>
      <w:r>
        <w:rPr>
          <w:rFonts w:hint="eastAsia" w:ascii="宋体" w:hAnsi="宋体" w:eastAsia="宋体" w:cs="宋体"/>
          <w:sz w:val="24"/>
          <w:szCs w:val="24"/>
          <w:lang w:eastAsia="zh-CN"/>
        </w:rPr>
        <w:t>采购人</w:t>
      </w:r>
      <w:r>
        <w:rPr>
          <w:rFonts w:hint="eastAsia" w:ascii="宋体" w:hAnsi="宋体" w:eastAsia="宋体" w:cs="宋体"/>
          <w:sz w:val="24"/>
          <w:szCs w:val="24"/>
        </w:rPr>
        <w:t>的三个主要区域，即院本部、新福门诊以及水东湾分院。在院本部，需对门诊楼各楼层的出入口、候诊区、诊室、药房，住院楼的病房区域、护士站、走廊，手术室周边通道及内部关键点位，检验室、行政办公区的各个角落，以及停车场的各个进出口、主要行车通道和停车区域的摄像头进行维护；新福门诊的维护范围集中在门诊大厅的人员密集区域、各个专科诊室、患者候诊区、挂号收费处等关键位置的摄像头；同样要对水东湾分院</w:t>
      </w:r>
      <w:r>
        <w:rPr>
          <w:rFonts w:hint="eastAsia" w:ascii="宋体" w:hAnsi="宋体" w:eastAsia="宋体" w:cs="宋体"/>
          <w:sz w:val="24"/>
          <w:szCs w:val="24"/>
          <w:lang w:eastAsia="zh-CN"/>
        </w:rPr>
        <w:t>的</w:t>
      </w:r>
      <w:r>
        <w:rPr>
          <w:rFonts w:hint="eastAsia" w:ascii="宋体" w:hAnsi="宋体" w:eastAsia="宋体" w:cs="宋体"/>
          <w:sz w:val="24"/>
          <w:szCs w:val="24"/>
        </w:rPr>
        <w:t>门诊楼</w:t>
      </w:r>
      <w:r>
        <w:rPr>
          <w:rFonts w:hint="eastAsia" w:ascii="宋体" w:hAnsi="宋体" w:eastAsia="宋体" w:cs="宋体"/>
          <w:sz w:val="24"/>
          <w:szCs w:val="24"/>
          <w:lang w:eastAsia="zh-CN"/>
        </w:rPr>
        <w:t>、</w:t>
      </w:r>
      <w:r>
        <w:rPr>
          <w:rFonts w:hint="eastAsia" w:ascii="宋体" w:hAnsi="宋体" w:eastAsia="宋体" w:cs="宋体"/>
          <w:sz w:val="24"/>
          <w:szCs w:val="24"/>
        </w:rPr>
        <w:t>住院楼内的各个功能房间、公共区域，如走廊、电梯间等位置的摄像头进行全面维护，确保各区域视频监控系统的稳定运行，实现全方位、无死角的安全监控。</w:t>
      </w:r>
    </w:p>
    <w:p w14:paraId="31D6680A">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bCs/>
          <w:sz w:val="24"/>
          <w:szCs w:val="24"/>
        </w:rPr>
      </w:pPr>
      <w:r>
        <w:rPr>
          <w:rFonts w:hint="eastAsia" w:ascii="宋体" w:hAnsi="宋体" w:eastAsia="宋体" w:cs="宋体"/>
          <w:b/>
          <w:bCs/>
          <w:sz w:val="24"/>
          <w:szCs w:val="24"/>
        </w:rPr>
        <w:t>（二）维护保养内容</w:t>
      </w:r>
    </w:p>
    <w:p w14:paraId="30B225DD">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bCs/>
          <w:sz w:val="24"/>
          <w:szCs w:val="24"/>
        </w:rPr>
      </w:pPr>
      <w:r>
        <w:rPr>
          <w:rFonts w:hint="eastAsia" w:ascii="宋体" w:hAnsi="宋体" w:eastAsia="宋体" w:cs="宋体"/>
          <w:b/>
          <w:bCs/>
          <w:sz w:val="24"/>
          <w:szCs w:val="24"/>
        </w:rPr>
        <w:t>1.摄像</w:t>
      </w:r>
      <w:r>
        <w:rPr>
          <w:rFonts w:hint="eastAsia" w:ascii="宋体" w:hAnsi="宋体" w:eastAsia="宋体" w:cs="宋体"/>
          <w:b/>
          <w:bCs/>
          <w:sz w:val="24"/>
          <w:szCs w:val="24"/>
          <w:lang w:eastAsia="zh-CN"/>
        </w:rPr>
        <w:t>头</w:t>
      </w:r>
      <w:r>
        <w:rPr>
          <w:rFonts w:hint="eastAsia" w:ascii="宋体" w:hAnsi="宋体" w:eastAsia="宋体" w:cs="宋体"/>
          <w:b/>
          <w:bCs/>
          <w:sz w:val="24"/>
          <w:szCs w:val="24"/>
        </w:rPr>
        <w:t>维护</w:t>
      </w:r>
    </w:p>
    <w:p w14:paraId="786E7D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日常检查：每</w:t>
      </w:r>
      <w:r>
        <w:rPr>
          <w:rFonts w:hint="eastAsia" w:ascii="宋体" w:hAnsi="宋体" w:eastAsia="宋体" w:cs="宋体"/>
          <w:sz w:val="24"/>
          <w:szCs w:val="24"/>
          <w:lang w:eastAsia="zh-CN"/>
        </w:rPr>
        <w:t>季度</w:t>
      </w:r>
      <w:r>
        <w:rPr>
          <w:rFonts w:hint="eastAsia" w:ascii="宋体" w:hAnsi="宋体" w:eastAsia="宋体" w:cs="宋体"/>
          <w:sz w:val="24"/>
          <w:szCs w:val="24"/>
        </w:rPr>
        <w:t>对</w:t>
      </w:r>
      <w:r>
        <w:rPr>
          <w:rFonts w:hint="eastAsia" w:ascii="宋体" w:hAnsi="宋体" w:eastAsia="宋体" w:cs="宋体"/>
          <w:sz w:val="24"/>
          <w:szCs w:val="24"/>
          <w:lang w:val="en-US" w:eastAsia="zh-CN"/>
        </w:rPr>
        <w:t>所有</w:t>
      </w:r>
      <w:r>
        <w:rPr>
          <w:rFonts w:hint="eastAsia" w:ascii="宋体" w:hAnsi="宋体" w:eastAsia="宋体" w:cs="宋体"/>
          <w:sz w:val="24"/>
          <w:szCs w:val="24"/>
        </w:rPr>
        <w:t>摄像</w:t>
      </w:r>
      <w:r>
        <w:rPr>
          <w:rFonts w:hint="eastAsia" w:ascii="宋体" w:hAnsi="宋体" w:eastAsia="宋体" w:cs="宋体"/>
          <w:sz w:val="24"/>
          <w:szCs w:val="24"/>
          <w:lang w:val="en-US" w:eastAsia="zh-CN"/>
        </w:rPr>
        <w:t>头</w:t>
      </w:r>
      <w:r>
        <w:rPr>
          <w:rFonts w:hint="eastAsia" w:ascii="宋体" w:hAnsi="宋体" w:eastAsia="宋体" w:cs="宋体"/>
          <w:sz w:val="24"/>
          <w:szCs w:val="24"/>
        </w:rPr>
        <w:t>进行外观检查，查看外壳是否有破损、变形，安装支架是否稳固，确保摄像</w:t>
      </w:r>
      <w:r>
        <w:rPr>
          <w:rFonts w:hint="eastAsia" w:ascii="宋体" w:hAnsi="宋体" w:eastAsia="宋体" w:cs="宋体"/>
          <w:sz w:val="24"/>
          <w:szCs w:val="24"/>
          <w:lang w:val="en-US" w:eastAsia="zh-CN"/>
        </w:rPr>
        <w:t>头</w:t>
      </w:r>
      <w:r>
        <w:rPr>
          <w:rFonts w:hint="eastAsia" w:ascii="宋体" w:hAnsi="宋体" w:eastAsia="宋体" w:cs="宋体"/>
          <w:sz w:val="24"/>
          <w:szCs w:val="24"/>
        </w:rPr>
        <w:t>在物理层面无明显损坏风险。同时，检查镜头表面有无灰尘、污渍或水汽凝结，若有，使用专业的清洁工具和清洁液轻轻擦拭，避免刮花镜头影响成像质量。此外，通过监控系统管理平台，查看摄像</w:t>
      </w:r>
      <w:r>
        <w:rPr>
          <w:rFonts w:hint="eastAsia" w:ascii="宋体" w:hAnsi="宋体" w:eastAsia="宋体" w:cs="宋体"/>
          <w:sz w:val="24"/>
          <w:szCs w:val="24"/>
          <w:lang w:val="en-US" w:eastAsia="zh-CN"/>
        </w:rPr>
        <w:t>头</w:t>
      </w:r>
      <w:r>
        <w:rPr>
          <w:rFonts w:hint="eastAsia" w:ascii="宋体" w:hAnsi="宋体" w:eastAsia="宋体" w:cs="宋体"/>
          <w:sz w:val="24"/>
          <w:szCs w:val="24"/>
        </w:rPr>
        <w:t>的在线状态，确保所有摄像</w:t>
      </w:r>
      <w:r>
        <w:rPr>
          <w:rFonts w:hint="eastAsia" w:ascii="宋体" w:hAnsi="宋体" w:eastAsia="宋体" w:cs="宋体"/>
          <w:sz w:val="24"/>
          <w:szCs w:val="24"/>
          <w:lang w:val="en-US" w:eastAsia="zh-CN"/>
        </w:rPr>
        <w:t>头</w:t>
      </w:r>
      <w:r>
        <w:rPr>
          <w:rFonts w:hint="eastAsia" w:ascii="宋体" w:hAnsi="宋体" w:eastAsia="宋体" w:cs="宋体"/>
          <w:sz w:val="24"/>
          <w:szCs w:val="24"/>
        </w:rPr>
        <w:t>正常连接网络，无掉线情况；检查图像是否清晰、无抖动、无偏色、无模糊等异常现象，若发现图像异常，及时排查问题。</w:t>
      </w:r>
    </w:p>
    <w:p w14:paraId="743A3E0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故障维修与更换：当摄像</w:t>
      </w:r>
      <w:r>
        <w:rPr>
          <w:rFonts w:hint="eastAsia" w:ascii="宋体" w:hAnsi="宋体" w:eastAsia="宋体" w:cs="宋体"/>
          <w:sz w:val="24"/>
          <w:szCs w:val="24"/>
          <w:lang w:val="en-US" w:eastAsia="zh-CN"/>
        </w:rPr>
        <w:t>头</w:t>
      </w:r>
      <w:r>
        <w:rPr>
          <w:rFonts w:hint="eastAsia" w:ascii="宋体" w:hAnsi="宋体" w:eastAsia="宋体" w:cs="宋体"/>
          <w:sz w:val="24"/>
          <w:szCs w:val="24"/>
        </w:rPr>
        <w:t>出现故障时，如无法启动、图像丢失、画面模糊、夜视功能失效等</w:t>
      </w:r>
      <w:r>
        <w:rPr>
          <w:rFonts w:hint="eastAsia" w:ascii="宋体" w:hAnsi="宋体" w:eastAsia="宋体" w:cs="宋体"/>
          <w:sz w:val="24"/>
          <w:szCs w:val="24"/>
          <w:lang w:eastAsia="zh-CN"/>
        </w:rPr>
        <w:t>故障</w:t>
      </w:r>
      <w:r>
        <w:rPr>
          <w:rFonts w:hint="eastAsia" w:ascii="宋体" w:hAnsi="宋体" w:eastAsia="宋体" w:cs="宋体"/>
          <w:sz w:val="24"/>
          <w:szCs w:val="24"/>
          <w:lang w:val="en-US" w:eastAsia="zh-CN"/>
        </w:rPr>
        <w:t>进行及时维修</w:t>
      </w:r>
      <w:r>
        <w:rPr>
          <w:rFonts w:hint="eastAsia" w:ascii="宋体" w:hAnsi="宋体" w:eastAsia="宋体" w:cs="宋体"/>
          <w:sz w:val="24"/>
          <w:szCs w:val="24"/>
        </w:rPr>
        <w:t>。对于常见故障，如因电源问题导致摄像</w:t>
      </w:r>
      <w:r>
        <w:rPr>
          <w:rFonts w:hint="eastAsia" w:ascii="宋体" w:hAnsi="宋体" w:eastAsia="宋体" w:cs="宋体"/>
          <w:sz w:val="24"/>
          <w:szCs w:val="24"/>
          <w:lang w:val="en-US" w:eastAsia="zh-CN"/>
        </w:rPr>
        <w:t>头</w:t>
      </w:r>
      <w:r>
        <w:rPr>
          <w:rFonts w:hint="eastAsia" w:ascii="宋体" w:hAnsi="宋体" w:eastAsia="宋体" w:cs="宋体"/>
          <w:sz w:val="24"/>
          <w:szCs w:val="24"/>
        </w:rPr>
        <w:t>无法启动，检查电源线连接是否松动、电源适配器是否损坏，若电源适配器损坏，及时更换同规格的适配器；若因网络问题导致图像丢失，排查网络线缆是否破损、网络接口是否松动，使用网络检测工具检测网络传输是否正常，修复网络故障；若是镜头脏污导致画面模糊，进行深度清洁；若是红外灯损坏导致夜视功能失效，更换红外灯组件。若故障无法现场修复，需在24小时内提供备用摄像</w:t>
      </w:r>
      <w:r>
        <w:rPr>
          <w:rFonts w:hint="eastAsia" w:ascii="宋体" w:hAnsi="宋体" w:eastAsia="宋体" w:cs="宋体"/>
          <w:sz w:val="24"/>
          <w:szCs w:val="24"/>
          <w:lang w:val="en-US" w:eastAsia="zh-CN"/>
        </w:rPr>
        <w:t>头供采购人使用</w:t>
      </w:r>
      <w:r>
        <w:rPr>
          <w:rFonts w:hint="eastAsia" w:ascii="宋体" w:hAnsi="宋体" w:eastAsia="宋体" w:cs="宋体"/>
          <w:sz w:val="24"/>
          <w:szCs w:val="24"/>
        </w:rPr>
        <w:t>，确保监控不中断，</w:t>
      </w:r>
      <w:r>
        <w:rPr>
          <w:rFonts w:hint="eastAsia" w:ascii="宋体" w:hAnsi="宋体" w:eastAsia="宋体" w:cs="宋体"/>
          <w:sz w:val="24"/>
          <w:szCs w:val="24"/>
          <w:highlight w:val="none"/>
        </w:rPr>
        <w:t>并</w:t>
      </w:r>
      <w:r>
        <w:rPr>
          <w:rFonts w:hint="eastAsia" w:ascii="宋体" w:hAnsi="宋体" w:eastAsia="宋体" w:cs="宋体"/>
          <w:sz w:val="24"/>
          <w:szCs w:val="24"/>
          <w:highlight w:val="none"/>
          <w:lang w:val="en-US" w:eastAsia="zh-CN"/>
        </w:rPr>
        <w:t>修复</w:t>
      </w:r>
      <w:r>
        <w:rPr>
          <w:rFonts w:hint="eastAsia" w:ascii="宋体" w:hAnsi="宋体" w:eastAsia="宋体" w:cs="宋体"/>
          <w:sz w:val="24"/>
          <w:szCs w:val="24"/>
          <w:highlight w:val="none"/>
        </w:rPr>
        <w:t>故障摄像</w:t>
      </w:r>
      <w:r>
        <w:rPr>
          <w:rFonts w:hint="eastAsia" w:ascii="宋体" w:hAnsi="宋体" w:eastAsia="宋体" w:cs="宋体"/>
          <w:sz w:val="24"/>
          <w:szCs w:val="24"/>
          <w:highlight w:val="none"/>
          <w:lang w:val="en-US" w:eastAsia="zh-CN"/>
        </w:rPr>
        <w:t>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对于无法维修的摄像头，成交供应商需更换不低于</w:t>
      </w:r>
      <w:r>
        <w:rPr>
          <w:rFonts w:hint="eastAsia" w:ascii="宋体" w:hAnsi="宋体" w:eastAsia="宋体" w:cs="宋体"/>
          <w:sz w:val="24"/>
          <w:szCs w:val="24"/>
        </w:rPr>
        <w:t>原摄像</w:t>
      </w:r>
      <w:r>
        <w:rPr>
          <w:rFonts w:hint="eastAsia" w:ascii="宋体" w:hAnsi="宋体" w:eastAsia="宋体" w:cs="宋体"/>
          <w:sz w:val="24"/>
          <w:szCs w:val="24"/>
          <w:lang w:val="en-US" w:eastAsia="zh-CN"/>
        </w:rPr>
        <w:t>头配置</w:t>
      </w:r>
      <w:r>
        <w:rPr>
          <w:rFonts w:hint="eastAsia" w:ascii="宋体" w:hAnsi="宋体" w:eastAsia="宋体" w:cs="宋体"/>
          <w:sz w:val="24"/>
          <w:szCs w:val="24"/>
        </w:rPr>
        <w:t>的</w:t>
      </w:r>
      <w:r>
        <w:rPr>
          <w:rFonts w:hint="eastAsia" w:ascii="宋体" w:hAnsi="宋体" w:eastAsia="宋体" w:cs="宋体"/>
          <w:sz w:val="24"/>
          <w:szCs w:val="24"/>
          <w:lang w:val="en-US" w:eastAsia="zh-CN"/>
        </w:rPr>
        <w:t>且可以兼容采购人在用监控系统的摄像头供采购人使用</w:t>
      </w:r>
      <w:r>
        <w:rPr>
          <w:rFonts w:hint="eastAsia" w:ascii="宋体" w:hAnsi="宋体" w:eastAsia="宋体" w:cs="宋体"/>
          <w:sz w:val="24"/>
          <w:szCs w:val="24"/>
        </w:rPr>
        <w:t>，保证监控系统的</w:t>
      </w:r>
      <w:r>
        <w:rPr>
          <w:rFonts w:hint="eastAsia" w:ascii="宋体" w:hAnsi="宋体" w:eastAsia="宋体" w:cs="宋体"/>
          <w:sz w:val="24"/>
          <w:szCs w:val="24"/>
          <w:lang w:val="en-US" w:eastAsia="zh-CN"/>
        </w:rPr>
        <w:t>正常运行</w:t>
      </w:r>
      <w:r>
        <w:rPr>
          <w:rFonts w:hint="eastAsia" w:ascii="宋体" w:hAnsi="宋体" w:eastAsia="宋体" w:cs="宋体"/>
          <w:sz w:val="24"/>
          <w:szCs w:val="24"/>
        </w:rPr>
        <w:t>。</w:t>
      </w:r>
    </w:p>
    <w:p w14:paraId="24C5EB2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在服务期内，供应商在维修更换配件时引发采购人设备其他新故障时，由供应商自行解决故障及配件，全部费用由</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供应商支付，并且服务期内所更换的配件在出服务期后归采购人所有。</w:t>
      </w:r>
    </w:p>
    <w:p w14:paraId="04718C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）设备故障排除后，性能指标与该机器的生产厂家提供性能指标相符或优于原性能指标，所更换的配件必须为全新配件且证件齐全，与</w:t>
      </w: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rPr>
        <w:t>匹配，确保</w:t>
      </w: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rPr>
        <w:t>质量达到</w:t>
      </w:r>
      <w:r>
        <w:rPr>
          <w:rFonts w:hint="eastAsia" w:ascii="宋体" w:hAnsi="宋体" w:eastAsia="宋体" w:cs="宋体"/>
          <w:b w:val="0"/>
          <w:bCs w:val="0"/>
          <w:sz w:val="24"/>
          <w:szCs w:val="24"/>
          <w:lang w:val="en-US" w:eastAsia="zh-CN"/>
        </w:rPr>
        <w:t>采购人使用</w:t>
      </w:r>
      <w:r>
        <w:rPr>
          <w:rFonts w:hint="eastAsia" w:ascii="宋体" w:hAnsi="宋体" w:eastAsia="宋体" w:cs="宋体"/>
          <w:b w:val="0"/>
          <w:bCs w:val="0"/>
          <w:sz w:val="24"/>
          <w:szCs w:val="24"/>
        </w:rPr>
        <w:t>要求。所需配件由供应商提供，更换配件过程中所产生相关费用</w:t>
      </w:r>
      <w:r>
        <w:rPr>
          <w:rFonts w:hint="eastAsia" w:ascii="宋体" w:hAnsi="宋体" w:eastAsia="宋体" w:cs="宋体"/>
          <w:b w:val="0"/>
          <w:bCs w:val="0"/>
          <w:sz w:val="24"/>
          <w:szCs w:val="24"/>
          <w:lang w:eastAsia="zh-CN"/>
        </w:rPr>
        <w:t>包含在成交金额内，采购人不再额外支付费用</w:t>
      </w:r>
      <w:r>
        <w:rPr>
          <w:rFonts w:hint="eastAsia" w:ascii="宋体" w:hAnsi="宋体" w:eastAsia="宋体" w:cs="宋体"/>
          <w:b w:val="0"/>
          <w:bCs w:val="0"/>
          <w:sz w:val="24"/>
          <w:szCs w:val="24"/>
        </w:rPr>
        <w:t>。</w:t>
      </w:r>
    </w:p>
    <w:p w14:paraId="72564E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响应供应商</w:t>
      </w:r>
      <w:r>
        <w:rPr>
          <w:rFonts w:hint="eastAsia" w:ascii="宋体" w:hAnsi="宋体" w:eastAsia="宋体" w:cs="宋体"/>
          <w:b w:val="0"/>
          <w:bCs w:val="0"/>
          <w:sz w:val="24"/>
          <w:szCs w:val="24"/>
        </w:rPr>
        <w:t>要承诺在服务期内，如遇到不能解决的</w:t>
      </w: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rPr>
        <w:t>故障、未履行维修义务或履行义务未符合要求的，采购人有权聘请第三方（含生产厂家）维修解决，维修费用以及零配件更换费用等所有费用，均由</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承担</w:t>
      </w:r>
      <w:r>
        <w:rPr>
          <w:rFonts w:hint="eastAsia" w:ascii="宋体" w:hAnsi="宋体" w:eastAsia="宋体" w:cs="宋体"/>
          <w:b w:val="0"/>
          <w:bCs w:val="0"/>
          <w:sz w:val="24"/>
          <w:szCs w:val="24"/>
          <w:lang w:eastAsia="zh-CN"/>
        </w:rPr>
        <w:t>。</w:t>
      </w:r>
    </w:p>
    <w:p w14:paraId="36A859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其他设备保养</w:t>
      </w:r>
    </w:p>
    <w:p w14:paraId="6E0CC8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对视频监控系统中的其他设备，如交换机、传输线缆、电源设备、解码器、视频矩阵等进行定期保养。</w:t>
      </w:r>
    </w:p>
    <w:p w14:paraId="1E898D35">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常规性保养（4次/年），核查监控系统监控点的图像清晰度、光度及焦距高校及维护；对摄像</w:t>
      </w:r>
      <w:r>
        <w:rPr>
          <w:rFonts w:hint="eastAsia" w:ascii="宋体" w:hAnsi="宋体" w:eastAsia="宋体" w:cs="宋体"/>
          <w:sz w:val="24"/>
          <w:szCs w:val="24"/>
          <w:lang w:val="en-US" w:eastAsia="zh-CN"/>
        </w:rPr>
        <w:t>头</w:t>
      </w:r>
      <w:r>
        <w:rPr>
          <w:rFonts w:hint="eastAsia" w:ascii="宋体" w:hAnsi="宋体" w:eastAsia="宋体" w:cs="宋体"/>
          <w:sz w:val="24"/>
          <w:szCs w:val="24"/>
        </w:rPr>
        <w:t>进行除尘保养并检查摄像</w:t>
      </w:r>
      <w:r>
        <w:rPr>
          <w:rFonts w:hint="eastAsia" w:ascii="宋体" w:hAnsi="宋体" w:eastAsia="宋体" w:cs="宋体"/>
          <w:sz w:val="24"/>
          <w:szCs w:val="24"/>
          <w:lang w:val="en-US" w:eastAsia="zh-CN"/>
        </w:rPr>
        <w:t>头</w:t>
      </w:r>
      <w:r>
        <w:rPr>
          <w:rFonts w:hint="eastAsia" w:ascii="宋体" w:hAnsi="宋体" w:eastAsia="宋体" w:cs="宋体"/>
          <w:sz w:val="24"/>
          <w:szCs w:val="24"/>
        </w:rPr>
        <w:t>的坚固状况；检查系统上的视频综合处理平台、液晶拼接显示单元，其包括图像、对度、光亮度的高校；确保系统处于正常健康的工作状态</w:t>
      </w:r>
      <w:r>
        <w:rPr>
          <w:rFonts w:hint="eastAsia" w:ascii="宋体" w:hAnsi="宋体" w:eastAsia="宋体" w:cs="宋体"/>
          <w:sz w:val="24"/>
          <w:szCs w:val="24"/>
          <w:lang w:eastAsia="zh-CN"/>
        </w:rPr>
        <w:t>。</w:t>
      </w:r>
    </w:p>
    <w:p w14:paraId="314A0963">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适应性保养（2次/年），对监控软件的设备参数根据实际情况调整，对监控系统使用的电源设备进行测试，对存储设备内部进行灰尘清理确保机器处于正常工作状态</w:t>
      </w:r>
      <w:r>
        <w:rPr>
          <w:rFonts w:hint="eastAsia" w:ascii="宋体" w:hAnsi="宋体" w:eastAsia="宋体" w:cs="宋体"/>
          <w:sz w:val="24"/>
          <w:szCs w:val="24"/>
          <w:lang w:eastAsia="zh-CN"/>
        </w:rPr>
        <w:t>。</w:t>
      </w:r>
    </w:p>
    <w:p w14:paraId="50E450F6">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系统性保养（1次/年），对传输线路、控制线路及系统功能进行全面维护检测；确认系统处于完好状态</w:t>
      </w:r>
      <w:r>
        <w:rPr>
          <w:rFonts w:hint="eastAsia" w:ascii="宋体" w:hAnsi="宋体" w:eastAsia="宋体" w:cs="宋体"/>
          <w:sz w:val="24"/>
          <w:szCs w:val="24"/>
          <w:lang w:eastAsia="zh-CN"/>
        </w:rPr>
        <w:t>。</w:t>
      </w:r>
    </w:p>
    <w:p w14:paraId="76E8FA0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突发性保养（随时），为确保系统的正常运行，当系统出现</w:t>
      </w:r>
      <w:r>
        <w:rPr>
          <w:rFonts w:hint="eastAsia" w:ascii="宋体" w:hAnsi="宋体" w:eastAsia="宋体" w:cs="宋体"/>
          <w:sz w:val="24"/>
          <w:szCs w:val="24"/>
          <w:lang w:eastAsia="zh-CN"/>
        </w:rPr>
        <w:t>突发性</w:t>
      </w:r>
      <w:r>
        <w:rPr>
          <w:rFonts w:hint="eastAsia" w:ascii="宋体" w:hAnsi="宋体" w:eastAsia="宋体" w:cs="宋体"/>
          <w:sz w:val="24"/>
          <w:szCs w:val="24"/>
        </w:rPr>
        <w:t>故障后，能提前准备常规使用的设备与材料在</w:t>
      </w:r>
      <w:r>
        <w:rPr>
          <w:rFonts w:hint="eastAsia" w:ascii="宋体" w:hAnsi="宋体" w:eastAsia="宋体" w:cs="宋体"/>
          <w:sz w:val="24"/>
          <w:szCs w:val="24"/>
          <w:lang w:eastAsia="zh-CN"/>
        </w:rPr>
        <w:t>供应商的</w:t>
      </w:r>
      <w:r>
        <w:rPr>
          <w:rFonts w:hint="eastAsia" w:ascii="宋体" w:hAnsi="宋体" w:eastAsia="宋体" w:cs="宋体"/>
          <w:sz w:val="24"/>
          <w:szCs w:val="24"/>
        </w:rPr>
        <w:t>仓库</w:t>
      </w:r>
      <w:r>
        <w:rPr>
          <w:rFonts w:hint="eastAsia" w:ascii="宋体" w:hAnsi="宋体" w:eastAsia="宋体" w:cs="宋体"/>
          <w:sz w:val="24"/>
          <w:szCs w:val="24"/>
          <w:lang w:eastAsia="zh-CN"/>
        </w:rPr>
        <w:t>内</w:t>
      </w:r>
      <w:r>
        <w:rPr>
          <w:rFonts w:hint="eastAsia" w:ascii="宋体" w:hAnsi="宋体" w:eastAsia="宋体" w:cs="宋体"/>
          <w:sz w:val="24"/>
          <w:szCs w:val="24"/>
        </w:rPr>
        <w:t>，做到随时调</w:t>
      </w:r>
      <w:r>
        <w:rPr>
          <w:rFonts w:hint="eastAsia" w:ascii="宋体" w:hAnsi="宋体" w:eastAsia="宋体" w:cs="宋体"/>
          <w:color w:val="auto"/>
          <w:sz w:val="24"/>
          <w:szCs w:val="24"/>
        </w:rPr>
        <w:t>用。</w:t>
      </w:r>
    </w:p>
    <w:p w14:paraId="0CC766BB">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val="en-US" w:eastAsia="zh-CN"/>
        </w:rPr>
        <w:t>商务要求</w:t>
      </w:r>
    </w:p>
    <w:p w14:paraId="41FC776A">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（一）服务周期</w:t>
      </w:r>
    </w:p>
    <w:p w14:paraId="78334E23">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本次视频监控系统维护服务周期为 1 年，自合同签订之日起计算。</w:t>
      </w:r>
    </w:p>
    <w:p w14:paraId="474CFADB">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（二）年度费用说明</w:t>
      </w:r>
    </w:p>
    <w:p w14:paraId="6500731A">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年度费用包含摄像</w:t>
      </w:r>
      <w:r>
        <w:rPr>
          <w:rFonts w:hint="eastAsia" w:ascii="宋体" w:hAnsi="宋体" w:eastAsia="宋体" w:cs="宋体"/>
          <w:color w:val="auto"/>
          <w:sz w:val="24"/>
          <w:szCs w:val="24"/>
          <w:highlight w:val="none"/>
          <w:lang w:val="en-US" w:eastAsia="zh-CN"/>
        </w:rPr>
        <w:t>头等设备</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保养、</w:t>
      </w:r>
      <w:r>
        <w:rPr>
          <w:rFonts w:hint="eastAsia" w:ascii="宋体" w:hAnsi="宋体" w:eastAsia="宋体" w:cs="宋体"/>
          <w:color w:val="auto"/>
          <w:sz w:val="24"/>
          <w:szCs w:val="24"/>
          <w:highlight w:val="none"/>
        </w:rPr>
        <w:t>维修和</w:t>
      </w:r>
      <w:r>
        <w:rPr>
          <w:rFonts w:hint="eastAsia" w:ascii="宋体" w:hAnsi="宋体" w:eastAsia="宋体" w:cs="宋体"/>
          <w:color w:val="auto"/>
          <w:sz w:val="24"/>
          <w:szCs w:val="24"/>
          <w:highlight w:val="none"/>
          <w:lang w:eastAsia="zh-CN"/>
        </w:rPr>
        <w:t>备用件</w:t>
      </w:r>
      <w:r>
        <w:rPr>
          <w:rFonts w:hint="eastAsia" w:ascii="宋体" w:hAnsi="宋体" w:eastAsia="宋体" w:cs="宋体"/>
          <w:color w:val="auto"/>
          <w:sz w:val="24"/>
          <w:szCs w:val="24"/>
          <w:highlight w:val="none"/>
        </w:rPr>
        <w:t>更换</w:t>
      </w:r>
      <w:r>
        <w:rPr>
          <w:rFonts w:hint="eastAsia" w:ascii="宋体" w:hAnsi="宋体" w:eastAsia="宋体" w:cs="宋体"/>
          <w:color w:val="auto"/>
          <w:sz w:val="24"/>
          <w:szCs w:val="24"/>
          <w:highlight w:val="none"/>
          <w:lang w:eastAsia="zh-CN"/>
        </w:rPr>
        <w:t>等服务费用</w:t>
      </w:r>
      <w:r>
        <w:rPr>
          <w:rFonts w:hint="eastAsia" w:ascii="宋体" w:hAnsi="宋体" w:eastAsia="宋体" w:cs="宋体"/>
          <w:color w:val="auto"/>
          <w:sz w:val="24"/>
          <w:szCs w:val="24"/>
        </w:rPr>
        <w:t>，监控存储、硬盘等的维修和更换不在本次年度费用范围内。</w:t>
      </w:r>
    </w:p>
    <w:p w14:paraId="0226268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人员要求</w:t>
      </w:r>
    </w:p>
    <w:p w14:paraId="01AF27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1.供应商应派驻不少于一名</w:t>
      </w:r>
      <w:r>
        <w:rPr>
          <w:rFonts w:hint="eastAsia" w:ascii="宋体" w:hAnsi="宋体" w:eastAsia="宋体" w:cs="宋体"/>
          <w:sz w:val="24"/>
          <w:szCs w:val="24"/>
        </w:rPr>
        <w:t>维护人员</w:t>
      </w:r>
      <w:r>
        <w:rPr>
          <w:rFonts w:hint="eastAsia" w:ascii="宋体" w:hAnsi="宋体" w:eastAsia="宋体" w:cs="宋体"/>
          <w:sz w:val="24"/>
          <w:szCs w:val="24"/>
          <w:lang w:eastAsia="zh-CN"/>
        </w:rPr>
        <w:t>长期在采购人的维保地点范围内进行驻场服务。驻场人员</w:t>
      </w:r>
      <w:r>
        <w:rPr>
          <w:rFonts w:hint="eastAsia" w:ascii="宋体" w:hAnsi="宋体" w:eastAsia="宋体" w:cs="宋体"/>
          <w:sz w:val="24"/>
          <w:szCs w:val="24"/>
        </w:rPr>
        <w:t>应具备扎实的专业知识和丰富的实践经验</w:t>
      </w:r>
      <w:r>
        <w:rPr>
          <w:rFonts w:hint="eastAsia" w:ascii="宋体" w:hAnsi="宋体" w:eastAsia="宋体" w:cs="宋体"/>
          <w:sz w:val="24"/>
          <w:szCs w:val="24"/>
          <w:lang w:eastAsia="zh-CN"/>
        </w:rPr>
        <w:t>，</w:t>
      </w:r>
      <w:r>
        <w:rPr>
          <w:rFonts w:hint="eastAsia" w:ascii="宋体" w:hAnsi="宋体" w:eastAsia="宋体" w:cs="宋体"/>
          <w:sz w:val="24"/>
          <w:szCs w:val="24"/>
        </w:rPr>
        <w:t>具备2年以上视频监控系统维护经验，熟悉各类品牌和型号的摄像枪以及相关设备的工作原理、性能特点和维护方法，能够快速准确地判断和解决各种常见故障和疑难问题。</w:t>
      </w:r>
      <w:r>
        <w:rPr>
          <w:rFonts w:hint="eastAsia" w:ascii="宋体" w:hAnsi="宋体" w:eastAsia="宋体" w:cs="宋体"/>
          <w:sz w:val="24"/>
          <w:szCs w:val="24"/>
          <w:lang w:eastAsia="zh-CN"/>
        </w:rPr>
        <w:t>（提供驻场人员信息和社保证明，加盖公章）</w:t>
      </w:r>
    </w:p>
    <w:p w14:paraId="1012AF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成交供应商</w:t>
      </w:r>
      <w:r>
        <w:rPr>
          <w:rFonts w:hint="eastAsia" w:ascii="宋体" w:hAnsi="宋体" w:eastAsia="宋体" w:cs="宋体"/>
          <w:sz w:val="24"/>
          <w:szCs w:val="24"/>
        </w:rPr>
        <w:t>需定期组织维护人员参加专业培训，培训内容包括最新的视频监控技术发展动态、新型设备的操作与维护方法、安全规范与操作准则等，不断提升维护人员的专业技能和综合素质，确保其能够及时掌握行业最新技术和知识，为</w:t>
      </w:r>
      <w:r>
        <w:rPr>
          <w:rFonts w:hint="eastAsia" w:ascii="宋体" w:hAnsi="宋体" w:eastAsia="宋体" w:cs="宋体"/>
          <w:sz w:val="24"/>
          <w:szCs w:val="24"/>
          <w:lang w:eastAsia="zh-CN"/>
        </w:rPr>
        <w:t>采购人</w:t>
      </w:r>
      <w:r>
        <w:rPr>
          <w:rFonts w:hint="eastAsia" w:ascii="宋体" w:hAnsi="宋体" w:eastAsia="宋体" w:cs="宋体"/>
          <w:sz w:val="24"/>
          <w:szCs w:val="24"/>
        </w:rPr>
        <w:t>视频监控系统提供优质的维护服务。</w:t>
      </w:r>
    </w:p>
    <w:p w14:paraId="11698B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b w:val="0"/>
          <w:bCs w:val="0"/>
          <w:kern w:val="2"/>
          <w:sz w:val="24"/>
          <w:szCs w:val="24"/>
          <w:lang w:val="en-US" w:eastAsia="zh-CN" w:bidi="ar-SA"/>
        </w:rPr>
        <w:t>递交响应文件的授权代表不是供应商法定代表人的，响应文件中需提供响应截止时间前6个月内任意1个月供应商为授权代表购买社保的证明文件复印件，并加盖供应商公章。</w:t>
      </w:r>
    </w:p>
    <w:p w14:paraId="0A56F7AA">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）响应时间与处理流程</w:t>
      </w:r>
    </w:p>
    <w:p w14:paraId="5CB720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根据故障的严重程度和影响范围，设定不同的响应时间。对于影响</w:t>
      </w:r>
      <w:r>
        <w:rPr>
          <w:rFonts w:hint="eastAsia" w:ascii="宋体" w:hAnsi="宋体" w:eastAsia="宋体" w:cs="宋体"/>
          <w:sz w:val="24"/>
          <w:szCs w:val="24"/>
          <w:lang w:eastAsia="zh-CN"/>
        </w:rPr>
        <w:t>采购人</w:t>
      </w:r>
      <w:r>
        <w:rPr>
          <w:rFonts w:hint="eastAsia" w:ascii="宋体" w:hAnsi="宋体" w:eastAsia="宋体" w:cs="宋体"/>
          <w:sz w:val="24"/>
          <w:szCs w:val="24"/>
        </w:rPr>
        <w:t>关键区域（如手术室、重症监护室、药房等）监控的重大故障，</w:t>
      </w:r>
      <w:r>
        <w:rPr>
          <w:rFonts w:hint="eastAsia" w:ascii="宋体" w:hAnsi="宋体" w:eastAsia="宋体" w:cs="宋体"/>
          <w:sz w:val="24"/>
          <w:szCs w:val="24"/>
          <w:lang w:eastAsia="zh-CN"/>
        </w:rPr>
        <w:t>供应商</w:t>
      </w:r>
      <w:r>
        <w:rPr>
          <w:rFonts w:hint="eastAsia" w:ascii="宋体" w:hAnsi="宋体" w:eastAsia="宋体" w:cs="宋体"/>
          <w:sz w:val="24"/>
          <w:szCs w:val="24"/>
        </w:rPr>
        <w:t>需在接到通知后的30分钟内响应，并在1小时内到达现场进行处理，以确保这些关键区域的安全监控不中断，保障医疗工作的正常进行；对于影响</w:t>
      </w:r>
      <w:r>
        <w:rPr>
          <w:rFonts w:hint="eastAsia" w:ascii="宋体" w:hAnsi="宋体" w:eastAsia="宋体" w:cs="宋体"/>
          <w:sz w:val="24"/>
          <w:szCs w:val="24"/>
          <w:lang w:eastAsia="zh-CN"/>
        </w:rPr>
        <w:t>采购人</w:t>
      </w:r>
      <w:r>
        <w:rPr>
          <w:rFonts w:hint="eastAsia" w:ascii="宋体" w:hAnsi="宋体" w:eastAsia="宋体" w:cs="宋体"/>
          <w:sz w:val="24"/>
          <w:szCs w:val="24"/>
        </w:rPr>
        <w:t>大部分区域监控的较大故障，响应时间不超过1小时，到达现场时间不超过2小时，尽快恢复大面积监控，降低安全风险；对于个别摄像枪故障或一般性设备问题等普通故障，响应时间为2小时，到达现场时间为4小时，及时解决问题，避免故障扩大影响监控系统的整体运行。</w:t>
      </w:r>
    </w:p>
    <w:p w14:paraId="200A1A0E">
      <w:pPr>
        <w:spacing w:line="360" w:lineRule="auto"/>
        <w:ind w:firstLine="480" w:firstLineChars="200"/>
        <w:jc w:val="left"/>
      </w:pPr>
      <w:r>
        <w:rPr>
          <w:rFonts w:hint="eastAsia" w:ascii="宋体" w:hAnsi="宋体" w:eastAsia="宋体" w:cs="宋体"/>
          <w:sz w:val="24"/>
          <w:szCs w:val="24"/>
        </w:rPr>
        <w:t>在接到故障通知后，维护人员需详细记录故障信息，包括故障发生的时间、地点、故障现象描述、涉及的设备编号等，以便后续准确分析和处理故障；到达现场后，迅速对故障进行初步诊断，通过观察设备外观、检查连接线路、查看系统日志等方式，判断故障类型和可能的原因；然后，根据故障诊断结果，制定针对性的解决方案，对于简单故障，如线缆松动、设备参数错误等，现场立即进行修复；对于复杂故障，如设备硬件损坏、系统软件故障等，需制定详细的维修计划，在保障</w:t>
      </w:r>
      <w:r>
        <w:rPr>
          <w:rFonts w:hint="eastAsia" w:ascii="宋体" w:hAnsi="宋体" w:eastAsia="宋体" w:cs="宋体"/>
          <w:sz w:val="24"/>
          <w:szCs w:val="24"/>
          <w:lang w:eastAsia="zh-CN"/>
        </w:rPr>
        <w:t>采购人</w:t>
      </w:r>
      <w:r>
        <w:rPr>
          <w:rFonts w:hint="eastAsia" w:ascii="宋体" w:hAnsi="宋体" w:eastAsia="宋体" w:cs="宋体"/>
          <w:sz w:val="24"/>
          <w:szCs w:val="24"/>
        </w:rPr>
        <w:t>监控需求的前提下，尽快修复故障；在故障处理完成后，对修复后的设备和系统进行全面测试，确保故障已彻底排除，监控系统恢复正常运行，并向</w:t>
      </w:r>
      <w:r>
        <w:rPr>
          <w:rFonts w:hint="eastAsia" w:ascii="宋体" w:hAnsi="宋体" w:eastAsia="宋体" w:cs="宋体"/>
          <w:sz w:val="24"/>
          <w:szCs w:val="24"/>
          <w:lang w:eastAsia="zh-CN"/>
        </w:rPr>
        <w:t>采购人</w:t>
      </w:r>
      <w:r>
        <w:rPr>
          <w:rFonts w:hint="eastAsia" w:ascii="宋体" w:hAnsi="宋体" w:eastAsia="宋体" w:cs="宋体"/>
          <w:sz w:val="24"/>
          <w:szCs w:val="24"/>
        </w:rPr>
        <w:t>相关部门提交故障处理报告，报告内容包括故障原因、处理过程、维修更换的零部件、测试结果等信息 。</w:t>
      </w:r>
    </w:p>
    <w:p w14:paraId="384C12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Theme="minorEastAsia"/>
          <w:b/>
          <w:sz w:val="24"/>
          <w:szCs w:val="24"/>
          <w:lang w:eastAsia="zh-CN"/>
        </w:rPr>
      </w:pPr>
      <w:r>
        <w:rPr>
          <w:rFonts w:hint="eastAsia" w:ascii="宋体" w:hAnsi="宋体"/>
          <w:b/>
          <w:kern w:val="0"/>
          <w:sz w:val="24"/>
          <w:szCs w:val="24"/>
          <w:lang w:eastAsia="zh-CN"/>
        </w:rPr>
        <w:t>（五）</w:t>
      </w:r>
      <w:r>
        <w:rPr>
          <w:rFonts w:hint="eastAsia" w:ascii="宋体" w:hAnsi="宋体"/>
          <w:b/>
          <w:sz w:val="24"/>
          <w:szCs w:val="24"/>
          <w:lang w:eastAsia="zh-CN"/>
        </w:rPr>
        <w:t>备件清单</w:t>
      </w:r>
    </w:p>
    <w:tbl>
      <w:tblPr>
        <w:tblStyle w:val="18"/>
        <w:tblpPr w:leftFromText="180" w:rightFromText="180" w:vertAnchor="text" w:horzAnchor="page" w:tblpX="1988" w:tblpY="195"/>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374"/>
        <w:gridCol w:w="4882"/>
        <w:gridCol w:w="1377"/>
      </w:tblGrid>
      <w:tr w14:paraId="4BC4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95" w:type="dxa"/>
            <w:vAlign w:val="center"/>
          </w:tcPr>
          <w:p w14:paraId="7FEB5DFA">
            <w:pPr>
              <w:snapToGrid w:val="0"/>
              <w:spacing w:line="240" w:lineRule="auto"/>
              <w:ind w:left="0" w:leftChars="0" w:right="0" w:righ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374" w:type="dxa"/>
            <w:vAlign w:val="center"/>
          </w:tcPr>
          <w:p w14:paraId="3B7D49CE">
            <w:pPr>
              <w:snapToGrid w:val="0"/>
              <w:spacing w:line="240" w:lineRule="auto"/>
              <w:ind w:left="0" w:leftChars="0" w:right="0" w:righ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4882" w:type="dxa"/>
            <w:vAlign w:val="center"/>
          </w:tcPr>
          <w:p w14:paraId="3F693AB2">
            <w:pPr>
              <w:snapToGrid w:val="0"/>
              <w:spacing w:line="240" w:lineRule="auto"/>
              <w:ind w:left="0" w:leftChars="0" w:right="0" w:righ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设备参数</w:t>
            </w:r>
          </w:p>
        </w:tc>
        <w:tc>
          <w:tcPr>
            <w:tcW w:w="1377" w:type="dxa"/>
            <w:vAlign w:val="center"/>
          </w:tcPr>
          <w:p w14:paraId="54BDB5DF">
            <w:pPr>
              <w:snapToGrid w:val="0"/>
              <w:spacing w:line="240" w:lineRule="auto"/>
              <w:ind w:left="0" w:leftChars="0" w:right="0" w:righ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lang w:eastAsia="zh-CN"/>
              </w:rPr>
              <w:t>备货</w:t>
            </w:r>
            <w:r>
              <w:rPr>
                <w:rFonts w:hint="eastAsia" w:ascii="仿宋" w:hAnsi="仿宋" w:eastAsia="仿宋" w:cs="仿宋"/>
                <w:b/>
                <w:bCs/>
                <w:sz w:val="24"/>
                <w:szCs w:val="24"/>
                <w:highlight w:val="none"/>
              </w:rPr>
              <w:t>数量</w:t>
            </w:r>
          </w:p>
        </w:tc>
      </w:tr>
      <w:tr w14:paraId="4881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4A103E65">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74" w:type="dxa"/>
            <w:vAlign w:val="center"/>
          </w:tcPr>
          <w:p w14:paraId="753ABEF8">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摄像枪</w:t>
            </w:r>
          </w:p>
        </w:tc>
        <w:tc>
          <w:tcPr>
            <w:tcW w:w="4882" w:type="dxa"/>
            <w:vAlign w:val="center"/>
          </w:tcPr>
          <w:p w14:paraId="799A2D7B">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400万高清夜视（枪型）</w:t>
            </w:r>
          </w:p>
        </w:tc>
        <w:tc>
          <w:tcPr>
            <w:tcW w:w="1377" w:type="dxa"/>
            <w:vAlign w:val="center"/>
          </w:tcPr>
          <w:p w14:paraId="5A16A56A">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r>
      <w:tr w14:paraId="4B66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1B7AC42B">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74" w:type="dxa"/>
            <w:vAlign w:val="center"/>
          </w:tcPr>
          <w:p w14:paraId="0AACAC11">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摄像枪</w:t>
            </w:r>
          </w:p>
        </w:tc>
        <w:tc>
          <w:tcPr>
            <w:tcW w:w="4882" w:type="dxa"/>
            <w:vAlign w:val="center"/>
          </w:tcPr>
          <w:p w14:paraId="375DF9DB">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400万高清夜视（半球）</w:t>
            </w:r>
          </w:p>
        </w:tc>
        <w:tc>
          <w:tcPr>
            <w:tcW w:w="1377" w:type="dxa"/>
            <w:vAlign w:val="center"/>
          </w:tcPr>
          <w:p w14:paraId="3A2B994B">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r>
      <w:tr w14:paraId="7A44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5BAC4452">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74" w:type="dxa"/>
            <w:vAlign w:val="center"/>
          </w:tcPr>
          <w:p w14:paraId="2BEDABC8">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摄像枪</w:t>
            </w:r>
          </w:p>
        </w:tc>
        <w:tc>
          <w:tcPr>
            <w:tcW w:w="4882" w:type="dxa"/>
            <w:vAlign w:val="center"/>
          </w:tcPr>
          <w:p w14:paraId="1CCD74AC">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400万星光级33倍红外网络（球机）</w:t>
            </w:r>
          </w:p>
        </w:tc>
        <w:tc>
          <w:tcPr>
            <w:tcW w:w="1377" w:type="dxa"/>
            <w:vAlign w:val="center"/>
          </w:tcPr>
          <w:p w14:paraId="4145E1CB">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r>
      <w:tr w14:paraId="6522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68876FCD">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74" w:type="dxa"/>
            <w:vAlign w:val="center"/>
          </w:tcPr>
          <w:p w14:paraId="4C444F55">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硬盘</w:t>
            </w:r>
          </w:p>
        </w:tc>
        <w:tc>
          <w:tcPr>
            <w:tcW w:w="4882" w:type="dxa"/>
            <w:vAlign w:val="center"/>
          </w:tcPr>
          <w:p w14:paraId="680C9CE5">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4T监控级硬盘</w:t>
            </w:r>
          </w:p>
        </w:tc>
        <w:tc>
          <w:tcPr>
            <w:tcW w:w="1377" w:type="dxa"/>
            <w:vAlign w:val="center"/>
          </w:tcPr>
          <w:p w14:paraId="7CFEDBDA">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r>
      <w:tr w14:paraId="0C57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456C5EF3">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74" w:type="dxa"/>
            <w:vAlign w:val="center"/>
          </w:tcPr>
          <w:p w14:paraId="23AA7773">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交换机</w:t>
            </w:r>
          </w:p>
        </w:tc>
        <w:tc>
          <w:tcPr>
            <w:tcW w:w="4882" w:type="dxa"/>
            <w:vAlign w:val="center"/>
          </w:tcPr>
          <w:p w14:paraId="7BBD3B5A">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24口网管型千兆安防交换机（接入层）</w:t>
            </w:r>
          </w:p>
        </w:tc>
        <w:tc>
          <w:tcPr>
            <w:tcW w:w="1377" w:type="dxa"/>
            <w:vAlign w:val="center"/>
          </w:tcPr>
          <w:p w14:paraId="37EED7F0">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r>
      <w:tr w14:paraId="1055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6B2ACD7D">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374" w:type="dxa"/>
            <w:vAlign w:val="center"/>
          </w:tcPr>
          <w:p w14:paraId="23F63AAC">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光模块</w:t>
            </w:r>
          </w:p>
        </w:tc>
        <w:tc>
          <w:tcPr>
            <w:tcW w:w="4882" w:type="dxa"/>
            <w:vAlign w:val="center"/>
          </w:tcPr>
          <w:p w14:paraId="06E5DD7F">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千兆单模SFP光模块、波长1310nm，最大传输距离10KM</w:t>
            </w:r>
          </w:p>
        </w:tc>
        <w:tc>
          <w:tcPr>
            <w:tcW w:w="1377" w:type="dxa"/>
            <w:vAlign w:val="center"/>
          </w:tcPr>
          <w:p w14:paraId="7ADEE56B">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r>
      <w:tr w14:paraId="74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687886A9">
            <w:pPr>
              <w:snapToGrid w:val="0"/>
              <w:spacing w:line="24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374" w:type="dxa"/>
            <w:vAlign w:val="center"/>
          </w:tcPr>
          <w:p w14:paraId="2B4404D6">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光收</w:t>
            </w:r>
          </w:p>
        </w:tc>
        <w:tc>
          <w:tcPr>
            <w:tcW w:w="4882" w:type="dxa"/>
            <w:vAlign w:val="center"/>
          </w:tcPr>
          <w:p w14:paraId="39DCA798">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单模双纤FC千兆光纤收发器</w:t>
            </w:r>
          </w:p>
        </w:tc>
        <w:tc>
          <w:tcPr>
            <w:tcW w:w="1377" w:type="dxa"/>
            <w:vAlign w:val="center"/>
          </w:tcPr>
          <w:p w14:paraId="14D21278">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r>
      <w:tr w14:paraId="569A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1D581E8B">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1374" w:type="dxa"/>
            <w:vAlign w:val="center"/>
          </w:tcPr>
          <w:p w14:paraId="3549CEED">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网桥</w:t>
            </w:r>
          </w:p>
        </w:tc>
        <w:tc>
          <w:tcPr>
            <w:tcW w:w="4882" w:type="dxa"/>
            <w:vAlign w:val="center"/>
          </w:tcPr>
          <w:p w14:paraId="161A982B">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单频2.4G无线网桥套装，内置定向天线，最大传输距离500米</w:t>
            </w:r>
          </w:p>
        </w:tc>
        <w:tc>
          <w:tcPr>
            <w:tcW w:w="1377" w:type="dxa"/>
            <w:vAlign w:val="center"/>
          </w:tcPr>
          <w:p w14:paraId="5CBEB35B">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r>
      <w:tr w14:paraId="07C3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3C697337">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1374" w:type="dxa"/>
            <w:vAlign w:val="center"/>
          </w:tcPr>
          <w:p w14:paraId="058E82CD">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跳纤</w:t>
            </w:r>
          </w:p>
        </w:tc>
        <w:tc>
          <w:tcPr>
            <w:tcW w:w="4882" w:type="dxa"/>
            <w:vAlign w:val="center"/>
          </w:tcPr>
          <w:p w14:paraId="79D0ECFF">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单模LC-FC（3米）</w:t>
            </w:r>
          </w:p>
        </w:tc>
        <w:tc>
          <w:tcPr>
            <w:tcW w:w="1377" w:type="dxa"/>
            <w:vAlign w:val="center"/>
          </w:tcPr>
          <w:p w14:paraId="5471CF15">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30</w:t>
            </w:r>
          </w:p>
        </w:tc>
      </w:tr>
      <w:tr w14:paraId="1E46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1F9C56DC">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374" w:type="dxa"/>
            <w:vAlign w:val="center"/>
          </w:tcPr>
          <w:p w14:paraId="2CADA131">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跳纤</w:t>
            </w:r>
          </w:p>
        </w:tc>
        <w:tc>
          <w:tcPr>
            <w:tcW w:w="4882" w:type="dxa"/>
            <w:vAlign w:val="center"/>
          </w:tcPr>
          <w:p w14:paraId="28D9B4CF">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单模SC-FC（3米）</w:t>
            </w:r>
          </w:p>
        </w:tc>
        <w:tc>
          <w:tcPr>
            <w:tcW w:w="1377" w:type="dxa"/>
            <w:vAlign w:val="center"/>
          </w:tcPr>
          <w:p w14:paraId="02532D33">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14:paraId="0D00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704E7E38">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374" w:type="dxa"/>
            <w:vAlign w:val="center"/>
          </w:tcPr>
          <w:p w14:paraId="449E68EB">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球机支架</w:t>
            </w:r>
          </w:p>
        </w:tc>
        <w:tc>
          <w:tcPr>
            <w:tcW w:w="4882" w:type="dxa"/>
            <w:vAlign w:val="center"/>
          </w:tcPr>
          <w:p w14:paraId="70CECDA4">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球机壁装支架</w:t>
            </w:r>
          </w:p>
        </w:tc>
        <w:tc>
          <w:tcPr>
            <w:tcW w:w="1377" w:type="dxa"/>
            <w:vAlign w:val="center"/>
          </w:tcPr>
          <w:p w14:paraId="65F8041B">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14:paraId="7978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4C0DA802">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374" w:type="dxa"/>
            <w:vAlign w:val="center"/>
          </w:tcPr>
          <w:p w14:paraId="10EF66AB">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支架</w:t>
            </w:r>
          </w:p>
        </w:tc>
        <w:tc>
          <w:tcPr>
            <w:tcW w:w="4882" w:type="dxa"/>
            <w:vAlign w:val="center"/>
          </w:tcPr>
          <w:p w14:paraId="735D5102">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6寸筒机壁装支架</w:t>
            </w:r>
          </w:p>
        </w:tc>
        <w:tc>
          <w:tcPr>
            <w:tcW w:w="1377" w:type="dxa"/>
            <w:vAlign w:val="center"/>
          </w:tcPr>
          <w:p w14:paraId="3F3147B4">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14:paraId="7EF7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07E42DE3">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374" w:type="dxa"/>
            <w:vAlign w:val="center"/>
          </w:tcPr>
          <w:p w14:paraId="1E567417">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电源</w:t>
            </w:r>
          </w:p>
        </w:tc>
        <w:tc>
          <w:tcPr>
            <w:tcW w:w="4882" w:type="dxa"/>
            <w:vAlign w:val="center"/>
          </w:tcPr>
          <w:p w14:paraId="2B6E401E">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12V30A集中供电电源</w:t>
            </w:r>
          </w:p>
        </w:tc>
        <w:tc>
          <w:tcPr>
            <w:tcW w:w="1377" w:type="dxa"/>
            <w:vAlign w:val="center"/>
          </w:tcPr>
          <w:p w14:paraId="1D97F4F8">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r>
      <w:tr w14:paraId="62FA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3CAA693B">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1374" w:type="dxa"/>
            <w:vAlign w:val="center"/>
          </w:tcPr>
          <w:p w14:paraId="0AA138A1">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电源</w:t>
            </w:r>
          </w:p>
        </w:tc>
        <w:tc>
          <w:tcPr>
            <w:tcW w:w="4882" w:type="dxa"/>
            <w:vAlign w:val="center"/>
          </w:tcPr>
          <w:p w14:paraId="0EAA8EE3">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12V2A电源（室内）</w:t>
            </w:r>
          </w:p>
        </w:tc>
        <w:tc>
          <w:tcPr>
            <w:tcW w:w="1377" w:type="dxa"/>
            <w:vAlign w:val="center"/>
          </w:tcPr>
          <w:p w14:paraId="6B75A79D">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14:paraId="793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1C9269F2">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1374" w:type="dxa"/>
            <w:vAlign w:val="center"/>
          </w:tcPr>
          <w:p w14:paraId="49971135">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电源</w:t>
            </w:r>
          </w:p>
        </w:tc>
        <w:tc>
          <w:tcPr>
            <w:tcW w:w="4882" w:type="dxa"/>
            <w:vAlign w:val="center"/>
          </w:tcPr>
          <w:p w14:paraId="1D1A987C">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12V2A电源（室外）</w:t>
            </w:r>
          </w:p>
        </w:tc>
        <w:tc>
          <w:tcPr>
            <w:tcW w:w="1377" w:type="dxa"/>
            <w:vAlign w:val="center"/>
          </w:tcPr>
          <w:p w14:paraId="69CC99D6">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15</w:t>
            </w:r>
          </w:p>
        </w:tc>
      </w:tr>
      <w:tr w14:paraId="4C19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2D8034E3">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1374" w:type="dxa"/>
            <w:vAlign w:val="center"/>
          </w:tcPr>
          <w:p w14:paraId="5921AB71">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网线</w:t>
            </w:r>
          </w:p>
        </w:tc>
        <w:tc>
          <w:tcPr>
            <w:tcW w:w="4882" w:type="dxa"/>
            <w:vAlign w:val="center"/>
          </w:tcPr>
          <w:p w14:paraId="1BDE417D">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六类非屏蔽双绞线</w:t>
            </w:r>
          </w:p>
        </w:tc>
        <w:tc>
          <w:tcPr>
            <w:tcW w:w="1377" w:type="dxa"/>
            <w:vAlign w:val="center"/>
          </w:tcPr>
          <w:p w14:paraId="77DC050C">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r w14:paraId="2C79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59339E92">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1374" w:type="dxa"/>
            <w:vAlign w:val="center"/>
          </w:tcPr>
          <w:p w14:paraId="255244DD">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电源线</w:t>
            </w:r>
          </w:p>
        </w:tc>
        <w:tc>
          <w:tcPr>
            <w:tcW w:w="4882" w:type="dxa"/>
            <w:vAlign w:val="center"/>
          </w:tcPr>
          <w:p w14:paraId="192B7378">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RVV2*0.5电源线</w:t>
            </w:r>
          </w:p>
        </w:tc>
        <w:tc>
          <w:tcPr>
            <w:tcW w:w="1377" w:type="dxa"/>
            <w:vAlign w:val="center"/>
          </w:tcPr>
          <w:p w14:paraId="092EB5EF">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r w14:paraId="710D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255EBA82">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1374" w:type="dxa"/>
            <w:vAlign w:val="center"/>
          </w:tcPr>
          <w:p w14:paraId="6B5147A6">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w:t>
            </w:r>
          </w:p>
        </w:tc>
        <w:tc>
          <w:tcPr>
            <w:tcW w:w="4882" w:type="dxa"/>
            <w:vAlign w:val="center"/>
          </w:tcPr>
          <w:p w14:paraId="32F12913">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光缆（6芯）</w:t>
            </w:r>
          </w:p>
        </w:tc>
        <w:tc>
          <w:tcPr>
            <w:tcW w:w="1377" w:type="dxa"/>
            <w:vAlign w:val="center"/>
          </w:tcPr>
          <w:p w14:paraId="293A5DF1">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r w14:paraId="2152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16F3776C">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p>
        </w:tc>
        <w:tc>
          <w:tcPr>
            <w:tcW w:w="1374" w:type="dxa"/>
            <w:vAlign w:val="center"/>
          </w:tcPr>
          <w:p w14:paraId="41BE8989">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w:t>
            </w:r>
          </w:p>
        </w:tc>
        <w:tc>
          <w:tcPr>
            <w:tcW w:w="4882" w:type="dxa"/>
            <w:vAlign w:val="center"/>
          </w:tcPr>
          <w:p w14:paraId="34C7F680">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光缆（12芯）</w:t>
            </w:r>
          </w:p>
        </w:tc>
        <w:tc>
          <w:tcPr>
            <w:tcW w:w="1377" w:type="dxa"/>
            <w:vAlign w:val="center"/>
          </w:tcPr>
          <w:p w14:paraId="5AA209C5">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r w14:paraId="54BB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33877154">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374" w:type="dxa"/>
            <w:vAlign w:val="center"/>
          </w:tcPr>
          <w:p w14:paraId="3B8329BD">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w:t>
            </w:r>
          </w:p>
        </w:tc>
        <w:tc>
          <w:tcPr>
            <w:tcW w:w="4882" w:type="dxa"/>
            <w:vAlign w:val="center"/>
          </w:tcPr>
          <w:p w14:paraId="2FEF7E0D">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光缆（24芯）</w:t>
            </w:r>
          </w:p>
        </w:tc>
        <w:tc>
          <w:tcPr>
            <w:tcW w:w="1377" w:type="dxa"/>
            <w:vAlign w:val="center"/>
          </w:tcPr>
          <w:p w14:paraId="35A881D8">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bl>
    <w:p w14:paraId="759E0E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b/>
          <w:sz w:val="24"/>
          <w:szCs w:val="24"/>
          <w:lang w:eastAsia="zh-CN"/>
        </w:rPr>
        <w:t>（六）备</w:t>
      </w:r>
      <w:r>
        <w:rPr>
          <w:rFonts w:hint="eastAsia" w:ascii="宋体" w:hAnsi="宋体"/>
          <w:b/>
          <w:sz w:val="24"/>
          <w:szCs w:val="24"/>
        </w:rPr>
        <w:t>货期及</w:t>
      </w:r>
      <w:r>
        <w:rPr>
          <w:rFonts w:hint="eastAsia" w:ascii="宋体" w:hAnsi="宋体"/>
          <w:b/>
          <w:sz w:val="24"/>
          <w:szCs w:val="24"/>
          <w:lang w:eastAsia="zh-CN"/>
        </w:rPr>
        <w:t>备</w:t>
      </w:r>
      <w:r>
        <w:rPr>
          <w:rFonts w:hint="eastAsia" w:ascii="宋体" w:hAnsi="宋体"/>
          <w:b/>
          <w:sz w:val="24"/>
          <w:szCs w:val="24"/>
        </w:rPr>
        <w:t>货地点要求</w:t>
      </w:r>
    </w:p>
    <w:p w14:paraId="6787A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.备货期：</w:t>
      </w:r>
      <w:r>
        <w:rPr>
          <w:rFonts w:hint="eastAsia" w:ascii="宋体" w:hAnsi="宋体"/>
          <w:sz w:val="24"/>
          <w:szCs w:val="24"/>
        </w:rPr>
        <w:t>由采购人通知成交供应商备货之日起15个工作日内</w:t>
      </w:r>
      <w:r>
        <w:rPr>
          <w:rFonts w:hint="eastAsia" w:ascii="宋体" w:hAnsi="宋体"/>
          <w:color w:val="000000"/>
          <w:sz w:val="24"/>
          <w:szCs w:val="24"/>
        </w:rPr>
        <w:t>保证完成备货，由成交供应商自行存储。如因维护需要产生消耗，成交供应商应在5个工作日内自行补充。</w:t>
      </w:r>
    </w:p>
    <w:p w14:paraId="57B8EBF1">
      <w:pPr>
        <w:spacing w:line="360" w:lineRule="auto"/>
        <w:ind w:firstLine="480" w:firstLineChars="200"/>
        <w:jc w:val="left"/>
        <w:rPr>
          <w:rFonts w:ascii="宋体" w:hAnsi="宋体"/>
          <w:color w:val="000000"/>
          <w:sz w:val="24"/>
          <w:szCs w:val="24"/>
        </w:rPr>
      </w:pPr>
      <w:r>
        <w:rPr>
          <w:rFonts w:hint="eastAsia" w:ascii="宋体" w:hAnsi="宋体"/>
          <w:color w:val="000000"/>
          <w:sz w:val="24"/>
          <w:szCs w:val="24"/>
          <w:lang w:val="en-US" w:eastAsia="zh-CN"/>
        </w:rPr>
        <w:t>2</w:t>
      </w:r>
      <w:r>
        <w:rPr>
          <w:rFonts w:hint="eastAsia" w:ascii="宋体" w:hAnsi="宋体"/>
          <w:color w:val="000000"/>
          <w:sz w:val="24"/>
          <w:szCs w:val="24"/>
        </w:rPr>
        <w:t>.若由于成交供应商没能及时了解本项目进度而导致相关费用（如仓储费保管费等）的增加，由成交供应</w:t>
      </w:r>
      <w:bookmarkStart w:id="11" w:name="page8"/>
      <w:bookmarkEnd w:id="11"/>
      <w:r>
        <w:rPr>
          <w:rFonts w:hint="eastAsia" w:ascii="宋体" w:hAnsi="宋体"/>
          <w:color w:val="000000"/>
          <w:sz w:val="24"/>
          <w:szCs w:val="24"/>
        </w:rPr>
        <w:t>商自行承担。</w:t>
      </w:r>
    </w:p>
    <w:p w14:paraId="1C382A6C">
      <w:pPr>
        <w:spacing w:line="360" w:lineRule="auto"/>
        <w:ind w:firstLine="480" w:firstLineChars="200"/>
        <w:jc w:val="left"/>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.交货地点：采购人指定地点</w:t>
      </w:r>
      <w:r>
        <w:rPr>
          <w:rFonts w:hint="eastAsia" w:ascii="宋体" w:hAnsi="宋体"/>
          <w:color w:val="000000"/>
          <w:sz w:val="24"/>
          <w:szCs w:val="24"/>
        </w:rPr>
        <w:t>，</w:t>
      </w:r>
      <w:r>
        <w:rPr>
          <w:rFonts w:hint="eastAsia" w:ascii="宋体" w:hAnsi="宋体"/>
          <w:sz w:val="24"/>
          <w:szCs w:val="24"/>
        </w:rPr>
        <w:t>过程中涉及的包装、保险、发运及保管等环节和所产生的费用均由成交供应商负责。</w:t>
      </w:r>
    </w:p>
    <w:p w14:paraId="1961B7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
          <w:sz w:val="24"/>
          <w:szCs w:val="24"/>
        </w:rPr>
      </w:pPr>
      <w:r>
        <w:rPr>
          <w:rFonts w:hint="eastAsia" w:ascii="宋体" w:hAnsi="宋体"/>
          <w:b/>
          <w:sz w:val="24"/>
          <w:szCs w:val="24"/>
        </w:rPr>
        <w:t>（</w:t>
      </w:r>
      <w:r>
        <w:rPr>
          <w:rFonts w:hint="eastAsia" w:ascii="宋体" w:hAnsi="宋体"/>
          <w:b/>
          <w:sz w:val="24"/>
          <w:szCs w:val="24"/>
          <w:lang w:eastAsia="zh-CN"/>
        </w:rPr>
        <w:t>七</w:t>
      </w:r>
      <w:r>
        <w:rPr>
          <w:rFonts w:hint="eastAsia" w:ascii="宋体" w:hAnsi="宋体"/>
          <w:b/>
          <w:sz w:val="24"/>
          <w:szCs w:val="24"/>
        </w:rPr>
        <w:t>）报价要求</w:t>
      </w:r>
    </w:p>
    <w:p w14:paraId="2FA6E889">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.供应商按</w:t>
      </w:r>
      <w:r>
        <w:rPr>
          <w:rFonts w:hint="eastAsia" w:ascii="宋体" w:hAnsi="宋体"/>
          <w:sz w:val="24"/>
          <w:szCs w:val="24"/>
          <w:lang w:eastAsia="zh-CN"/>
        </w:rPr>
        <w:t>人民币</w:t>
      </w:r>
      <w:r>
        <w:rPr>
          <w:rFonts w:hint="eastAsia" w:ascii="宋体" w:hAnsi="宋体"/>
          <w:sz w:val="24"/>
          <w:szCs w:val="24"/>
        </w:rPr>
        <w:t>进行报价。</w:t>
      </w:r>
    </w:p>
    <w:p w14:paraId="059C879B">
      <w:pPr>
        <w:spacing w:line="360" w:lineRule="auto"/>
        <w:ind w:firstLine="480" w:firstLineChars="200"/>
        <w:jc w:val="left"/>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.供应商须确保</w:t>
      </w:r>
      <w:r>
        <w:rPr>
          <w:rFonts w:hint="eastAsia" w:ascii="宋体" w:hAnsi="宋体"/>
          <w:sz w:val="24"/>
          <w:szCs w:val="24"/>
          <w:lang w:eastAsia="zh-CN"/>
        </w:rPr>
        <w:t>备件</w:t>
      </w:r>
      <w:r>
        <w:rPr>
          <w:rFonts w:hint="eastAsia" w:ascii="宋体" w:hAnsi="宋体"/>
          <w:sz w:val="24"/>
          <w:szCs w:val="24"/>
        </w:rPr>
        <w:t>及</w:t>
      </w:r>
      <w:r>
        <w:rPr>
          <w:rFonts w:hint="eastAsia" w:ascii="宋体" w:hAnsi="宋体"/>
          <w:sz w:val="24"/>
          <w:szCs w:val="24"/>
          <w:lang w:eastAsia="zh-CN"/>
        </w:rPr>
        <w:t>其</w:t>
      </w:r>
      <w:r>
        <w:rPr>
          <w:rFonts w:hint="eastAsia" w:ascii="宋体" w:hAnsi="宋体"/>
          <w:sz w:val="24"/>
          <w:szCs w:val="24"/>
        </w:rPr>
        <w:t>所有配套件的完整性。对于</w:t>
      </w:r>
      <w:r>
        <w:rPr>
          <w:rFonts w:hint="eastAsia" w:ascii="宋体" w:hAnsi="宋体"/>
          <w:sz w:val="24"/>
          <w:szCs w:val="24"/>
          <w:lang w:eastAsia="zh-CN"/>
        </w:rPr>
        <w:t>响应文件</w:t>
      </w:r>
      <w:r>
        <w:rPr>
          <w:rFonts w:hint="eastAsia" w:ascii="宋体" w:hAnsi="宋体"/>
          <w:sz w:val="24"/>
          <w:szCs w:val="24"/>
        </w:rPr>
        <w:t>没有列出，而对货物的正常安装、使用和维护必不可少的且应属于货物需求配带的部件、配件等，响应供应商有责任给予补充，所需费用已全部包含在报价内。</w:t>
      </w:r>
    </w:p>
    <w:p w14:paraId="71D5B1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rFonts w:hint="eastAsia" w:ascii="宋体" w:hAnsi="宋体"/>
          <w:b/>
          <w:sz w:val="24"/>
          <w:szCs w:val="24"/>
        </w:rPr>
        <w:t>（</w:t>
      </w:r>
      <w:r>
        <w:rPr>
          <w:rFonts w:hint="eastAsia" w:ascii="宋体" w:hAnsi="宋体"/>
          <w:b/>
          <w:sz w:val="24"/>
          <w:szCs w:val="24"/>
          <w:lang w:eastAsia="zh-CN"/>
        </w:rPr>
        <w:t>八</w:t>
      </w:r>
      <w:r>
        <w:rPr>
          <w:rFonts w:hint="eastAsia" w:ascii="宋体" w:hAnsi="宋体"/>
          <w:b/>
          <w:sz w:val="24"/>
          <w:szCs w:val="24"/>
        </w:rPr>
        <w:t>）付款方式</w:t>
      </w:r>
      <w:r>
        <w:rPr>
          <w:rFonts w:ascii="宋体" w:hAnsi="宋体"/>
          <w:sz w:val="24"/>
          <w:szCs w:val="24"/>
        </w:rPr>
        <w:t xml:space="preserve"> </w:t>
      </w:r>
    </w:p>
    <w:p w14:paraId="6098EE7A">
      <w:pPr>
        <w:spacing w:line="360" w:lineRule="auto"/>
        <w:ind w:firstLine="480" w:firstLineChars="200"/>
        <w:rPr>
          <w:rFonts w:hint="eastAsia" w:ascii="宋体" w:hAnsi="宋体"/>
          <w:color w:val="000000"/>
          <w:sz w:val="24"/>
          <w:szCs w:val="24"/>
          <w:lang w:eastAsia="zh-CN"/>
        </w:rPr>
      </w:pPr>
      <w:r>
        <w:rPr>
          <w:rFonts w:hint="eastAsia" w:ascii="宋体" w:hAnsi="宋体"/>
          <w:color w:val="000000"/>
          <w:sz w:val="24"/>
          <w:szCs w:val="24"/>
        </w:rPr>
        <w:t>先服务，后付款的方式。</w:t>
      </w:r>
      <w:r>
        <w:rPr>
          <w:rFonts w:hint="eastAsia" w:ascii="宋体" w:hAnsi="宋体"/>
          <w:color w:val="000000"/>
          <w:sz w:val="24"/>
          <w:szCs w:val="24"/>
          <w:lang w:val="en-US" w:eastAsia="zh-CN"/>
        </w:rPr>
        <w:t>每</w:t>
      </w:r>
      <w:r>
        <w:rPr>
          <w:rFonts w:hint="eastAsia" w:ascii="宋体" w:hAnsi="宋体"/>
          <w:color w:val="000000"/>
          <w:sz w:val="24"/>
          <w:szCs w:val="24"/>
          <w:lang w:eastAsia="zh-CN"/>
        </w:rPr>
        <w:t>季度</w:t>
      </w:r>
      <w:r>
        <w:rPr>
          <w:rFonts w:hint="eastAsia" w:ascii="宋体" w:hAnsi="宋体"/>
          <w:color w:val="000000"/>
          <w:sz w:val="24"/>
          <w:szCs w:val="24"/>
        </w:rPr>
        <w:t>结算一次</w:t>
      </w:r>
      <w:r>
        <w:rPr>
          <w:rFonts w:hint="eastAsia" w:ascii="宋体" w:hAnsi="宋体"/>
          <w:color w:val="000000"/>
          <w:sz w:val="24"/>
          <w:szCs w:val="24"/>
          <w:lang w:eastAsia="zh-CN"/>
        </w:rPr>
        <w:t>，</w:t>
      </w:r>
      <w:r>
        <w:rPr>
          <w:rFonts w:hint="eastAsia" w:ascii="宋体" w:hAnsi="宋体"/>
          <w:color w:val="000000"/>
          <w:sz w:val="24"/>
          <w:szCs w:val="24"/>
        </w:rPr>
        <w:t>采购人在收到</w:t>
      </w:r>
      <w:r>
        <w:rPr>
          <w:rFonts w:hint="eastAsia" w:ascii="宋体" w:hAnsi="宋体"/>
          <w:color w:val="000000"/>
          <w:sz w:val="24"/>
          <w:szCs w:val="24"/>
          <w:lang w:eastAsia="zh-CN"/>
        </w:rPr>
        <w:t>成交供应商</w:t>
      </w:r>
      <w:r>
        <w:rPr>
          <w:rFonts w:hint="eastAsia" w:ascii="宋体" w:hAnsi="宋体"/>
          <w:color w:val="000000"/>
          <w:sz w:val="24"/>
          <w:szCs w:val="24"/>
        </w:rPr>
        <w:t>有效发票及</w:t>
      </w:r>
      <w:r>
        <w:rPr>
          <w:rFonts w:hint="eastAsia" w:ascii="宋体" w:hAnsi="宋体"/>
          <w:color w:val="000000"/>
          <w:sz w:val="24"/>
          <w:szCs w:val="24"/>
          <w:lang w:val="en-US" w:eastAsia="zh-CN"/>
        </w:rPr>
        <w:t>验收报告，办理完费用审批手续</w:t>
      </w:r>
      <w:r>
        <w:rPr>
          <w:rFonts w:hint="eastAsia" w:ascii="宋体" w:hAnsi="宋体"/>
          <w:color w:val="000000"/>
          <w:sz w:val="24"/>
          <w:szCs w:val="24"/>
        </w:rPr>
        <w:t>之日起</w:t>
      </w:r>
      <w:r>
        <w:rPr>
          <w:rFonts w:hint="eastAsia" w:ascii="宋体" w:hAnsi="宋体"/>
          <w:color w:val="000000"/>
          <w:sz w:val="24"/>
          <w:szCs w:val="24"/>
          <w:lang w:val="en-US" w:eastAsia="zh-CN"/>
        </w:rPr>
        <w:t>60</w:t>
      </w:r>
      <w:r>
        <w:rPr>
          <w:rFonts w:hint="eastAsia" w:ascii="宋体" w:hAnsi="宋体"/>
          <w:color w:val="000000"/>
          <w:sz w:val="24"/>
          <w:szCs w:val="24"/>
        </w:rPr>
        <w:t xml:space="preserve"> 个日历日内将当期款项</w:t>
      </w:r>
      <w:r>
        <w:rPr>
          <w:rFonts w:hint="eastAsia" w:ascii="宋体" w:hAnsi="宋体"/>
          <w:color w:val="000000"/>
          <w:sz w:val="24"/>
          <w:szCs w:val="24"/>
          <w:lang w:eastAsia="zh-CN"/>
        </w:rPr>
        <w:t>（成交金额的</w:t>
      </w:r>
      <w:r>
        <w:rPr>
          <w:rFonts w:hint="eastAsia" w:ascii="宋体" w:hAnsi="宋体"/>
          <w:color w:val="000000"/>
          <w:sz w:val="24"/>
          <w:szCs w:val="24"/>
          <w:lang w:val="en-US" w:eastAsia="zh-CN"/>
        </w:rPr>
        <w:t>25%</w:t>
      </w:r>
      <w:r>
        <w:rPr>
          <w:rFonts w:hint="eastAsia" w:ascii="宋体" w:hAnsi="宋体"/>
          <w:color w:val="000000"/>
          <w:sz w:val="24"/>
          <w:szCs w:val="24"/>
          <w:lang w:eastAsia="zh-CN"/>
        </w:rPr>
        <w:t>）</w:t>
      </w:r>
      <w:r>
        <w:rPr>
          <w:rFonts w:hint="eastAsia" w:ascii="宋体" w:hAnsi="宋体"/>
          <w:color w:val="000000"/>
          <w:sz w:val="24"/>
          <w:szCs w:val="24"/>
        </w:rPr>
        <w:t>付至</w:t>
      </w:r>
      <w:r>
        <w:rPr>
          <w:rFonts w:hint="eastAsia" w:ascii="宋体" w:hAnsi="宋体"/>
          <w:color w:val="000000"/>
          <w:sz w:val="24"/>
          <w:szCs w:val="24"/>
          <w:lang w:eastAsia="zh-CN"/>
        </w:rPr>
        <w:t>成交供应商</w:t>
      </w:r>
      <w:r>
        <w:rPr>
          <w:rFonts w:hint="eastAsia" w:ascii="宋体" w:hAnsi="宋体"/>
          <w:color w:val="000000"/>
          <w:sz w:val="24"/>
          <w:szCs w:val="24"/>
        </w:rPr>
        <w:t>指定账号</w:t>
      </w:r>
      <w:r>
        <w:rPr>
          <w:rFonts w:hint="eastAsia" w:ascii="宋体" w:hAnsi="宋体"/>
          <w:color w:val="000000"/>
          <w:sz w:val="24"/>
          <w:szCs w:val="24"/>
          <w:lang w:eastAsia="zh-CN"/>
        </w:rPr>
        <w:t>。</w:t>
      </w:r>
    </w:p>
    <w:p w14:paraId="0E8794BD">
      <w:pPr>
        <w:numPr>
          <w:ilvl w:val="0"/>
          <w:numId w:val="3"/>
        </w:numPr>
        <w:spacing w:line="360" w:lineRule="auto"/>
        <w:ind w:firstLine="480" w:firstLineChars="200"/>
        <w:rPr>
          <w:rFonts w:hint="eastAsia" w:ascii="宋体" w:hAnsi="宋体"/>
          <w:b/>
          <w:bCs/>
          <w:color w:val="000000"/>
          <w:sz w:val="24"/>
          <w:szCs w:val="24"/>
          <w:lang w:eastAsia="zh-CN"/>
        </w:rPr>
      </w:pPr>
      <w:r>
        <w:rPr>
          <w:rFonts w:hint="eastAsia" w:ascii="宋体" w:hAnsi="宋体"/>
          <w:b/>
          <w:bCs/>
          <w:color w:val="000000"/>
          <w:sz w:val="24"/>
          <w:szCs w:val="24"/>
          <w:lang w:eastAsia="zh-CN"/>
        </w:rPr>
        <w:t>验收要求</w:t>
      </w:r>
    </w:p>
    <w:p w14:paraId="1908383A">
      <w:pPr>
        <w:numPr>
          <w:ilvl w:val="0"/>
          <w:numId w:val="0"/>
        </w:numPr>
        <w:spacing w:line="360" w:lineRule="auto"/>
        <w:jc w:val="center"/>
        <w:rPr>
          <w:rFonts w:hint="eastAsia" w:ascii="宋体" w:hAnsi="宋体"/>
          <w:color w:val="000000"/>
          <w:sz w:val="24"/>
          <w:szCs w:val="24"/>
        </w:rPr>
      </w:pPr>
      <w:r>
        <w:rPr>
          <w:rFonts w:hint="eastAsia" w:ascii="宋体" w:hAnsi="宋体"/>
          <w:color w:val="000000"/>
          <w:sz w:val="24"/>
          <w:szCs w:val="24"/>
        </w:rPr>
        <w:t>维保服务考核评价表</w:t>
      </w:r>
    </w:p>
    <w:tbl>
      <w:tblPr>
        <w:tblStyle w:val="17"/>
        <w:tblW w:w="963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306"/>
        <w:gridCol w:w="547"/>
        <w:gridCol w:w="791"/>
        <w:gridCol w:w="521"/>
        <w:gridCol w:w="1169"/>
        <w:gridCol w:w="117"/>
        <w:gridCol w:w="1401"/>
        <w:gridCol w:w="232"/>
        <w:gridCol w:w="1484"/>
        <w:gridCol w:w="2102"/>
      </w:tblGrid>
      <w:tr w14:paraId="299DA1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2" w:type="dxa"/>
            <w:gridSpan w:val="11"/>
            <w:tcBorders>
              <w:top w:val="single" w:color="000000" w:sz="4" w:space="0"/>
              <w:left w:val="single" w:color="000000" w:sz="4" w:space="0"/>
              <w:bottom w:val="single" w:color="000000" w:sz="4" w:space="0"/>
              <w:right w:val="single" w:color="000000" w:sz="4" w:space="0"/>
            </w:tcBorders>
            <w:noWrap w:val="0"/>
            <w:vAlign w:val="center"/>
          </w:tcPr>
          <w:p w14:paraId="1F2B3FC2">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一、项目基本信息：</w:t>
            </w:r>
          </w:p>
        </w:tc>
      </w:tr>
      <w:tr w14:paraId="0F635F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3" w:type="dxa"/>
            <w:gridSpan w:val="2"/>
            <w:tcBorders>
              <w:top w:val="nil"/>
              <w:left w:val="single" w:color="000000" w:sz="4" w:space="0"/>
              <w:bottom w:val="single" w:color="000000" w:sz="4" w:space="0"/>
              <w:right w:val="single" w:color="000000" w:sz="4" w:space="0"/>
            </w:tcBorders>
            <w:noWrap w:val="0"/>
            <w:vAlign w:val="center"/>
          </w:tcPr>
          <w:p w14:paraId="51F8D6E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维保公司</w:t>
            </w:r>
          </w:p>
        </w:tc>
        <w:tc>
          <w:tcPr>
            <w:tcW w:w="8089" w:type="dxa"/>
            <w:gridSpan w:val="9"/>
            <w:tcBorders>
              <w:top w:val="nil"/>
              <w:left w:val="nil"/>
              <w:bottom w:val="single" w:color="000000" w:sz="4" w:space="0"/>
              <w:right w:val="single" w:color="000000" w:sz="4" w:space="0"/>
            </w:tcBorders>
            <w:noWrap w:val="0"/>
            <w:vAlign w:val="center"/>
          </w:tcPr>
          <w:p w14:paraId="1D5A8770">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p>
        </w:tc>
      </w:tr>
      <w:tr w14:paraId="68E2A2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62" w:type="dxa"/>
            <w:gridSpan w:val="3"/>
            <w:tcBorders>
              <w:top w:val="nil"/>
              <w:left w:val="single" w:color="000000" w:sz="4" w:space="0"/>
              <w:bottom w:val="single" w:color="000000" w:sz="4" w:space="0"/>
              <w:right w:val="single" w:color="000000" w:sz="4" w:space="0"/>
            </w:tcBorders>
            <w:noWrap w:val="0"/>
            <w:vAlign w:val="center"/>
          </w:tcPr>
          <w:p w14:paraId="271D08D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合同期限</w:t>
            </w:r>
          </w:p>
        </w:tc>
        <w:tc>
          <w:tcPr>
            <w:tcW w:w="2513" w:type="dxa"/>
            <w:gridSpan w:val="4"/>
            <w:tcBorders>
              <w:top w:val="nil"/>
              <w:left w:val="nil"/>
              <w:bottom w:val="single" w:color="000000" w:sz="4" w:space="0"/>
              <w:right w:val="single" w:color="000000" w:sz="4" w:space="0"/>
            </w:tcBorders>
            <w:noWrap w:val="0"/>
            <w:vAlign w:val="center"/>
          </w:tcPr>
          <w:p w14:paraId="543DBA8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年  月  日</w:t>
            </w:r>
          </w:p>
        </w:tc>
        <w:tc>
          <w:tcPr>
            <w:tcW w:w="1355" w:type="dxa"/>
            <w:tcBorders>
              <w:top w:val="single" w:color="000000" w:sz="4" w:space="0"/>
              <w:left w:val="nil"/>
              <w:bottom w:val="single" w:color="000000" w:sz="4" w:space="0"/>
              <w:right w:val="single" w:color="000000" w:sz="4" w:space="0"/>
            </w:tcBorders>
            <w:noWrap w:val="0"/>
            <w:vAlign w:val="center"/>
          </w:tcPr>
          <w:p w14:paraId="3487D7AE">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至</w:t>
            </w:r>
          </w:p>
        </w:tc>
        <w:tc>
          <w:tcPr>
            <w:tcW w:w="3692" w:type="dxa"/>
            <w:gridSpan w:val="3"/>
            <w:tcBorders>
              <w:top w:val="single" w:color="000000" w:sz="4" w:space="0"/>
              <w:left w:val="nil"/>
              <w:bottom w:val="single" w:color="000000" w:sz="4" w:space="0"/>
              <w:right w:val="single" w:color="000000" w:sz="4" w:space="0"/>
            </w:tcBorders>
            <w:noWrap w:val="0"/>
            <w:vAlign w:val="center"/>
          </w:tcPr>
          <w:p w14:paraId="6B1DD4B5">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年  月  日</w:t>
            </w:r>
          </w:p>
        </w:tc>
      </w:tr>
      <w:tr w14:paraId="488631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62" w:type="dxa"/>
            <w:gridSpan w:val="3"/>
            <w:tcBorders>
              <w:top w:val="nil"/>
              <w:left w:val="single" w:color="000000" w:sz="4" w:space="0"/>
              <w:bottom w:val="single" w:color="000000" w:sz="4" w:space="0"/>
              <w:right w:val="single" w:color="000000" w:sz="4" w:space="0"/>
            </w:tcBorders>
            <w:noWrap w:val="0"/>
            <w:vAlign w:val="center"/>
          </w:tcPr>
          <w:p w14:paraId="28B851F0">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本次考核时间</w:t>
            </w:r>
          </w:p>
        </w:tc>
        <w:tc>
          <w:tcPr>
            <w:tcW w:w="2513" w:type="dxa"/>
            <w:gridSpan w:val="4"/>
            <w:tcBorders>
              <w:top w:val="nil"/>
              <w:left w:val="nil"/>
              <w:bottom w:val="single" w:color="000000" w:sz="4" w:space="0"/>
              <w:right w:val="single" w:color="000000" w:sz="4" w:space="0"/>
            </w:tcBorders>
            <w:noWrap w:val="0"/>
            <w:vAlign w:val="center"/>
          </w:tcPr>
          <w:p w14:paraId="2C19F1A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年  月  日</w:t>
            </w:r>
          </w:p>
        </w:tc>
        <w:tc>
          <w:tcPr>
            <w:tcW w:w="1355" w:type="dxa"/>
            <w:tcBorders>
              <w:top w:val="nil"/>
              <w:left w:val="nil"/>
              <w:bottom w:val="single" w:color="000000" w:sz="4" w:space="0"/>
              <w:right w:val="single" w:color="000000" w:sz="4" w:space="0"/>
            </w:tcBorders>
            <w:noWrap w:val="0"/>
            <w:vAlign w:val="center"/>
          </w:tcPr>
          <w:p w14:paraId="0EA7902D">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至</w:t>
            </w:r>
          </w:p>
        </w:tc>
        <w:tc>
          <w:tcPr>
            <w:tcW w:w="3692" w:type="dxa"/>
            <w:gridSpan w:val="3"/>
            <w:tcBorders>
              <w:top w:val="nil"/>
              <w:left w:val="nil"/>
              <w:bottom w:val="single" w:color="000000" w:sz="4" w:space="0"/>
              <w:right w:val="single" w:color="000000" w:sz="4" w:space="0"/>
            </w:tcBorders>
            <w:noWrap w:val="0"/>
            <w:vAlign w:val="center"/>
          </w:tcPr>
          <w:p w14:paraId="799D76F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年  月  日</w:t>
            </w:r>
          </w:p>
        </w:tc>
      </w:tr>
      <w:tr w14:paraId="107CA5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62" w:type="dxa"/>
            <w:gridSpan w:val="3"/>
            <w:tcBorders>
              <w:top w:val="nil"/>
              <w:left w:val="single" w:color="000000" w:sz="4" w:space="0"/>
              <w:bottom w:val="single" w:color="000000" w:sz="4" w:space="0"/>
              <w:right w:val="single" w:color="000000" w:sz="4" w:space="0"/>
            </w:tcBorders>
            <w:noWrap w:val="0"/>
            <w:vAlign w:val="center"/>
          </w:tcPr>
          <w:p w14:paraId="361FA88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合同要求</w:t>
            </w:r>
          </w:p>
          <w:p w14:paraId="263BF13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巡检次数</w:t>
            </w:r>
          </w:p>
        </w:tc>
        <w:tc>
          <w:tcPr>
            <w:tcW w:w="1269" w:type="dxa"/>
            <w:gridSpan w:val="2"/>
            <w:tcBorders>
              <w:top w:val="nil"/>
              <w:left w:val="nil"/>
              <w:bottom w:val="single" w:color="000000" w:sz="4" w:space="0"/>
              <w:right w:val="single" w:color="000000" w:sz="4" w:space="0"/>
            </w:tcBorders>
            <w:noWrap w:val="0"/>
            <w:vAlign w:val="center"/>
          </w:tcPr>
          <w:p w14:paraId="1EA0CD1C">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240" w:firstLineChars="100"/>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年  次</w:t>
            </w:r>
          </w:p>
        </w:tc>
        <w:tc>
          <w:tcPr>
            <w:tcW w:w="2599" w:type="dxa"/>
            <w:gridSpan w:val="3"/>
            <w:tcBorders>
              <w:top w:val="nil"/>
              <w:left w:val="nil"/>
              <w:bottom w:val="single" w:color="000000" w:sz="4" w:space="0"/>
              <w:right w:val="single" w:color="000000" w:sz="4" w:space="0"/>
            </w:tcBorders>
            <w:noWrap w:val="0"/>
            <w:vAlign w:val="center"/>
          </w:tcPr>
          <w:p w14:paraId="67C5C3B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实际巡检次数</w:t>
            </w:r>
          </w:p>
        </w:tc>
        <w:tc>
          <w:tcPr>
            <w:tcW w:w="3692" w:type="dxa"/>
            <w:gridSpan w:val="3"/>
            <w:tcBorders>
              <w:top w:val="nil"/>
              <w:left w:val="nil"/>
              <w:bottom w:val="single" w:color="000000" w:sz="4" w:space="0"/>
              <w:right w:val="single" w:color="000000" w:sz="4" w:space="0"/>
            </w:tcBorders>
            <w:noWrap w:val="0"/>
            <w:vAlign w:val="center"/>
          </w:tcPr>
          <w:p w14:paraId="352D149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年     次</w:t>
            </w:r>
          </w:p>
        </w:tc>
      </w:tr>
      <w:tr w14:paraId="0FD9D4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2" w:type="dxa"/>
            <w:gridSpan w:val="11"/>
            <w:tcBorders>
              <w:top w:val="nil"/>
              <w:left w:val="single" w:color="000000" w:sz="4" w:space="0"/>
              <w:bottom w:val="single" w:color="000000" w:sz="4" w:space="0"/>
              <w:right w:val="single" w:color="000000" w:sz="4" w:space="0"/>
            </w:tcBorders>
            <w:noWrap w:val="0"/>
            <w:vAlign w:val="center"/>
          </w:tcPr>
          <w:p w14:paraId="0D6AF438">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二、维保公司提供服务、维保情况：</w:t>
            </w:r>
          </w:p>
        </w:tc>
      </w:tr>
      <w:tr w14:paraId="271D1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nil"/>
              <w:left w:val="single" w:color="000000" w:sz="4" w:space="0"/>
              <w:bottom w:val="single" w:color="000000" w:sz="4" w:space="0"/>
              <w:right w:val="single" w:color="000000" w:sz="4" w:space="0"/>
            </w:tcBorders>
            <w:noWrap w:val="0"/>
            <w:vAlign w:val="center"/>
          </w:tcPr>
          <w:p w14:paraId="3145D44C">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服务态度：</w:t>
            </w:r>
          </w:p>
        </w:tc>
        <w:tc>
          <w:tcPr>
            <w:tcW w:w="1635" w:type="dxa"/>
            <w:gridSpan w:val="2"/>
            <w:tcBorders>
              <w:top w:val="single" w:color="000000" w:sz="4" w:space="0"/>
              <w:left w:val="nil"/>
              <w:bottom w:val="single" w:color="000000" w:sz="4" w:space="0"/>
              <w:right w:val="single" w:color="000000" w:sz="4" w:space="0"/>
            </w:tcBorders>
            <w:noWrap w:val="0"/>
            <w:vAlign w:val="center"/>
          </w:tcPr>
          <w:p w14:paraId="24141C50">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□满意（10分）</w:t>
            </w:r>
          </w:p>
        </w:tc>
        <w:tc>
          <w:tcPr>
            <w:tcW w:w="1692" w:type="dxa"/>
            <w:gridSpan w:val="3"/>
            <w:tcBorders>
              <w:top w:val="single" w:color="000000" w:sz="4" w:space="0"/>
              <w:left w:val="nil"/>
              <w:bottom w:val="single" w:color="000000" w:sz="4" w:space="0"/>
              <w:right w:val="single" w:color="000000" w:sz="4" w:space="0"/>
            </w:tcBorders>
            <w:noWrap w:val="0"/>
            <w:vAlign w:val="center"/>
          </w:tcPr>
          <w:p w14:paraId="0FE5192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□良好（8分）</w:t>
            </w:r>
          </w:p>
        </w:tc>
        <w:tc>
          <w:tcPr>
            <w:tcW w:w="1435" w:type="dxa"/>
            <w:tcBorders>
              <w:top w:val="single" w:color="000000" w:sz="4" w:space="0"/>
              <w:left w:val="nil"/>
              <w:bottom w:val="single" w:color="000000" w:sz="4" w:space="0"/>
              <w:right w:val="single" w:color="000000" w:sz="4" w:space="0"/>
            </w:tcBorders>
            <w:noWrap w:val="0"/>
            <w:vAlign w:val="center"/>
          </w:tcPr>
          <w:p w14:paraId="2165763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□一般（6分）</w:t>
            </w:r>
          </w:p>
        </w:tc>
        <w:tc>
          <w:tcPr>
            <w:tcW w:w="2033" w:type="dxa"/>
            <w:tcBorders>
              <w:top w:val="single" w:color="000000" w:sz="4" w:space="0"/>
              <w:left w:val="nil"/>
              <w:bottom w:val="single" w:color="000000" w:sz="4" w:space="0"/>
              <w:right w:val="single" w:color="000000" w:sz="4" w:space="0"/>
            </w:tcBorders>
            <w:noWrap w:val="0"/>
            <w:vAlign w:val="center"/>
          </w:tcPr>
          <w:p w14:paraId="3CA33298">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□不满意（0分）</w:t>
            </w:r>
          </w:p>
        </w:tc>
      </w:tr>
      <w:tr w14:paraId="46FEC9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7" w:type="dxa"/>
            <w:vMerge w:val="restart"/>
            <w:tcBorders>
              <w:top w:val="nil"/>
              <w:left w:val="single" w:color="000000" w:sz="4" w:space="0"/>
              <w:bottom w:val="single" w:color="000000" w:sz="4" w:space="0"/>
              <w:right w:val="single" w:color="000000" w:sz="4" w:space="0"/>
            </w:tcBorders>
            <w:noWrap w:val="0"/>
            <w:vAlign w:val="center"/>
          </w:tcPr>
          <w:p w14:paraId="292CDC9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维护保养质量</w:t>
            </w:r>
          </w:p>
        </w:tc>
        <w:tc>
          <w:tcPr>
            <w:tcW w:w="1590" w:type="dxa"/>
            <w:gridSpan w:val="3"/>
            <w:tcBorders>
              <w:top w:val="nil"/>
              <w:left w:val="nil"/>
              <w:bottom w:val="single" w:color="000000" w:sz="4" w:space="0"/>
              <w:right w:val="single" w:color="000000" w:sz="4" w:space="0"/>
            </w:tcBorders>
            <w:noWrap w:val="0"/>
            <w:vAlign w:val="center"/>
          </w:tcPr>
          <w:p w14:paraId="69DC571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维保效果</w:t>
            </w:r>
          </w:p>
        </w:tc>
        <w:tc>
          <w:tcPr>
            <w:tcW w:w="1635" w:type="dxa"/>
            <w:gridSpan w:val="2"/>
            <w:tcBorders>
              <w:top w:val="nil"/>
              <w:left w:val="nil"/>
              <w:bottom w:val="single" w:color="000000" w:sz="4" w:space="0"/>
              <w:right w:val="single" w:color="000000" w:sz="4" w:space="0"/>
            </w:tcBorders>
            <w:noWrap w:val="0"/>
            <w:vAlign w:val="center"/>
          </w:tcPr>
          <w:p w14:paraId="534A35E7">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□非常好（10分）</w:t>
            </w:r>
          </w:p>
        </w:tc>
        <w:tc>
          <w:tcPr>
            <w:tcW w:w="1692" w:type="dxa"/>
            <w:gridSpan w:val="3"/>
            <w:tcBorders>
              <w:top w:val="nil"/>
              <w:left w:val="nil"/>
              <w:bottom w:val="single" w:color="000000" w:sz="4" w:space="0"/>
              <w:right w:val="single" w:color="000000" w:sz="4" w:space="0"/>
            </w:tcBorders>
            <w:noWrap w:val="0"/>
            <w:vAlign w:val="center"/>
          </w:tcPr>
          <w:p w14:paraId="79CF38E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□好（8分）</w:t>
            </w:r>
          </w:p>
        </w:tc>
        <w:tc>
          <w:tcPr>
            <w:tcW w:w="1435" w:type="dxa"/>
            <w:tcBorders>
              <w:top w:val="nil"/>
              <w:left w:val="nil"/>
              <w:bottom w:val="single" w:color="000000" w:sz="4" w:space="0"/>
              <w:right w:val="single" w:color="000000" w:sz="4" w:space="0"/>
            </w:tcBorders>
            <w:noWrap w:val="0"/>
            <w:vAlign w:val="center"/>
          </w:tcPr>
          <w:p w14:paraId="1A292BB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□一般（6分）</w:t>
            </w:r>
          </w:p>
        </w:tc>
        <w:tc>
          <w:tcPr>
            <w:tcW w:w="2033" w:type="dxa"/>
            <w:tcBorders>
              <w:top w:val="single" w:color="000000" w:sz="4" w:space="0"/>
              <w:left w:val="nil"/>
              <w:bottom w:val="single" w:color="000000" w:sz="4" w:space="0"/>
              <w:right w:val="single" w:color="000000" w:sz="4" w:space="0"/>
            </w:tcBorders>
            <w:noWrap w:val="0"/>
            <w:vAlign w:val="center"/>
          </w:tcPr>
          <w:p w14:paraId="6B3CA08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□差（0分）</w:t>
            </w:r>
          </w:p>
        </w:tc>
      </w:tr>
      <w:tr w14:paraId="047EE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937" w:type="dxa"/>
            <w:vMerge w:val="continue"/>
            <w:tcBorders>
              <w:top w:val="nil"/>
              <w:left w:val="single" w:color="000000" w:sz="4" w:space="0"/>
              <w:bottom w:val="single" w:color="000000" w:sz="4" w:space="0"/>
              <w:right w:val="single" w:color="000000" w:sz="4" w:space="0"/>
            </w:tcBorders>
            <w:noWrap w:val="0"/>
            <w:vAlign w:val="center"/>
          </w:tcPr>
          <w:p w14:paraId="3740A2E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p>
        </w:tc>
        <w:tc>
          <w:tcPr>
            <w:tcW w:w="1590" w:type="dxa"/>
            <w:gridSpan w:val="3"/>
            <w:tcBorders>
              <w:top w:val="nil"/>
              <w:left w:val="nil"/>
              <w:bottom w:val="single" w:color="000000" w:sz="4" w:space="0"/>
              <w:right w:val="single" w:color="000000" w:sz="4" w:space="0"/>
            </w:tcBorders>
            <w:noWrap w:val="0"/>
            <w:vAlign w:val="center"/>
          </w:tcPr>
          <w:p w14:paraId="11DE1FFE">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故障频率</w:t>
            </w:r>
          </w:p>
        </w:tc>
        <w:tc>
          <w:tcPr>
            <w:tcW w:w="1635" w:type="dxa"/>
            <w:gridSpan w:val="2"/>
            <w:tcBorders>
              <w:top w:val="nil"/>
              <w:left w:val="nil"/>
              <w:bottom w:val="single" w:color="000000" w:sz="4" w:space="0"/>
              <w:right w:val="single" w:color="000000" w:sz="4" w:space="0"/>
            </w:tcBorders>
            <w:noWrap w:val="0"/>
            <w:vAlign w:val="center"/>
          </w:tcPr>
          <w:p w14:paraId="1A5287E5">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□&lt;3次每季度（20分）</w:t>
            </w:r>
          </w:p>
        </w:tc>
        <w:tc>
          <w:tcPr>
            <w:tcW w:w="1692" w:type="dxa"/>
            <w:gridSpan w:val="3"/>
            <w:tcBorders>
              <w:top w:val="nil"/>
              <w:left w:val="nil"/>
              <w:bottom w:val="single" w:color="000000" w:sz="4" w:space="0"/>
              <w:right w:val="single" w:color="000000" w:sz="4" w:space="0"/>
            </w:tcBorders>
            <w:noWrap w:val="0"/>
            <w:vAlign w:val="center"/>
          </w:tcPr>
          <w:p w14:paraId="7926EC84">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□3次~6次每季度（10分）</w:t>
            </w:r>
          </w:p>
        </w:tc>
        <w:tc>
          <w:tcPr>
            <w:tcW w:w="1435" w:type="dxa"/>
            <w:tcBorders>
              <w:top w:val="nil"/>
              <w:left w:val="nil"/>
              <w:bottom w:val="single" w:color="000000" w:sz="4" w:space="0"/>
              <w:right w:val="single" w:color="000000" w:sz="4" w:space="0"/>
            </w:tcBorders>
            <w:noWrap w:val="0"/>
            <w:vAlign w:val="center"/>
          </w:tcPr>
          <w:p w14:paraId="13CD6F1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□6次~9次每季度（5分）</w:t>
            </w:r>
          </w:p>
        </w:tc>
        <w:tc>
          <w:tcPr>
            <w:tcW w:w="2033" w:type="dxa"/>
            <w:tcBorders>
              <w:top w:val="nil"/>
              <w:left w:val="nil"/>
              <w:bottom w:val="single" w:color="000000" w:sz="4" w:space="0"/>
              <w:right w:val="single" w:color="000000" w:sz="4" w:space="0"/>
            </w:tcBorders>
            <w:noWrap w:val="0"/>
            <w:vAlign w:val="center"/>
          </w:tcPr>
          <w:p w14:paraId="2F35FBAC">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□&gt;9次每季度（0分）</w:t>
            </w:r>
          </w:p>
        </w:tc>
      </w:tr>
      <w:tr w14:paraId="683B16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7" w:type="dxa"/>
            <w:vMerge w:val="restart"/>
            <w:tcBorders>
              <w:top w:val="nil"/>
              <w:left w:val="single" w:color="000000" w:sz="4" w:space="0"/>
              <w:bottom w:val="single" w:color="000000" w:sz="4" w:space="0"/>
              <w:right w:val="single" w:color="000000" w:sz="4" w:space="0"/>
            </w:tcBorders>
            <w:noWrap w:val="0"/>
            <w:vAlign w:val="center"/>
          </w:tcPr>
          <w:p w14:paraId="4F201D3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维修效率</w:t>
            </w:r>
          </w:p>
        </w:tc>
        <w:tc>
          <w:tcPr>
            <w:tcW w:w="1590" w:type="dxa"/>
            <w:gridSpan w:val="3"/>
            <w:tcBorders>
              <w:top w:val="nil"/>
              <w:left w:val="nil"/>
              <w:bottom w:val="single" w:color="000000" w:sz="4" w:space="0"/>
              <w:right w:val="single" w:color="000000" w:sz="4" w:space="0"/>
            </w:tcBorders>
            <w:noWrap w:val="0"/>
            <w:vAlign w:val="center"/>
          </w:tcPr>
          <w:p w14:paraId="483DBB1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响应时间</w:t>
            </w:r>
          </w:p>
          <w:p w14:paraId="0CAAD2C7">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（分钟min）</w:t>
            </w:r>
          </w:p>
        </w:tc>
        <w:tc>
          <w:tcPr>
            <w:tcW w:w="1635" w:type="dxa"/>
            <w:gridSpan w:val="2"/>
            <w:tcBorders>
              <w:top w:val="nil"/>
              <w:left w:val="nil"/>
              <w:bottom w:val="single" w:color="000000" w:sz="4" w:space="0"/>
              <w:right w:val="single" w:color="000000" w:sz="4" w:space="0"/>
            </w:tcBorders>
            <w:noWrap w:val="0"/>
            <w:vAlign w:val="center"/>
          </w:tcPr>
          <w:p w14:paraId="4B93387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□&lt;30min（20分）</w:t>
            </w:r>
          </w:p>
        </w:tc>
        <w:tc>
          <w:tcPr>
            <w:tcW w:w="1692" w:type="dxa"/>
            <w:gridSpan w:val="3"/>
            <w:tcBorders>
              <w:top w:val="nil"/>
              <w:left w:val="nil"/>
              <w:bottom w:val="single" w:color="000000" w:sz="4" w:space="0"/>
              <w:right w:val="single" w:color="000000" w:sz="4" w:space="0"/>
            </w:tcBorders>
            <w:noWrap w:val="0"/>
            <w:vAlign w:val="center"/>
          </w:tcPr>
          <w:p w14:paraId="355604B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□30min~1h（10分）</w:t>
            </w:r>
          </w:p>
        </w:tc>
        <w:tc>
          <w:tcPr>
            <w:tcW w:w="1435" w:type="dxa"/>
            <w:tcBorders>
              <w:top w:val="nil"/>
              <w:left w:val="nil"/>
              <w:bottom w:val="single" w:color="000000" w:sz="4" w:space="0"/>
              <w:right w:val="single" w:color="000000" w:sz="4" w:space="0"/>
            </w:tcBorders>
            <w:noWrap w:val="0"/>
            <w:vAlign w:val="center"/>
          </w:tcPr>
          <w:p w14:paraId="4CF0BCE0">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□61min~2h（5分）</w:t>
            </w:r>
          </w:p>
        </w:tc>
        <w:tc>
          <w:tcPr>
            <w:tcW w:w="2033" w:type="dxa"/>
            <w:tcBorders>
              <w:top w:val="nil"/>
              <w:left w:val="nil"/>
              <w:bottom w:val="single" w:color="000000" w:sz="4" w:space="0"/>
              <w:right w:val="single" w:color="000000" w:sz="4" w:space="0"/>
            </w:tcBorders>
            <w:noWrap w:val="0"/>
            <w:vAlign w:val="center"/>
          </w:tcPr>
          <w:p w14:paraId="0A9B6B4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□&gt;2h（0分）</w:t>
            </w:r>
          </w:p>
        </w:tc>
      </w:tr>
      <w:tr w14:paraId="059D80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7" w:type="dxa"/>
            <w:vMerge w:val="continue"/>
            <w:tcBorders>
              <w:top w:val="nil"/>
              <w:left w:val="single" w:color="000000" w:sz="4" w:space="0"/>
              <w:bottom w:val="single" w:color="000000" w:sz="4" w:space="0"/>
              <w:right w:val="single" w:color="000000" w:sz="4" w:space="0"/>
            </w:tcBorders>
            <w:noWrap w:val="0"/>
            <w:vAlign w:val="center"/>
          </w:tcPr>
          <w:p w14:paraId="7B979F5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p>
        </w:tc>
        <w:tc>
          <w:tcPr>
            <w:tcW w:w="1590" w:type="dxa"/>
            <w:gridSpan w:val="3"/>
            <w:tcBorders>
              <w:top w:val="nil"/>
              <w:left w:val="nil"/>
              <w:bottom w:val="single" w:color="000000" w:sz="4" w:space="0"/>
              <w:right w:val="single" w:color="000000" w:sz="4" w:space="0"/>
            </w:tcBorders>
            <w:noWrap w:val="0"/>
            <w:vAlign w:val="center"/>
          </w:tcPr>
          <w:p w14:paraId="75D3D2C8">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维修时间（含判断/寄送配件/维修等）</w:t>
            </w:r>
          </w:p>
        </w:tc>
        <w:tc>
          <w:tcPr>
            <w:tcW w:w="1635" w:type="dxa"/>
            <w:gridSpan w:val="2"/>
            <w:tcBorders>
              <w:top w:val="nil"/>
              <w:left w:val="nil"/>
              <w:bottom w:val="single" w:color="000000" w:sz="4" w:space="0"/>
              <w:right w:val="single" w:color="000000" w:sz="4" w:space="0"/>
            </w:tcBorders>
            <w:noWrap w:val="0"/>
            <w:vAlign w:val="center"/>
          </w:tcPr>
          <w:p w14:paraId="3544BC7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□&lt;3天（10分）</w:t>
            </w:r>
          </w:p>
        </w:tc>
        <w:tc>
          <w:tcPr>
            <w:tcW w:w="1692" w:type="dxa"/>
            <w:gridSpan w:val="3"/>
            <w:tcBorders>
              <w:top w:val="nil"/>
              <w:left w:val="nil"/>
              <w:bottom w:val="single" w:color="000000" w:sz="4" w:space="0"/>
              <w:right w:val="single" w:color="000000" w:sz="4" w:space="0"/>
            </w:tcBorders>
            <w:noWrap w:val="0"/>
            <w:vAlign w:val="center"/>
          </w:tcPr>
          <w:p w14:paraId="6E6920A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□3天~5天（8分）</w:t>
            </w:r>
          </w:p>
        </w:tc>
        <w:tc>
          <w:tcPr>
            <w:tcW w:w="1435" w:type="dxa"/>
            <w:tcBorders>
              <w:top w:val="nil"/>
              <w:left w:val="nil"/>
              <w:bottom w:val="single" w:color="000000" w:sz="4" w:space="0"/>
              <w:right w:val="single" w:color="000000" w:sz="4" w:space="0"/>
            </w:tcBorders>
            <w:noWrap w:val="0"/>
            <w:vAlign w:val="center"/>
          </w:tcPr>
          <w:p w14:paraId="21F35BB5">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□5天~7天（6分）</w:t>
            </w:r>
          </w:p>
        </w:tc>
        <w:tc>
          <w:tcPr>
            <w:tcW w:w="2033" w:type="dxa"/>
            <w:tcBorders>
              <w:top w:val="nil"/>
              <w:left w:val="nil"/>
              <w:bottom w:val="single" w:color="000000" w:sz="4" w:space="0"/>
              <w:right w:val="single" w:color="000000" w:sz="4" w:space="0"/>
            </w:tcBorders>
            <w:noWrap w:val="0"/>
            <w:vAlign w:val="center"/>
          </w:tcPr>
          <w:p w14:paraId="707CCDB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□&gt;7天（0分）</w:t>
            </w:r>
          </w:p>
        </w:tc>
      </w:tr>
      <w:tr w14:paraId="48260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nil"/>
              <w:left w:val="single" w:color="000000" w:sz="4" w:space="0"/>
              <w:bottom w:val="single" w:color="000000" w:sz="4" w:space="0"/>
              <w:right w:val="single" w:color="000000" w:sz="4" w:space="0"/>
            </w:tcBorders>
            <w:noWrap w:val="0"/>
            <w:vAlign w:val="center"/>
          </w:tcPr>
          <w:p w14:paraId="603D144C">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维修质量</w:t>
            </w:r>
          </w:p>
        </w:tc>
        <w:tc>
          <w:tcPr>
            <w:tcW w:w="1635" w:type="dxa"/>
            <w:gridSpan w:val="2"/>
            <w:tcBorders>
              <w:top w:val="nil"/>
              <w:left w:val="nil"/>
              <w:bottom w:val="single" w:color="000000" w:sz="4" w:space="0"/>
              <w:right w:val="single" w:color="000000" w:sz="4" w:space="0"/>
            </w:tcBorders>
            <w:noWrap w:val="0"/>
            <w:vAlign w:val="center"/>
          </w:tcPr>
          <w:p w14:paraId="3BD898B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□维修后</w:t>
            </w:r>
            <w:r>
              <w:rPr>
                <w:rFonts w:hint="eastAsia" w:asciiTheme="minorEastAsia" w:hAnsiTheme="minorEastAsia" w:cstheme="minorEastAsia"/>
                <w:b w:val="0"/>
                <w:bCs/>
                <w:sz w:val="24"/>
                <w:szCs w:val="24"/>
                <w:highlight w:val="none"/>
                <w:lang w:val="en-US" w:eastAsia="zh-CN"/>
              </w:rPr>
              <w:t>半</w:t>
            </w:r>
            <w:r>
              <w:rPr>
                <w:rFonts w:hint="eastAsia" w:asciiTheme="minorEastAsia" w:hAnsiTheme="minorEastAsia" w:eastAsiaTheme="minorEastAsia" w:cstheme="minorEastAsia"/>
                <w:b w:val="0"/>
                <w:bCs/>
                <w:sz w:val="24"/>
                <w:szCs w:val="24"/>
                <w:highlight w:val="none"/>
                <w:lang w:val="en-US" w:eastAsia="zh-CN"/>
              </w:rPr>
              <w:t>年内不出现相同故障（10分）</w:t>
            </w:r>
          </w:p>
        </w:tc>
        <w:tc>
          <w:tcPr>
            <w:tcW w:w="1692" w:type="dxa"/>
            <w:gridSpan w:val="3"/>
            <w:tcBorders>
              <w:top w:val="nil"/>
              <w:left w:val="nil"/>
              <w:bottom w:val="single" w:color="000000" w:sz="4" w:space="0"/>
              <w:right w:val="single" w:color="000000" w:sz="4" w:space="0"/>
            </w:tcBorders>
            <w:noWrap w:val="0"/>
            <w:vAlign w:val="center"/>
          </w:tcPr>
          <w:p w14:paraId="2F6EF542">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□维修后第</w:t>
            </w:r>
            <w:r>
              <w:rPr>
                <w:rFonts w:hint="eastAsia" w:asciiTheme="minorEastAsia" w:hAnsiTheme="minorEastAsia" w:cstheme="minorEastAsia"/>
                <w:b w:val="0"/>
                <w:bCs/>
                <w:sz w:val="24"/>
                <w:szCs w:val="24"/>
                <w:highlight w:val="none"/>
                <w:lang w:val="en-US" w:eastAsia="zh-CN"/>
              </w:rPr>
              <w:t>3-4</w:t>
            </w:r>
            <w:r>
              <w:rPr>
                <w:rFonts w:hint="eastAsia" w:asciiTheme="minorEastAsia" w:hAnsiTheme="minorEastAsia" w:eastAsiaTheme="minorEastAsia" w:cstheme="minorEastAsia"/>
                <w:b w:val="0"/>
                <w:bCs/>
                <w:sz w:val="24"/>
                <w:szCs w:val="24"/>
                <w:highlight w:val="none"/>
                <w:lang w:val="en-US" w:eastAsia="zh-CN"/>
              </w:rPr>
              <w:t>个月之间出现相同故障（6分）</w:t>
            </w:r>
          </w:p>
        </w:tc>
        <w:tc>
          <w:tcPr>
            <w:tcW w:w="1435" w:type="dxa"/>
            <w:tcBorders>
              <w:top w:val="nil"/>
              <w:left w:val="nil"/>
              <w:bottom w:val="single" w:color="000000" w:sz="4" w:space="0"/>
              <w:right w:val="single" w:color="000000" w:sz="4" w:space="0"/>
            </w:tcBorders>
            <w:noWrap w:val="0"/>
            <w:vAlign w:val="center"/>
          </w:tcPr>
          <w:p w14:paraId="25662DE5">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□维修后第</w:t>
            </w:r>
            <w:r>
              <w:rPr>
                <w:rFonts w:hint="eastAsia" w:asciiTheme="minorEastAsia" w:hAnsiTheme="minorEastAsia" w:cstheme="minorEastAsia"/>
                <w:b w:val="0"/>
                <w:bCs/>
                <w:sz w:val="24"/>
                <w:szCs w:val="24"/>
                <w:highlight w:val="none"/>
                <w:lang w:val="en-US" w:eastAsia="zh-CN"/>
              </w:rPr>
              <w:t>1-2</w:t>
            </w:r>
            <w:r>
              <w:rPr>
                <w:rFonts w:hint="eastAsia" w:asciiTheme="minorEastAsia" w:hAnsiTheme="minorEastAsia" w:eastAsiaTheme="minorEastAsia" w:cstheme="minorEastAsia"/>
                <w:b w:val="0"/>
                <w:bCs/>
                <w:sz w:val="24"/>
                <w:szCs w:val="24"/>
                <w:highlight w:val="none"/>
                <w:lang w:val="en-US" w:eastAsia="zh-CN"/>
              </w:rPr>
              <w:t>个月之间出现相同故障（3分）</w:t>
            </w:r>
          </w:p>
        </w:tc>
        <w:tc>
          <w:tcPr>
            <w:tcW w:w="2033" w:type="dxa"/>
            <w:tcBorders>
              <w:top w:val="nil"/>
              <w:left w:val="nil"/>
              <w:bottom w:val="single" w:color="000000" w:sz="4" w:space="0"/>
              <w:right w:val="single" w:color="000000" w:sz="4" w:space="0"/>
            </w:tcBorders>
            <w:noWrap w:val="0"/>
            <w:vAlign w:val="center"/>
          </w:tcPr>
          <w:p w14:paraId="50E8135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□维修后</w:t>
            </w:r>
            <w:r>
              <w:rPr>
                <w:rFonts w:hint="eastAsia" w:asciiTheme="minorEastAsia" w:hAnsi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lang w:val="en-US" w:eastAsia="zh-CN"/>
              </w:rPr>
              <w:t>个月之内出现相同故障（0分）</w:t>
            </w:r>
          </w:p>
        </w:tc>
      </w:tr>
      <w:tr w14:paraId="26872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nil"/>
              <w:left w:val="single" w:color="000000" w:sz="4" w:space="0"/>
              <w:bottom w:val="single" w:color="000000" w:sz="4" w:space="0"/>
              <w:right w:val="single" w:color="000000" w:sz="4" w:space="0"/>
            </w:tcBorders>
            <w:noWrap w:val="0"/>
            <w:vAlign w:val="center"/>
          </w:tcPr>
          <w:p w14:paraId="76D7096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每季度及时提供《季度巡查报告》</w:t>
            </w:r>
          </w:p>
        </w:tc>
        <w:tc>
          <w:tcPr>
            <w:tcW w:w="1635" w:type="dxa"/>
            <w:gridSpan w:val="2"/>
            <w:tcBorders>
              <w:top w:val="nil"/>
              <w:left w:val="nil"/>
              <w:bottom w:val="single" w:color="000000" w:sz="4" w:space="0"/>
              <w:right w:val="single" w:color="000000" w:sz="4" w:space="0"/>
            </w:tcBorders>
            <w:noWrap w:val="0"/>
            <w:vAlign w:val="center"/>
          </w:tcPr>
          <w:p w14:paraId="556B47D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□及时提供（10分）</w:t>
            </w:r>
          </w:p>
        </w:tc>
        <w:tc>
          <w:tcPr>
            <w:tcW w:w="1692" w:type="dxa"/>
            <w:gridSpan w:val="3"/>
            <w:tcBorders>
              <w:top w:val="nil"/>
              <w:left w:val="nil"/>
              <w:bottom w:val="single" w:color="000000" w:sz="4" w:space="0"/>
              <w:right w:val="single" w:color="000000" w:sz="4" w:space="0"/>
            </w:tcBorders>
            <w:noWrap w:val="0"/>
            <w:vAlign w:val="center"/>
          </w:tcPr>
          <w:p w14:paraId="76F5866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□事后补（8分）</w:t>
            </w:r>
          </w:p>
        </w:tc>
        <w:tc>
          <w:tcPr>
            <w:tcW w:w="1435" w:type="dxa"/>
            <w:tcBorders>
              <w:top w:val="nil"/>
              <w:left w:val="nil"/>
              <w:bottom w:val="single" w:color="000000" w:sz="4" w:space="0"/>
              <w:right w:val="single" w:color="000000" w:sz="4" w:space="0"/>
            </w:tcBorders>
            <w:noWrap w:val="0"/>
            <w:vAlign w:val="center"/>
          </w:tcPr>
          <w:p w14:paraId="2A8A02A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□一般（5分）</w:t>
            </w:r>
          </w:p>
        </w:tc>
        <w:tc>
          <w:tcPr>
            <w:tcW w:w="2033" w:type="dxa"/>
            <w:tcBorders>
              <w:top w:val="nil"/>
              <w:left w:val="nil"/>
              <w:bottom w:val="single" w:color="000000" w:sz="4" w:space="0"/>
              <w:right w:val="single" w:color="000000" w:sz="4" w:space="0"/>
            </w:tcBorders>
            <w:noWrap w:val="0"/>
            <w:vAlign w:val="center"/>
          </w:tcPr>
          <w:p w14:paraId="58B17ACC">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cstheme="minorEastAsia"/>
                <w:b w:val="0"/>
                <w:bCs/>
                <w:sz w:val="24"/>
                <w:szCs w:val="24"/>
                <w:highlight w:val="none"/>
                <w:lang w:val="en-US" w:eastAsia="zh-CN"/>
              </w:rPr>
              <w:t>□</w:t>
            </w:r>
            <w:r>
              <w:rPr>
                <w:rFonts w:hint="eastAsia" w:asciiTheme="minorEastAsia" w:hAnsiTheme="minorEastAsia" w:eastAsiaTheme="minorEastAsia" w:cstheme="minorEastAsia"/>
                <w:b w:val="0"/>
                <w:bCs/>
                <w:sz w:val="24"/>
                <w:szCs w:val="24"/>
                <w:highlight w:val="none"/>
                <w:lang w:val="en-US" w:eastAsia="zh-CN"/>
              </w:rPr>
              <w:t>不提供（0分）</w:t>
            </w:r>
          </w:p>
        </w:tc>
      </w:tr>
      <w:tr w14:paraId="37FE1C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nil"/>
              <w:left w:val="single" w:color="000000" w:sz="4" w:space="0"/>
              <w:bottom w:val="single" w:color="000000" w:sz="4" w:space="0"/>
              <w:right w:val="single" w:color="000000" w:sz="4" w:space="0"/>
            </w:tcBorders>
            <w:noWrap w:val="0"/>
            <w:vAlign w:val="center"/>
          </w:tcPr>
          <w:p w14:paraId="3E951335">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符合合同的其他要求</w:t>
            </w:r>
          </w:p>
        </w:tc>
        <w:tc>
          <w:tcPr>
            <w:tcW w:w="1635" w:type="dxa"/>
            <w:gridSpan w:val="2"/>
            <w:tcBorders>
              <w:top w:val="nil"/>
              <w:left w:val="nil"/>
              <w:bottom w:val="single" w:color="000000" w:sz="4" w:space="0"/>
              <w:right w:val="single" w:color="000000" w:sz="4" w:space="0"/>
            </w:tcBorders>
            <w:noWrap w:val="0"/>
            <w:vAlign w:val="center"/>
          </w:tcPr>
          <w:p w14:paraId="1EC7B37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□优秀（10分）</w:t>
            </w:r>
          </w:p>
        </w:tc>
        <w:tc>
          <w:tcPr>
            <w:tcW w:w="1692" w:type="dxa"/>
            <w:gridSpan w:val="3"/>
            <w:tcBorders>
              <w:top w:val="nil"/>
              <w:left w:val="nil"/>
              <w:bottom w:val="single" w:color="000000" w:sz="4" w:space="0"/>
              <w:right w:val="single" w:color="000000" w:sz="4" w:space="0"/>
            </w:tcBorders>
            <w:noWrap w:val="0"/>
            <w:vAlign w:val="center"/>
          </w:tcPr>
          <w:p w14:paraId="5BEA20E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□良好（8分）</w:t>
            </w:r>
          </w:p>
        </w:tc>
        <w:tc>
          <w:tcPr>
            <w:tcW w:w="1435" w:type="dxa"/>
            <w:tcBorders>
              <w:top w:val="nil"/>
              <w:left w:val="nil"/>
              <w:bottom w:val="single" w:color="000000" w:sz="4" w:space="0"/>
              <w:right w:val="single" w:color="000000" w:sz="4" w:space="0"/>
            </w:tcBorders>
            <w:noWrap w:val="0"/>
            <w:vAlign w:val="center"/>
          </w:tcPr>
          <w:p w14:paraId="013AB2DD">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□合格（5分）</w:t>
            </w:r>
          </w:p>
        </w:tc>
        <w:tc>
          <w:tcPr>
            <w:tcW w:w="2033" w:type="dxa"/>
            <w:tcBorders>
              <w:top w:val="nil"/>
              <w:left w:val="nil"/>
              <w:bottom w:val="single" w:color="000000" w:sz="4" w:space="0"/>
              <w:right w:val="single" w:color="000000" w:sz="4" w:space="0"/>
            </w:tcBorders>
            <w:noWrap w:val="0"/>
            <w:vAlign w:val="center"/>
          </w:tcPr>
          <w:p w14:paraId="39841E6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□不合格（0分）</w:t>
            </w:r>
          </w:p>
        </w:tc>
      </w:tr>
      <w:tr w14:paraId="0B1F9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nil"/>
              <w:left w:val="single" w:color="000000" w:sz="4" w:space="0"/>
              <w:bottom w:val="single" w:color="000000" w:sz="4" w:space="0"/>
              <w:right w:val="single" w:color="000000" w:sz="4" w:space="0"/>
            </w:tcBorders>
            <w:noWrap w:val="0"/>
            <w:vAlign w:val="center"/>
          </w:tcPr>
          <w:p w14:paraId="61C09DD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本次考核期内综合评价</w:t>
            </w:r>
          </w:p>
        </w:tc>
        <w:tc>
          <w:tcPr>
            <w:tcW w:w="1635" w:type="dxa"/>
            <w:gridSpan w:val="2"/>
            <w:tcBorders>
              <w:top w:val="nil"/>
              <w:left w:val="nil"/>
              <w:bottom w:val="single" w:color="000000" w:sz="4" w:space="0"/>
              <w:right w:val="single" w:color="000000" w:sz="4" w:space="0"/>
            </w:tcBorders>
            <w:noWrap w:val="0"/>
            <w:vAlign w:val="center"/>
          </w:tcPr>
          <w:p w14:paraId="66FEB80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□优秀（&gt;90分）</w:t>
            </w:r>
          </w:p>
        </w:tc>
        <w:tc>
          <w:tcPr>
            <w:tcW w:w="1692" w:type="dxa"/>
            <w:gridSpan w:val="3"/>
            <w:tcBorders>
              <w:top w:val="nil"/>
              <w:left w:val="nil"/>
              <w:bottom w:val="single" w:color="000000" w:sz="4" w:space="0"/>
              <w:right w:val="single" w:color="000000" w:sz="4" w:space="0"/>
            </w:tcBorders>
            <w:noWrap w:val="0"/>
            <w:vAlign w:val="center"/>
          </w:tcPr>
          <w:p w14:paraId="6ABB6CD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□良好（71分~90分）</w:t>
            </w:r>
          </w:p>
        </w:tc>
        <w:tc>
          <w:tcPr>
            <w:tcW w:w="1435" w:type="dxa"/>
            <w:tcBorders>
              <w:top w:val="nil"/>
              <w:left w:val="nil"/>
              <w:bottom w:val="single" w:color="000000" w:sz="4" w:space="0"/>
              <w:right w:val="single" w:color="000000" w:sz="4" w:space="0"/>
            </w:tcBorders>
            <w:noWrap w:val="0"/>
            <w:vAlign w:val="center"/>
          </w:tcPr>
          <w:p w14:paraId="5CB1D262">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□合格（60分~70分）</w:t>
            </w:r>
          </w:p>
        </w:tc>
        <w:tc>
          <w:tcPr>
            <w:tcW w:w="2033" w:type="dxa"/>
            <w:tcBorders>
              <w:top w:val="nil"/>
              <w:left w:val="nil"/>
              <w:bottom w:val="single" w:color="000000" w:sz="4" w:space="0"/>
              <w:right w:val="single" w:color="000000" w:sz="4" w:space="0"/>
            </w:tcBorders>
            <w:noWrap w:val="0"/>
            <w:vAlign w:val="center"/>
          </w:tcPr>
          <w:p w14:paraId="4EDEBD90">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□不合格(&lt;60分)</w:t>
            </w:r>
          </w:p>
        </w:tc>
      </w:tr>
      <w:tr w14:paraId="43FDF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2" w:type="dxa"/>
            <w:gridSpan w:val="11"/>
            <w:tcBorders>
              <w:top w:val="nil"/>
              <w:left w:val="single" w:color="000000" w:sz="4" w:space="0"/>
              <w:bottom w:val="single" w:color="000000" w:sz="4" w:space="0"/>
              <w:right w:val="single" w:color="000000" w:sz="4" w:space="0"/>
            </w:tcBorders>
            <w:noWrap w:val="0"/>
            <w:vAlign w:val="center"/>
          </w:tcPr>
          <w:p w14:paraId="31B3A3C0">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三、综合评价意见：</w:t>
            </w:r>
          </w:p>
        </w:tc>
      </w:tr>
      <w:tr w14:paraId="08734E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54" w:hRule="atLeast"/>
          <w:jc w:val="center"/>
        </w:trPr>
        <w:tc>
          <w:tcPr>
            <w:tcW w:w="9322" w:type="dxa"/>
            <w:gridSpan w:val="11"/>
            <w:tcBorders>
              <w:top w:val="nil"/>
              <w:left w:val="single" w:color="000000" w:sz="4" w:space="0"/>
              <w:bottom w:val="single" w:color="000000" w:sz="4" w:space="0"/>
              <w:right w:val="single" w:color="000000" w:sz="4" w:space="0"/>
            </w:tcBorders>
            <w:noWrap w:val="0"/>
            <w:vAlign w:val="center"/>
          </w:tcPr>
          <w:p w14:paraId="474D35B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信息网络部综合评价及建议：</w:t>
            </w:r>
          </w:p>
          <w:p w14:paraId="62FFC522">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p>
          <w:p w14:paraId="0B576A1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p>
          <w:p w14:paraId="429B345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信息网络部签字：                                年     月   日</w:t>
            </w:r>
          </w:p>
        </w:tc>
      </w:tr>
    </w:tbl>
    <w:p w14:paraId="0ECC8F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szCs w:val="21"/>
          <w:highlight w:val="none"/>
          <w:lang w:eastAsia="zh-CN"/>
        </w:rPr>
      </w:pPr>
      <w:r>
        <w:rPr>
          <w:rFonts w:hint="eastAsia" w:ascii="宋体" w:hAnsi="宋体" w:eastAsia="宋体" w:cs="宋体"/>
          <w:b/>
          <w:bCs w:val="0"/>
          <w:szCs w:val="21"/>
          <w:highlight w:val="none"/>
          <w:lang w:eastAsia="zh-CN"/>
        </w:rPr>
        <w:t>（十）其他要求</w:t>
      </w:r>
    </w:p>
    <w:p w14:paraId="4F1CF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1.</w:t>
      </w:r>
      <w:r>
        <w:rPr>
          <w:rFonts w:hint="eastAsia" w:ascii="宋体" w:hAnsi="宋体" w:eastAsia="宋体" w:cs="宋体"/>
          <w:b w:val="0"/>
          <w:bCs/>
          <w:szCs w:val="21"/>
          <w:highlight w:val="none"/>
          <w:lang w:eastAsia="zh-CN"/>
        </w:rPr>
        <w:t>如因采购人下一服务期限的运维服务未能按时招出新的成交供应商，则成交供应商应继续提供服务，且服务费按此公式进行计算：（</w:t>
      </w:r>
      <w:r>
        <w:rPr>
          <w:rFonts w:hint="eastAsia" w:ascii="宋体" w:hAnsi="宋体" w:eastAsia="宋体" w:cs="宋体"/>
          <w:b w:val="0"/>
          <w:bCs/>
          <w:szCs w:val="21"/>
          <w:highlight w:val="none"/>
          <w:lang w:val="en-US" w:eastAsia="zh-CN"/>
        </w:rPr>
        <w:t>年度</w:t>
      </w:r>
      <w:r>
        <w:rPr>
          <w:rFonts w:hint="eastAsia" w:ascii="宋体" w:hAnsi="宋体" w:eastAsia="宋体" w:cs="宋体"/>
          <w:b w:val="0"/>
          <w:bCs/>
          <w:szCs w:val="21"/>
          <w:highlight w:val="none"/>
          <w:lang w:eastAsia="zh-CN"/>
        </w:rPr>
        <w:t>维保费/12）×已实施维保月份，不满一个月的不计入已实施维保月份，继续服务费的总金额不得超过本合同金额的10%。</w:t>
      </w:r>
    </w:p>
    <w:p w14:paraId="21E6C0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2.</w:t>
      </w:r>
      <w:r>
        <w:rPr>
          <w:rFonts w:hint="eastAsia" w:ascii="宋体" w:hAnsi="宋体" w:cs="宋体"/>
          <w:b w:val="0"/>
          <w:bCs/>
          <w:szCs w:val="21"/>
          <w:highlight w:val="none"/>
          <w:lang w:eastAsia="zh-CN"/>
        </w:rPr>
        <w:t>供应商</w:t>
      </w:r>
      <w:r>
        <w:rPr>
          <w:rFonts w:hint="eastAsia" w:ascii="宋体" w:hAnsi="宋体" w:eastAsia="宋体" w:cs="宋体"/>
          <w:b w:val="0"/>
          <w:bCs/>
          <w:szCs w:val="21"/>
          <w:highlight w:val="none"/>
          <w:lang w:eastAsia="zh-CN"/>
        </w:rPr>
        <w:t>负责清洁在</w:t>
      </w:r>
      <w:r>
        <w:rPr>
          <w:rFonts w:hint="eastAsia" w:ascii="宋体" w:hAnsi="宋体" w:cs="宋体"/>
          <w:b w:val="0"/>
          <w:bCs/>
          <w:szCs w:val="21"/>
          <w:highlight w:val="none"/>
          <w:lang w:eastAsia="zh-CN"/>
        </w:rPr>
        <w:t>采购人</w:t>
      </w:r>
      <w:r>
        <w:rPr>
          <w:rFonts w:hint="eastAsia" w:ascii="宋体" w:hAnsi="宋体" w:eastAsia="宋体" w:cs="宋体"/>
          <w:b w:val="0"/>
          <w:bCs/>
          <w:szCs w:val="21"/>
          <w:highlight w:val="none"/>
          <w:lang w:eastAsia="zh-CN"/>
        </w:rPr>
        <w:t>现场实施维修保养服务过程中产生的垃圾</w:t>
      </w:r>
      <w:r>
        <w:rPr>
          <w:rFonts w:hint="eastAsia" w:ascii="宋体" w:hAnsi="宋体" w:eastAsia="宋体" w:cs="宋体"/>
          <w:b w:val="0"/>
          <w:bCs/>
          <w:szCs w:val="21"/>
          <w:highlight w:val="yellow"/>
          <w:lang w:val="en-US" w:eastAsia="zh-CN"/>
        </w:rPr>
        <w:t>和</w:t>
      </w:r>
      <w:r>
        <w:rPr>
          <w:rFonts w:hint="eastAsia" w:ascii="宋体" w:hAnsi="宋体" w:eastAsia="宋体" w:cs="宋体"/>
          <w:b w:val="0"/>
          <w:bCs/>
          <w:szCs w:val="21"/>
          <w:highlight w:val="none"/>
          <w:lang w:eastAsia="zh-CN"/>
        </w:rPr>
        <w:t>废弃物。</w:t>
      </w:r>
    </w:p>
    <w:p w14:paraId="04BDB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3</w:t>
      </w:r>
      <w:r>
        <w:rPr>
          <w:rFonts w:hint="eastAsia" w:ascii="宋体" w:hAnsi="宋体" w:eastAsia="宋体" w:cs="宋体"/>
          <w:b w:val="0"/>
          <w:bCs/>
          <w:szCs w:val="21"/>
          <w:highlight w:val="none"/>
          <w:lang w:eastAsia="zh-CN"/>
        </w:rPr>
        <w:t>.</w:t>
      </w:r>
      <w:r>
        <w:rPr>
          <w:rFonts w:hint="eastAsia" w:ascii="宋体" w:hAnsi="宋体" w:cs="宋体"/>
          <w:b w:val="0"/>
          <w:bCs/>
          <w:szCs w:val="21"/>
          <w:highlight w:val="none"/>
          <w:lang w:eastAsia="zh-CN"/>
        </w:rPr>
        <w:t>供应商</w:t>
      </w:r>
      <w:r>
        <w:rPr>
          <w:rFonts w:hint="eastAsia" w:ascii="宋体" w:hAnsi="宋体" w:eastAsia="宋体" w:cs="宋体"/>
          <w:b w:val="0"/>
          <w:bCs/>
          <w:szCs w:val="21"/>
          <w:highlight w:val="none"/>
          <w:lang w:eastAsia="zh-CN"/>
        </w:rPr>
        <w:t>在提供服务期间遵守</w:t>
      </w:r>
      <w:r>
        <w:rPr>
          <w:rFonts w:hint="eastAsia" w:ascii="宋体" w:hAnsi="宋体" w:cs="宋体"/>
          <w:b w:val="0"/>
          <w:bCs/>
          <w:szCs w:val="21"/>
          <w:highlight w:val="none"/>
          <w:lang w:eastAsia="zh-CN"/>
        </w:rPr>
        <w:t>采购人的</w:t>
      </w:r>
      <w:r>
        <w:rPr>
          <w:rFonts w:hint="eastAsia" w:ascii="宋体" w:hAnsi="宋体" w:eastAsia="宋体" w:cs="宋体"/>
          <w:b w:val="0"/>
          <w:bCs/>
          <w:szCs w:val="21"/>
          <w:highlight w:val="none"/>
          <w:lang w:eastAsia="zh-CN"/>
        </w:rPr>
        <w:t>各项规章制度，并对自己的安全负全部责任。</w:t>
      </w:r>
    </w:p>
    <w:p w14:paraId="53512B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4</w:t>
      </w:r>
      <w:r>
        <w:rPr>
          <w:rFonts w:hint="eastAsia" w:ascii="宋体" w:hAnsi="宋体" w:eastAsia="宋体" w:cs="宋体"/>
          <w:b w:val="0"/>
          <w:bCs/>
          <w:szCs w:val="21"/>
          <w:highlight w:val="none"/>
          <w:lang w:eastAsia="zh-CN"/>
        </w:rPr>
        <w:t>.</w:t>
      </w:r>
      <w:r>
        <w:rPr>
          <w:rFonts w:hint="eastAsia" w:ascii="宋体" w:hAnsi="宋体" w:cs="宋体"/>
          <w:b w:val="0"/>
          <w:bCs/>
          <w:szCs w:val="21"/>
          <w:highlight w:val="none"/>
          <w:lang w:eastAsia="zh-CN"/>
        </w:rPr>
        <w:t>供应商</w:t>
      </w:r>
      <w:r>
        <w:rPr>
          <w:rFonts w:hint="eastAsia" w:ascii="宋体" w:hAnsi="宋体" w:eastAsia="宋体" w:cs="宋体"/>
          <w:b w:val="0"/>
          <w:bCs/>
          <w:szCs w:val="21"/>
          <w:highlight w:val="none"/>
          <w:lang w:eastAsia="zh-CN"/>
        </w:rPr>
        <w:t>承诺在提供服务期间不得损坏</w:t>
      </w:r>
      <w:r>
        <w:rPr>
          <w:rFonts w:hint="eastAsia" w:ascii="宋体" w:hAnsi="宋体" w:cs="宋体"/>
          <w:b w:val="0"/>
          <w:bCs/>
          <w:szCs w:val="21"/>
          <w:highlight w:val="none"/>
          <w:lang w:eastAsia="zh-CN"/>
        </w:rPr>
        <w:t>采购人</w:t>
      </w:r>
      <w:r>
        <w:rPr>
          <w:rFonts w:hint="eastAsia" w:ascii="宋体" w:hAnsi="宋体" w:eastAsia="宋体" w:cs="宋体"/>
          <w:b w:val="0"/>
          <w:bCs/>
          <w:szCs w:val="21"/>
          <w:highlight w:val="none"/>
          <w:lang w:eastAsia="zh-CN"/>
        </w:rPr>
        <w:t>财产，否则按损坏情况照价赔偿</w:t>
      </w:r>
    </w:p>
    <w:p w14:paraId="75E7D4B9">
      <w:pPr>
        <w:numPr>
          <w:ilvl w:val="0"/>
          <w:numId w:val="0"/>
        </w:numPr>
        <w:spacing w:line="360" w:lineRule="auto"/>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74ABF470">
      <w:pPr>
        <w:keepNext w:val="0"/>
        <w:keepLines w:val="0"/>
        <w:pageBreakBefore w:val="0"/>
        <w:widowControl w:val="0"/>
        <w:kinsoku/>
        <w:wordWrap/>
        <w:overflowPunct/>
        <w:topLinePunct w:val="0"/>
        <w:bidi w:val="0"/>
        <w:snapToGrid/>
        <w:spacing w:line="400" w:lineRule="exact"/>
        <w:jc w:val="center"/>
        <w:textAlignment w:val="auto"/>
        <w:rPr>
          <w:rFonts w:ascii="宋体" w:hAnsi="宋体"/>
          <w:b/>
          <w:sz w:val="32"/>
          <w:szCs w:val="32"/>
          <w:highlight w:val="none"/>
        </w:rPr>
      </w:pPr>
      <w:r>
        <w:rPr>
          <w:rFonts w:hint="eastAsia" w:ascii="宋体" w:hAnsi="宋体" w:eastAsia="宋体" w:cs="Times New Roman"/>
          <w:b/>
          <w:sz w:val="32"/>
          <w:szCs w:val="32"/>
          <w:highlight w:val="none"/>
          <w:lang w:val="en-US" w:eastAsia="zh-CN"/>
        </w:rPr>
        <w:t xml:space="preserve">第三部分 </w:t>
      </w:r>
      <w:r>
        <w:rPr>
          <w:rFonts w:ascii="宋体" w:hAnsi="宋体"/>
          <w:b/>
          <w:sz w:val="32"/>
          <w:szCs w:val="32"/>
          <w:highlight w:val="none"/>
        </w:rPr>
        <w:t>响应供应商须知</w:t>
      </w:r>
    </w:p>
    <w:p w14:paraId="5390DE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lang w:eastAsia="zh-CN"/>
        </w:rPr>
        <w:t>一、</w:t>
      </w:r>
      <w:r>
        <w:rPr>
          <w:rFonts w:hint="eastAsia" w:ascii="宋体" w:hAnsi="宋体" w:cs="宋体"/>
          <w:b/>
          <w:bCs/>
          <w:sz w:val="24"/>
          <w:szCs w:val="24"/>
          <w:highlight w:val="none"/>
        </w:rPr>
        <w:t>文件的数量和签署</w:t>
      </w:r>
    </w:p>
    <w:p w14:paraId="31D139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rPr>
        <w:t>响应供应商应编制响应文件</w:t>
      </w:r>
      <w:r>
        <w:rPr>
          <w:rFonts w:hint="eastAsia" w:ascii="宋体" w:hAnsi="宋体" w:cs="宋体"/>
          <w:sz w:val="24"/>
          <w:szCs w:val="24"/>
          <w:highlight w:val="none"/>
          <w:lang w:eastAsia="zh-CN"/>
        </w:rPr>
        <w:t>壹</w:t>
      </w:r>
      <w:r>
        <w:rPr>
          <w:rFonts w:hint="eastAsia" w:ascii="宋体" w:hAnsi="宋体" w:cs="宋体"/>
          <w:sz w:val="24"/>
          <w:szCs w:val="24"/>
          <w:highlight w:val="none"/>
        </w:rPr>
        <w:t>式</w:t>
      </w:r>
      <w:r>
        <w:rPr>
          <w:rFonts w:hint="eastAsia" w:ascii="宋体" w:hAnsi="宋体" w:cs="宋体"/>
          <w:b/>
          <w:bCs/>
          <w:sz w:val="24"/>
          <w:szCs w:val="24"/>
          <w:highlight w:val="none"/>
          <w:u w:val="single"/>
        </w:rPr>
        <w:t>壹</w:t>
      </w:r>
      <w:r>
        <w:rPr>
          <w:rFonts w:hint="eastAsia" w:ascii="宋体" w:hAnsi="宋体" w:cs="宋体"/>
          <w:sz w:val="24"/>
          <w:szCs w:val="24"/>
          <w:highlight w:val="none"/>
        </w:rPr>
        <w:t>份。</w:t>
      </w:r>
    </w:p>
    <w:p w14:paraId="74AE3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cs="宋体"/>
          <w:sz w:val="24"/>
          <w:szCs w:val="24"/>
          <w:highlight w:val="none"/>
        </w:rPr>
        <w:t>响应文件中的任何重要的插字、涂改和增删，必须由法定代表人或经其正式授权的代表在旁边签章或签字才有效。</w:t>
      </w:r>
    </w:p>
    <w:p w14:paraId="20D194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sz w:val="24"/>
          <w:szCs w:val="24"/>
          <w:highlight w:val="none"/>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rPr>
        <w:t>响应文件的的封装和标记</w:t>
      </w:r>
    </w:p>
    <w:p w14:paraId="3727F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rPr>
        <w:t>响应供应商应将响应文件单独密封包装，封口处须加盖单位公章。</w:t>
      </w:r>
    </w:p>
    <w:p w14:paraId="7E6AF3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2.响应供应商应当对响应文件进行牢固装订，对未经装订或装订不牢的响应文件可能发生的文件散落或缺损，由此产生的后果由供应商承担。</w:t>
      </w:r>
    </w:p>
    <w:p w14:paraId="2B98D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cs="宋体"/>
          <w:sz w:val="24"/>
          <w:szCs w:val="24"/>
          <w:highlight w:val="none"/>
          <w:lang w:val="hr-HR"/>
        </w:rPr>
        <w:t>3</w:t>
      </w:r>
      <w:r>
        <w:rPr>
          <w:rFonts w:hint="eastAsia" w:ascii="宋体" w:hAnsi="宋体" w:cs="宋体"/>
          <w:sz w:val="24"/>
          <w:szCs w:val="24"/>
          <w:highlight w:val="none"/>
          <w:lang w:val="en-US" w:eastAsia="zh-CN"/>
        </w:rPr>
        <w:t>.</w:t>
      </w:r>
      <w:r>
        <w:rPr>
          <w:rFonts w:hint="eastAsia" w:ascii="宋体" w:hAnsi="宋体" w:cs="宋体"/>
          <w:sz w:val="24"/>
          <w:szCs w:val="24"/>
          <w:highlight w:val="none"/>
          <w:lang w:val="hr-HR"/>
        </w:rPr>
        <w:t>响应文件</w:t>
      </w:r>
      <w:r>
        <w:rPr>
          <w:rFonts w:hint="eastAsia" w:ascii="宋体" w:hAnsi="宋体" w:cs="宋体"/>
          <w:sz w:val="24"/>
          <w:szCs w:val="24"/>
          <w:highlight w:val="none"/>
        </w:rPr>
        <w:t>需打印或用不褪色墨水书写，</w:t>
      </w:r>
      <w:r>
        <w:rPr>
          <w:rFonts w:hint="eastAsia" w:ascii="宋体" w:hAnsi="宋体" w:cs="宋体"/>
          <w:bCs/>
          <w:sz w:val="24"/>
          <w:szCs w:val="24"/>
          <w:highlight w:val="none"/>
        </w:rPr>
        <w:t>响应文件正本每一页加盖单位公章并加盖骑缝章</w:t>
      </w:r>
      <w:r>
        <w:rPr>
          <w:rFonts w:hint="eastAsia" w:ascii="宋体" w:hAnsi="宋体" w:cs="宋体"/>
          <w:sz w:val="24"/>
          <w:szCs w:val="24"/>
          <w:highlight w:val="none"/>
        </w:rPr>
        <w:t>。</w:t>
      </w:r>
    </w:p>
    <w:p w14:paraId="46D4F1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highlight w:val="none"/>
        </w:rPr>
      </w:pPr>
      <w:r>
        <w:rPr>
          <w:rFonts w:hint="eastAsia" w:ascii="宋体" w:hAnsi="宋体"/>
          <w:b/>
          <w:sz w:val="24"/>
          <w:szCs w:val="24"/>
          <w:highlight w:val="none"/>
          <w:lang w:eastAsia="zh-CN"/>
        </w:rPr>
        <w:t>三、</w:t>
      </w:r>
      <w:r>
        <w:rPr>
          <w:rFonts w:hint="eastAsia" w:ascii="宋体" w:hAnsi="宋体" w:cs="宋体"/>
          <w:b/>
          <w:bCs/>
          <w:sz w:val="24"/>
          <w:szCs w:val="24"/>
          <w:highlight w:val="none"/>
        </w:rPr>
        <w:t>响应供应商悉知</w:t>
      </w:r>
    </w:p>
    <w:p w14:paraId="60C4D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1.响应供应商将被视为已合理地尽可能地对所有影响本采购项目的事项，包括任何与本采购文件所列明的有关的特殊困难充分了解。</w:t>
      </w:r>
    </w:p>
    <w:p w14:paraId="1881E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2.采购文件中，所有资格、技术及商务条款均为实质性响应条款，响应供应商若有一项条款未响应或不满足，将按无效响应处理。</w:t>
      </w:r>
    </w:p>
    <w:p w14:paraId="032F9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3.本项目采用最低价评标法。最低价评标价法，是指有效响应的响应文件满足采购文件全部资格、技术、商务要求（无负偏离），且响应报价最低的响应供应商为项目中选候选人。</w:t>
      </w:r>
    </w:p>
    <w:p w14:paraId="1C8472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rPr>
      </w:pPr>
      <w:r>
        <w:rPr>
          <w:rFonts w:hint="eastAsia" w:ascii="宋体" w:hAnsi="宋体" w:cs="宋体"/>
          <w:sz w:val="24"/>
          <w:szCs w:val="24"/>
          <w:highlight w:val="none"/>
          <w:lang w:val="en-US" w:eastAsia="zh-CN"/>
        </w:rPr>
        <w:t>4.</w:t>
      </w:r>
      <w:r>
        <w:rPr>
          <w:rFonts w:hint="eastAsia" w:ascii="宋体" w:hAnsi="宋体" w:cs="宋体"/>
          <w:b w:val="0"/>
          <w:bCs w:val="0"/>
          <w:sz w:val="24"/>
          <w:szCs w:val="24"/>
          <w:highlight w:val="none"/>
          <w:lang w:val="en-US" w:eastAsia="zh-CN"/>
        </w:rPr>
        <w:t>首次提交响应文件</w:t>
      </w:r>
      <w:r>
        <w:rPr>
          <w:rFonts w:hint="eastAsia" w:ascii="宋体" w:hAnsi="宋体" w:cs="宋体"/>
          <w:b w:val="0"/>
          <w:bCs w:val="0"/>
          <w:sz w:val="24"/>
          <w:szCs w:val="24"/>
          <w:highlight w:val="none"/>
        </w:rPr>
        <w:t>截止时间到达后，</w:t>
      </w:r>
      <w:r>
        <w:rPr>
          <w:rFonts w:hint="eastAsia" w:ascii="宋体" w:hAnsi="宋体" w:cs="宋体"/>
          <w:b w:val="0"/>
          <w:bCs w:val="0"/>
          <w:sz w:val="24"/>
          <w:szCs w:val="24"/>
          <w:highlight w:val="none"/>
          <w:lang w:val="en-US" w:eastAsia="zh-CN"/>
        </w:rPr>
        <w:t>响应</w:t>
      </w:r>
      <w:r>
        <w:rPr>
          <w:rFonts w:hint="eastAsia" w:ascii="宋体" w:hAnsi="宋体" w:cs="宋体"/>
          <w:b w:val="0"/>
          <w:bCs w:val="0"/>
          <w:sz w:val="24"/>
          <w:szCs w:val="24"/>
          <w:highlight w:val="none"/>
        </w:rPr>
        <w:t>供应商不足三家的，采购人可以根据项目情况发布延期提交响应文件截止时间的公告，延长提交响应文件时间自延长公告发出之日起不得少于3个工作日（不含公告发出之日）；延期提交响应文件截止时间到达后，响应供应商仍不足三家的但有效响应供应商至少有一家的，采购活动可以继续进行。</w:t>
      </w:r>
    </w:p>
    <w:p w14:paraId="020A7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5.首次</w:t>
      </w:r>
      <w:r>
        <w:rPr>
          <w:rFonts w:hint="eastAsia" w:ascii="宋体" w:hAnsi="宋体" w:cs="宋体"/>
          <w:b w:val="0"/>
          <w:bCs w:val="0"/>
          <w:sz w:val="24"/>
          <w:szCs w:val="24"/>
          <w:highlight w:val="none"/>
        </w:rPr>
        <w:t>提交响应文件截止时间到达后，提交响应文件的有效响应供应商不足三家的，按废标处理，重新发布二次采购公告；二次公告后，有效响应供应商至少有一家的，采购活动可以继续进行。</w:t>
      </w:r>
    </w:p>
    <w:p w14:paraId="0EF31F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sz w:val="24"/>
          <w:szCs w:val="24"/>
          <w:highlight w:val="none"/>
        </w:rPr>
      </w:pPr>
      <w:r>
        <w:rPr>
          <w:rFonts w:hint="eastAsia" w:ascii="宋体" w:hAnsi="宋体" w:cs="宋体"/>
          <w:b/>
          <w:sz w:val="24"/>
          <w:szCs w:val="24"/>
          <w:highlight w:val="none"/>
          <w:lang w:eastAsia="zh-CN"/>
        </w:rPr>
        <w:t>四、</w:t>
      </w:r>
      <w:r>
        <w:rPr>
          <w:rFonts w:hint="eastAsia" w:ascii="宋体" w:hAnsi="宋体" w:cs="宋体"/>
          <w:b/>
          <w:sz w:val="24"/>
          <w:szCs w:val="24"/>
          <w:highlight w:val="none"/>
        </w:rPr>
        <w:t>响应文件的递交</w:t>
      </w:r>
    </w:p>
    <w:p w14:paraId="48B6F5BA">
      <w:pPr>
        <w:pStyle w:val="10"/>
        <w:keepNext w:val="0"/>
        <w:keepLines w:val="0"/>
        <w:pageBreakBefore w:val="0"/>
        <w:widowControl w:val="0"/>
        <w:tabs>
          <w:tab w:val="left" w:pos="1260"/>
        </w:tabs>
        <w:kinsoku/>
        <w:wordWrap/>
        <w:overflowPunct/>
        <w:topLinePunct w:val="0"/>
        <w:autoSpaceDE/>
        <w:autoSpaceDN/>
        <w:bidi w:val="0"/>
        <w:adjustRightInd/>
        <w:snapToGrid/>
        <w:spacing w:line="360" w:lineRule="auto"/>
        <w:ind w:firstLine="420"/>
        <w:jc w:val="left"/>
        <w:textAlignment w:val="auto"/>
        <w:rPr>
          <w:rFonts w:hAnsi="宋体" w:cs="宋体"/>
          <w:sz w:val="24"/>
          <w:szCs w:val="24"/>
          <w:highlight w:val="none"/>
        </w:rPr>
      </w:pPr>
      <w:r>
        <w:rPr>
          <w:rFonts w:hint="eastAsia" w:hAnsi="宋体" w:cs="宋体"/>
          <w:sz w:val="24"/>
          <w:szCs w:val="24"/>
          <w:highlight w:val="none"/>
        </w:rPr>
        <w:t>所有响应文件应于项目公告的截止时间前递交到采购人指定地点，否则采购人有权拒收其响应文件。</w:t>
      </w:r>
    </w:p>
    <w:p w14:paraId="00A058D8">
      <w:pPr>
        <w:pStyle w:val="10"/>
        <w:keepNext w:val="0"/>
        <w:keepLines w:val="0"/>
        <w:pageBreakBefore w:val="0"/>
        <w:widowControl w:val="0"/>
        <w:tabs>
          <w:tab w:val="left" w:pos="1260"/>
        </w:tabs>
        <w:kinsoku/>
        <w:wordWrap/>
        <w:overflowPunct/>
        <w:topLinePunct w:val="0"/>
        <w:autoSpaceDE/>
        <w:autoSpaceDN/>
        <w:bidi w:val="0"/>
        <w:adjustRightInd/>
        <w:snapToGrid/>
        <w:spacing w:line="680" w:lineRule="auto"/>
        <w:ind w:firstLine="482" w:firstLineChars="200"/>
        <w:jc w:val="left"/>
        <w:textAlignment w:val="auto"/>
        <w:rPr>
          <w:rFonts w:cs="仿宋" w:asciiTheme="minorEastAsia" w:hAnsiTheme="minorEastAsia" w:eastAsiaTheme="minorEastAsia"/>
          <w:b/>
          <w:spacing w:val="100"/>
          <w:w w:val="110"/>
          <w:kern w:val="0"/>
          <w:sz w:val="44"/>
          <w:szCs w:val="44"/>
        </w:rPr>
      </w:pPr>
      <w:r>
        <w:rPr>
          <w:rFonts w:hint="eastAsia" w:hAnsi="宋体" w:cs="宋体"/>
          <w:b/>
          <w:bCs/>
          <w:sz w:val="24"/>
          <w:szCs w:val="24"/>
          <w:highlight w:val="none"/>
          <w:lang w:eastAsia="zh-CN"/>
        </w:rPr>
        <w:t>五、</w:t>
      </w:r>
      <w:r>
        <w:rPr>
          <w:rFonts w:hint="eastAsia" w:hAnsi="宋体" w:cs="宋体"/>
          <w:b/>
          <w:bCs/>
          <w:sz w:val="24"/>
          <w:szCs w:val="24"/>
          <w:highlight w:val="none"/>
        </w:rPr>
        <w:t>本文件的解释权归采购人所有</w:t>
      </w:r>
      <w:r>
        <w:rPr>
          <w:rFonts w:hint="eastAsia" w:hAnsi="宋体" w:cs="宋体"/>
          <w:sz w:val="24"/>
          <w:szCs w:val="24"/>
          <w:highlight w:val="none"/>
        </w:rPr>
        <w:t>。</w:t>
      </w:r>
    </w:p>
    <w:p w14:paraId="58896868">
      <w:pPr>
        <w:pStyle w:val="10"/>
        <w:keepNext w:val="0"/>
        <w:keepLines w:val="0"/>
        <w:pageBreakBefore w:val="0"/>
        <w:widowControl w:val="0"/>
        <w:tabs>
          <w:tab w:val="left" w:pos="1260"/>
        </w:tabs>
        <w:kinsoku w:val="0"/>
        <w:wordWrap/>
        <w:overflowPunct/>
        <w:topLinePunct/>
        <w:autoSpaceDE/>
        <w:autoSpaceDN/>
        <w:bidi w:val="0"/>
        <w:adjustRightInd w:val="0"/>
        <w:snapToGrid w:val="0"/>
        <w:spacing w:line="240" w:lineRule="auto"/>
        <w:ind w:firstLine="0" w:firstLineChars="0"/>
        <w:jc w:val="left"/>
        <w:textAlignment w:val="auto"/>
        <w:rPr>
          <w:rFonts w:hint="eastAsia" w:cs="仿宋" w:asciiTheme="minorEastAsia" w:hAnsiTheme="minorEastAsia" w:eastAsiaTheme="minorEastAsia"/>
          <w:b/>
          <w:spacing w:val="100"/>
          <w:w w:val="110"/>
          <w:kern w:val="0"/>
          <w:sz w:val="44"/>
          <w:szCs w:val="44"/>
          <w:lang w:eastAsia="zh-CN"/>
        </w:rPr>
      </w:pPr>
      <w:r>
        <w:rPr>
          <w:rFonts w:hint="eastAsia" w:cs="仿宋" w:asciiTheme="minorEastAsia" w:hAnsiTheme="minorEastAsia" w:eastAsiaTheme="minorEastAsia"/>
          <w:b/>
          <w:spacing w:val="100"/>
          <w:w w:val="110"/>
          <w:kern w:val="0"/>
          <w:sz w:val="44"/>
          <w:szCs w:val="44"/>
          <w:lang w:eastAsia="zh-CN"/>
        </w:rPr>
        <w:t>第四部分</w:t>
      </w:r>
      <w:r>
        <w:rPr>
          <w:rFonts w:hint="eastAsia" w:cs="仿宋" w:asciiTheme="minorEastAsia" w:hAnsiTheme="minorEastAsia" w:eastAsiaTheme="minorEastAsia"/>
          <w:b/>
          <w:spacing w:val="100"/>
          <w:w w:val="110"/>
          <w:kern w:val="0"/>
          <w:sz w:val="44"/>
          <w:szCs w:val="44"/>
          <w:lang w:val="en-US" w:eastAsia="zh-CN"/>
        </w:rPr>
        <w:t xml:space="preserve">  </w:t>
      </w:r>
      <w:r>
        <w:rPr>
          <w:rFonts w:hint="eastAsia" w:cs="仿宋" w:asciiTheme="minorEastAsia" w:hAnsiTheme="minorEastAsia" w:eastAsiaTheme="minorEastAsia"/>
          <w:b/>
          <w:spacing w:val="100"/>
          <w:w w:val="110"/>
          <w:kern w:val="0"/>
          <w:sz w:val="44"/>
          <w:szCs w:val="44"/>
          <w:lang w:eastAsia="zh-CN"/>
        </w:rPr>
        <w:t>响应文件模版</w:t>
      </w:r>
    </w:p>
    <w:p w14:paraId="63346DCB">
      <w:pPr>
        <w:pStyle w:val="10"/>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14:paraId="18AC1D30">
      <w:pPr>
        <w:pStyle w:val="10"/>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14:paraId="663F8698">
      <w:pPr>
        <w:pStyle w:val="10"/>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pacing w:val="100"/>
          <w:w w:val="110"/>
          <w:kern w:val="0"/>
          <w:sz w:val="44"/>
          <w:szCs w:val="44"/>
        </w:rPr>
        <w:t>响应文件</w:t>
      </w:r>
    </w:p>
    <w:p w14:paraId="7A9158F8">
      <w:pPr>
        <w:pStyle w:val="10"/>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z w:val="44"/>
          <w:szCs w:val="44"/>
        </w:rPr>
        <w:t>（正本）</w:t>
      </w:r>
    </w:p>
    <w:p w14:paraId="0168FF10">
      <w:pPr>
        <w:pStyle w:val="10"/>
        <w:spacing w:line="680" w:lineRule="auto"/>
        <w:ind w:firstLine="482"/>
        <w:jc w:val="center"/>
        <w:rPr>
          <w:rFonts w:cs="仿宋" w:asciiTheme="minorEastAsia" w:hAnsiTheme="minorEastAsia" w:eastAsiaTheme="minorEastAsia"/>
          <w:b/>
          <w:szCs w:val="24"/>
        </w:rPr>
      </w:pPr>
    </w:p>
    <w:p w14:paraId="4D38C8EB">
      <w:pPr>
        <w:pStyle w:val="10"/>
        <w:spacing w:line="440" w:lineRule="auto"/>
        <w:ind w:firstLine="482"/>
        <w:jc w:val="center"/>
        <w:rPr>
          <w:rFonts w:cs="仿宋" w:asciiTheme="minorEastAsia" w:hAnsiTheme="minorEastAsia" w:eastAsiaTheme="minorEastAsia"/>
          <w:b/>
          <w:szCs w:val="24"/>
        </w:rPr>
      </w:pPr>
    </w:p>
    <w:p w14:paraId="32A66594">
      <w:pPr>
        <w:pStyle w:val="9"/>
        <w:spacing w:line="440" w:lineRule="auto"/>
        <w:ind w:firstLine="0" w:firstLineChars="0"/>
        <w:rPr>
          <w:rFonts w:cs="仿宋" w:asciiTheme="minorEastAsia" w:hAnsiTheme="minorEastAsia" w:eastAsiaTheme="minorEastAsia"/>
          <w:sz w:val="24"/>
          <w:szCs w:val="24"/>
          <w:u w:val="single"/>
        </w:rPr>
      </w:pPr>
    </w:p>
    <w:p w14:paraId="4F91ED32">
      <w:pPr>
        <w:pStyle w:val="9"/>
        <w:keepNext w:val="0"/>
        <w:keepLines w:val="0"/>
        <w:pageBreakBefore w:val="0"/>
        <w:widowControl w:val="0"/>
        <w:kinsoku/>
        <w:wordWrap/>
        <w:overflowPunct/>
        <w:topLinePunct w:val="0"/>
        <w:bidi w:val="0"/>
        <w:adjustRightInd/>
        <w:snapToGrid/>
        <w:spacing w:line="440" w:lineRule="auto"/>
        <w:ind w:firstLine="0" w:firstLineChars="0"/>
        <w:jc w:val="center"/>
        <w:textAlignment w:val="auto"/>
        <w:rPr>
          <w:rFonts w:hint="eastAsia" w:cs="仿宋" w:asciiTheme="minorEastAsia" w:hAnsiTheme="minorEastAsia" w:eastAsiaTheme="minorEastAsia"/>
          <w:b/>
          <w:sz w:val="24"/>
          <w:szCs w:val="24"/>
          <w:lang w:eastAsia="zh-CN"/>
        </w:rPr>
      </w:pPr>
      <w:r>
        <w:rPr>
          <w:rFonts w:hint="eastAsia" w:cs="仿宋" w:asciiTheme="minorEastAsia" w:hAnsiTheme="minorEastAsia" w:eastAsiaTheme="minorEastAsia"/>
          <w:b/>
          <w:sz w:val="24"/>
          <w:szCs w:val="24"/>
        </w:rPr>
        <w:t>采购项目名称</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b/>
          <w:sz w:val="24"/>
          <w:szCs w:val="24"/>
          <w:lang w:eastAsia="zh-CN"/>
        </w:rPr>
        <w:t>茂名市人民医院视频监控系统维护服务</w:t>
      </w:r>
      <w:r>
        <w:rPr>
          <w:rFonts w:hint="eastAsia" w:cs="仿宋" w:asciiTheme="minorEastAsia" w:hAnsiTheme="minorEastAsia" w:eastAsiaTheme="minorEastAsia"/>
          <w:b/>
          <w:sz w:val="24"/>
          <w:szCs w:val="24"/>
          <w:lang w:val="en-US" w:eastAsia="zh-CN"/>
        </w:rPr>
        <w:t>采购</w:t>
      </w:r>
      <w:r>
        <w:rPr>
          <w:rFonts w:hint="eastAsia" w:cs="仿宋" w:asciiTheme="minorEastAsia" w:hAnsiTheme="minorEastAsia" w:eastAsiaTheme="minorEastAsia"/>
          <w:b/>
          <w:sz w:val="24"/>
          <w:szCs w:val="24"/>
          <w:lang w:eastAsia="zh-CN"/>
        </w:rPr>
        <w:t>项目</w:t>
      </w:r>
    </w:p>
    <w:p w14:paraId="209836C0">
      <w:pPr>
        <w:pStyle w:val="10"/>
        <w:keepNext w:val="0"/>
        <w:keepLines w:val="0"/>
        <w:pageBreakBefore w:val="0"/>
        <w:widowControl w:val="0"/>
        <w:kinsoku/>
        <w:wordWrap/>
        <w:overflowPunct/>
        <w:topLinePunct w:val="0"/>
        <w:bidi w:val="0"/>
        <w:adjustRightInd/>
        <w:snapToGrid/>
        <w:spacing w:line="440" w:lineRule="auto"/>
        <w:ind w:firstLine="0" w:firstLineChars="0"/>
        <w:jc w:val="center"/>
        <w:textAlignment w:val="auto"/>
        <w:rPr>
          <w:rFonts w:hint="default" w:cs="仿宋" w:asciiTheme="minorEastAsia" w:hAnsiTheme="minorEastAsia" w:eastAsiaTheme="minorEastAsia"/>
          <w:b/>
          <w:szCs w:val="24"/>
          <w:lang w:val="en-US"/>
        </w:rPr>
      </w:pPr>
      <w:r>
        <w:rPr>
          <w:rFonts w:hint="eastAsia" w:cs="仿宋" w:asciiTheme="minorEastAsia" w:hAnsiTheme="minorEastAsia" w:eastAsiaTheme="minorEastAsia"/>
          <w:b/>
          <w:szCs w:val="24"/>
        </w:rPr>
        <w:t>项目编号：</w:t>
      </w:r>
      <w:r>
        <w:rPr>
          <w:rFonts w:hint="eastAsia" w:hAnsi="宋体" w:cs="仿宋"/>
          <w:b/>
          <w:szCs w:val="24"/>
          <w:highlight w:val="none"/>
          <w:lang w:val="en-US" w:eastAsia="zh-CN"/>
        </w:rPr>
        <w:t>MMSRMYYXMCG2025041</w:t>
      </w:r>
    </w:p>
    <w:p w14:paraId="713C23C8">
      <w:pPr>
        <w:pStyle w:val="10"/>
        <w:keepNext w:val="0"/>
        <w:keepLines w:val="0"/>
        <w:pageBreakBefore w:val="0"/>
        <w:widowControl w:val="0"/>
        <w:kinsoku/>
        <w:wordWrap/>
        <w:overflowPunct/>
        <w:topLinePunct w:val="0"/>
        <w:bidi w:val="0"/>
        <w:adjustRightInd/>
        <w:snapToGrid/>
        <w:spacing w:line="440" w:lineRule="auto"/>
        <w:ind w:firstLine="0" w:firstLineChars="0"/>
        <w:jc w:val="center"/>
        <w:textAlignment w:val="auto"/>
        <w:rPr>
          <w:rFonts w:cs="仿宋" w:asciiTheme="minorEastAsia" w:hAnsiTheme="minorEastAsia" w:eastAsiaTheme="minorEastAsia"/>
          <w:b/>
          <w:szCs w:val="24"/>
        </w:rPr>
      </w:pPr>
    </w:p>
    <w:p w14:paraId="72D9E5F2">
      <w:pPr>
        <w:pStyle w:val="10"/>
        <w:keepNext w:val="0"/>
        <w:keepLines w:val="0"/>
        <w:pageBreakBefore w:val="0"/>
        <w:widowControl w:val="0"/>
        <w:kinsoku/>
        <w:wordWrap/>
        <w:overflowPunct/>
        <w:topLinePunct w:val="0"/>
        <w:bidi w:val="0"/>
        <w:adjustRightInd/>
        <w:snapToGrid/>
        <w:spacing w:line="440" w:lineRule="auto"/>
        <w:ind w:firstLine="0" w:firstLineChars="0"/>
        <w:jc w:val="center"/>
        <w:textAlignment w:val="auto"/>
        <w:rPr>
          <w:rFonts w:cs="仿宋" w:asciiTheme="minorEastAsia" w:hAnsiTheme="minorEastAsia" w:eastAsiaTheme="minorEastAsia"/>
          <w:b/>
          <w:szCs w:val="24"/>
        </w:rPr>
      </w:pPr>
    </w:p>
    <w:p w14:paraId="61A17DA8">
      <w:pPr>
        <w:pStyle w:val="10"/>
        <w:keepNext w:val="0"/>
        <w:keepLines w:val="0"/>
        <w:pageBreakBefore w:val="0"/>
        <w:widowControl w:val="0"/>
        <w:kinsoku/>
        <w:wordWrap/>
        <w:overflowPunct/>
        <w:topLinePunct w:val="0"/>
        <w:bidi w:val="0"/>
        <w:adjustRightInd/>
        <w:snapToGrid/>
        <w:spacing w:line="440" w:lineRule="auto"/>
        <w:ind w:firstLine="0" w:firstLineChars="0"/>
        <w:jc w:val="center"/>
        <w:textAlignment w:val="auto"/>
        <w:rPr>
          <w:rFonts w:cs="仿宋" w:asciiTheme="minorEastAsia" w:hAnsiTheme="minorEastAsia" w:eastAsiaTheme="minorEastAsia"/>
          <w:b/>
          <w:szCs w:val="24"/>
        </w:rPr>
      </w:pPr>
    </w:p>
    <w:p w14:paraId="3F7CD5B2">
      <w:pPr>
        <w:pStyle w:val="10"/>
        <w:keepNext w:val="0"/>
        <w:keepLines w:val="0"/>
        <w:pageBreakBefore w:val="0"/>
        <w:widowControl w:val="0"/>
        <w:kinsoku/>
        <w:wordWrap/>
        <w:overflowPunct/>
        <w:topLinePunct w:val="0"/>
        <w:bidi w:val="0"/>
        <w:adjustRightInd/>
        <w:snapToGrid/>
        <w:spacing w:line="440" w:lineRule="auto"/>
        <w:ind w:firstLine="0" w:firstLineChars="0"/>
        <w:jc w:val="center"/>
        <w:textAlignment w:val="auto"/>
        <w:rPr>
          <w:rFonts w:cs="仿宋" w:asciiTheme="minorEastAsia" w:hAnsiTheme="minorEastAsia" w:eastAsiaTheme="minorEastAsia"/>
          <w:b/>
          <w:szCs w:val="24"/>
        </w:rPr>
      </w:pPr>
    </w:p>
    <w:p w14:paraId="1F37A2BB">
      <w:pPr>
        <w:pStyle w:val="10"/>
        <w:keepNext w:val="0"/>
        <w:keepLines w:val="0"/>
        <w:pageBreakBefore w:val="0"/>
        <w:widowControl w:val="0"/>
        <w:kinsoku/>
        <w:wordWrap/>
        <w:overflowPunct/>
        <w:topLinePunct w:val="0"/>
        <w:bidi w:val="0"/>
        <w:adjustRightInd/>
        <w:snapToGrid/>
        <w:spacing w:line="440" w:lineRule="auto"/>
        <w:ind w:firstLine="0" w:firstLineChars="0"/>
        <w:jc w:val="center"/>
        <w:textAlignment w:val="auto"/>
        <w:rPr>
          <w:rFonts w:cs="仿宋" w:asciiTheme="minorEastAsia" w:hAnsiTheme="minorEastAsia" w:eastAsiaTheme="minorEastAsia"/>
          <w:b/>
          <w:szCs w:val="24"/>
          <w:u w:val="single"/>
        </w:rPr>
      </w:pPr>
      <w:r>
        <w:rPr>
          <w:rFonts w:hint="eastAsia" w:cs="仿宋" w:asciiTheme="minorEastAsia" w:hAnsiTheme="minorEastAsia" w:eastAsiaTheme="minorEastAsia"/>
          <w:b/>
          <w:szCs w:val="24"/>
        </w:rPr>
        <w:t>报价单位名称：</w:t>
      </w:r>
    </w:p>
    <w:p w14:paraId="4E8B20A8">
      <w:pPr>
        <w:keepNext w:val="0"/>
        <w:keepLines w:val="0"/>
        <w:pageBreakBefore w:val="0"/>
        <w:widowControl w:val="0"/>
        <w:kinsoku/>
        <w:wordWrap/>
        <w:overflowPunct/>
        <w:topLinePunct w:val="0"/>
        <w:autoSpaceDE w:val="0"/>
        <w:autoSpaceDN w:val="0"/>
        <w:bidi w:val="0"/>
        <w:adjustRightInd/>
        <w:snapToGrid/>
        <w:spacing w:line="440" w:lineRule="auto"/>
        <w:ind w:firstLine="0" w:firstLineChars="0"/>
        <w:jc w:val="center"/>
        <w:textAlignment w:val="auto"/>
        <w:rPr>
          <w:rFonts w:cs="仿宋" w:asciiTheme="minorEastAsia" w:hAnsiTheme="minorEastAsia"/>
          <w:b/>
          <w:u w:val="single"/>
        </w:rPr>
      </w:pPr>
      <w:r>
        <w:rPr>
          <w:rFonts w:hint="eastAsia" w:cs="仿宋" w:asciiTheme="minorEastAsia" w:hAnsiTheme="minorEastAsia"/>
          <w:b/>
        </w:rPr>
        <w:t>日期：</w:t>
      </w:r>
      <w:r>
        <w:rPr>
          <w:rFonts w:hint="eastAsia" w:cs="仿宋" w:asciiTheme="minorEastAsia" w:hAnsiTheme="minorEastAsia"/>
          <w:b/>
          <w:u w:val="single"/>
        </w:rPr>
        <w:t xml:space="preserve">             </w:t>
      </w:r>
      <w:r>
        <w:rPr>
          <w:rFonts w:hint="eastAsia" w:cs="仿宋" w:asciiTheme="minorEastAsia" w:hAnsiTheme="minorEastAsia"/>
          <w:b/>
        </w:rPr>
        <w:t>年</w:t>
      </w:r>
      <w:r>
        <w:rPr>
          <w:rFonts w:hint="eastAsia" w:cs="仿宋" w:asciiTheme="minorEastAsia" w:hAnsiTheme="minorEastAsia"/>
          <w:b/>
          <w:u w:val="single"/>
        </w:rPr>
        <w:t xml:space="preserve">      </w:t>
      </w:r>
      <w:r>
        <w:rPr>
          <w:rFonts w:hint="eastAsia" w:cs="仿宋" w:asciiTheme="minorEastAsia" w:hAnsiTheme="minorEastAsia"/>
          <w:b/>
        </w:rPr>
        <w:t>月</w:t>
      </w:r>
      <w:r>
        <w:rPr>
          <w:rFonts w:hint="eastAsia" w:cs="仿宋" w:asciiTheme="minorEastAsia" w:hAnsiTheme="minorEastAsia"/>
          <w:b/>
          <w:u w:val="single"/>
        </w:rPr>
        <w:t xml:space="preserve">      </w:t>
      </w:r>
      <w:r>
        <w:rPr>
          <w:rFonts w:hint="eastAsia" w:cs="仿宋" w:asciiTheme="minorEastAsia" w:hAnsiTheme="minorEastAsia"/>
          <w:b/>
        </w:rPr>
        <w:t>日</w:t>
      </w:r>
    </w:p>
    <w:p w14:paraId="511F17A9">
      <w:pPr>
        <w:autoSpaceDE w:val="0"/>
        <w:autoSpaceDN w:val="0"/>
        <w:adjustRightInd w:val="0"/>
        <w:ind w:firstLine="480"/>
        <w:jc w:val="center"/>
        <w:rPr>
          <w:rFonts w:cs="仿宋" w:asciiTheme="minorEastAsia" w:hAnsiTheme="minorEastAsia"/>
        </w:rPr>
      </w:pPr>
    </w:p>
    <w:p w14:paraId="7335129F">
      <w:pPr>
        <w:autoSpaceDE w:val="0"/>
        <w:autoSpaceDN w:val="0"/>
        <w:adjustRightInd w:val="0"/>
        <w:ind w:firstLine="480"/>
        <w:jc w:val="center"/>
        <w:rPr>
          <w:rFonts w:cs="仿宋" w:asciiTheme="minorEastAsia" w:hAnsiTheme="minorEastAsia"/>
        </w:rPr>
      </w:pPr>
    </w:p>
    <w:p w14:paraId="38F90EA2">
      <w:pPr>
        <w:ind w:firstLine="482"/>
        <w:jc w:val="center"/>
        <w:outlineLvl w:val="1"/>
        <w:rPr>
          <w:rFonts w:cs="仿宋" w:asciiTheme="minorEastAsia" w:hAnsiTheme="minorEastAsia"/>
        </w:rPr>
      </w:pPr>
      <w:r>
        <w:rPr>
          <w:rFonts w:hint="eastAsia" w:cs="仿宋" w:asciiTheme="minorEastAsia" w:hAnsiTheme="minorEastAsia"/>
          <w:b/>
        </w:rPr>
        <w:br w:type="page"/>
      </w:r>
    </w:p>
    <w:p w14:paraId="30FB5454">
      <w:pPr>
        <w:jc w:val="both"/>
        <w:outlineLvl w:val="1"/>
        <w:rPr>
          <w:rFonts w:hint="eastAsia" w:ascii="宋体" w:hAnsi="宋体" w:cs="仿宋"/>
          <w:b/>
          <w:bCs/>
          <w:highlight w:val="none"/>
        </w:rPr>
      </w:pPr>
    </w:p>
    <w:p w14:paraId="0501D353">
      <w:pPr>
        <w:jc w:val="center"/>
        <w:outlineLvl w:val="1"/>
        <w:rPr>
          <w:rFonts w:ascii="宋体" w:hAnsi="宋体" w:cs="仿宋"/>
          <w:b/>
          <w:bCs/>
          <w:highlight w:val="none"/>
        </w:rPr>
      </w:pPr>
      <w:r>
        <w:rPr>
          <w:rFonts w:hint="eastAsia" w:ascii="宋体" w:hAnsi="宋体" w:cs="仿宋"/>
          <w:b/>
          <w:bCs/>
          <w:highlight w:val="none"/>
        </w:rPr>
        <w:t>资料表（目录）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14:paraId="3F4E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noWrap w:val="0"/>
            <w:vAlign w:val="center"/>
          </w:tcPr>
          <w:p w14:paraId="740A302D">
            <w:pPr>
              <w:spacing w:line="360" w:lineRule="auto"/>
              <w:jc w:val="center"/>
              <w:rPr>
                <w:rFonts w:ascii="宋体" w:hAnsi="宋体" w:cs="仿宋"/>
                <w:b/>
                <w:szCs w:val="21"/>
                <w:highlight w:val="none"/>
              </w:rPr>
            </w:pPr>
            <w:r>
              <w:rPr>
                <w:rFonts w:hint="eastAsia" w:ascii="宋体" w:hAnsi="宋体" w:cs="仿宋"/>
                <w:b/>
                <w:szCs w:val="21"/>
                <w:highlight w:val="none"/>
                <w:lang w:eastAsia="zh-CN"/>
              </w:rPr>
              <w:t>资料分</w:t>
            </w:r>
            <w:r>
              <w:rPr>
                <w:rFonts w:hint="eastAsia" w:ascii="宋体" w:hAnsi="宋体" w:cs="仿宋"/>
                <w:b/>
                <w:szCs w:val="21"/>
                <w:highlight w:val="none"/>
              </w:rPr>
              <w:t>项</w:t>
            </w:r>
          </w:p>
        </w:tc>
        <w:tc>
          <w:tcPr>
            <w:tcW w:w="4493" w:type="dxa"/>
            <w:noWrap w:val="0"/>
            <w:vAlign w:val="center"/>
          </w:tcPr>
          <w:p w14:paraId="28768E0C">
            <w:pPr>
              <w:spacing w:line="360" w:lineRule="auto"/>
              <w:jc w:val="center"/>
              <w:rPr>
                <w:rFonts w:ascii="宋体" w:hAnsi="宋体" w:cs="仿宋"/>
                <w:b/>
                <w:szCs w:val="21"/>
                <w:highlight w:val="none"/>
              </w:rPr>
            </w:pPr>
            <w:r>
              <w:rPr>
                <w:rFonts w:hint="eastAsia" w:ascii="宋体" w:hAnsi="宋体" w:cs="仿宋"/>
                <w:b/>
                <w:szCs w:val="21"/>
                <w:highlight w:val="none"/>
                <w:lang w:eastAsia="zh-CN"/>
              </w:rPr>
              <w:t>资料明细</w:t>
            </w:r>
          </w:p>
        </w:tc>
        <w:tc>
          <w:tcPr>
            <w:tcW w:w="2021" w:type="dxa"/>
            <w:noWrap w:val="0"/>
            <w:vAlign w:val="center"/>
          </w:tcPr>
          <w:p w14:paraId="64D77C81">
            <w:pPr>
              <w:spacing w:line="360" w:lineRule="auto"/>
              <w:jc w:val="center"/>
              <w:rPr>
                <w:rFonts w:ascii="宋体" w:hAnsi="宋体" w:cs="仿宋"/>
                <w:b/>
                <w:szCs w:val="21"/>
                <w:highlight w:val="none"/>
              </w:rPr>
            </w:pPr>
            <w:r>
              <w:rPr>
                <w:rFonts w:hint="eastAsia" w:ascii="宋体" w:hAnsi="宋体" w:cs="仿宋"/>
                <w:b/>
                <w:szCs w:val="21"/>
                <w:highlight w:val="none"/>
              </w:rPr>
              <w:t>证明文件</w:t>
            </w:r>
          </w:p>
        </w:tc>
      </w:tr>
      <w:tr w14:paraId="4BCB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14:paraId="6A77CCC7">
            <w:pPr>
              <w:spacing w:line="360" w:lineRule="auto"/>
              <w:jc w:val="center"/>
              <w:rPr>
                <w:rFonts w:ascii="宋体" w:hAnsi="宋体" w:cs="仿宋"/>
                <w:szCs w:val="21"/>
                <w:highlight w:val="none"/>
              </w:rPr>
            </w:pPr>
            <w:r>
              <w:rPr>
                <w:rFonts w:hint="eastAsia" w:ascii="宋体" w:hAnsi="宋体" w:cs="仿宋"/>
                <w:szCs w:val="21"/>
                <w:highlight w:val="none"/>
              </w:rPr>
              <w:t>一、资格性文件</w:t>
            </w:r>
          </w:p>
        </w:tc>
        <w:tc>
          <w:tcPr>
            <w:tcW w:w="4493" w:type="dxa"/>
            <w:noWrap w:val="0"/>
            <w:vAlign w:val="center"/>
          </w:tcPr>
          <w:p w14:paraId="4EE70E0B">
            <w:pPr>
              <w:spacing w:line="360" w:lineRule="auto"/>
              <w:ind w:firstLine="420"/>
              <w:rPr>
                <w:rFonts w:ascii="宋体" w:hAnsi="宋体" w:cs="仿宋"/>
                <w:szCs w:val="21"/>
                <w:highlight w:val="none"/>
              </w:rPr>
            </w:pPr>
          </w:p>
        </w:tc>
        <w:tc>
          <w:tcPr>
            <w:tcW w:w="2021" w:type="dxa"/>
            <w:noWrap w:val="0"/>
            <w:vAlign w:val="center"/>
          </w:tcPr>
          <w:p w14:paraId="56ECE221">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11E0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6272ECC5">
            <w:pPr>
              <w:spacing w:line="360" w:lineRule="auto"/>
              <w:jc w:val="center"/>
              <w:rPr>
                <w:rFonts w:ascii="宋体" w:hAnsi="宋体" w:cs="仿宋"/>
                <w:szCs w:val="21"/>
                <w:highlight w:val="none"/>
              </w:rPr>
            </w:pPr>
          </w:p>
        </w:tc>
        <w:tc>
          <w:tcPr>
            <w:tcW w:w="4493" w:type="dxa"/>
            <w:noWrap w:val="0"/>
            <w:vAlign w:val="center"/>
          </w:tcPr>
          <w:p w14:paraId="605EFEBA">
            <w:pPr>
              <w:spacing w:line="360" w:lineRule="auto"/>
              <w:ind w:firstLine="420"/>
              <w:rPr>
                <w:rFonts w:ascii="宋体" w:hAnsi="宋体" w:cs="仿宋"/>
                <w:szCs w:val="21"/>
                <w:highlight w:val="none"/>
              </w:rPr>
            </w:pPr>
          </w:p>
        </w:tc>
        <w:tc>
          <w:tcPr>
            <w:tcW w:w="2021" w:type="dxa"/>
            <w:noWrap w:val="0"/>
            <w:vAlign w:val="center"/>
          </w:tcPr>
          <w:p w14:paraId="4861837A">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486C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45B9A54E">
            <w:pPr>
              <w:spacing w:line="360" w:lineRule="auto"/>
              <w:jc w:val="center"/>
              <w:rPr>
                <w:rFonts w:ascii="宋体" w:hAnsi="宋体" w:cs="仿宋"/>
                <w:szCs w:val="21"/>
                <w:highlight w:val="none"/>
              </w:rPr>
            </w:pPr>
          </w:p>
        </w:tc>
        <w:tc>
          <w:tcPr>
            <w:tcW w:w="4493" w:type="dxa"/>
            <w:noWrap w:val="0"/>
            <w:vAlign w:val="center"/>
          </w:tcPr>
          <w:p w14:paraId="5A38DC8C">
            <w:pPr>
              <w:spacing w:line="360" w:lineRule="auto"/>
              <w:ind w:firstLine="420"/>
              <w:rPr>
                <w:rFonts w:ascii="宋体" w:hAnsi="宋体" w:cs="仿宋"/>
                <w:szCs w:val="21"/>
                <w:highlight w:val="none"/>
              </w:rPr>
            </w:pPr>
          </w:p>
        </w:tc>
        <w:tc>
          <w:tcPr>
            <w:tcW w:w="2021" w:type="dxa"/>
            <w:noWrap w:val="0"/>
            <w:vAlign w:val="center"/>
          </w:tcPr>
          <w:p w14:paraId="7BD1C2C6">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5AC7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78861970">
            <w:pPr>
              <w:spacing w:line="360" w:lineRule="auto"/>
              <w:jc w:val="center"/>
              <w:rPr>
                <w:rFonts w:ascii="宋体" w:hAnsi="宋体" w:cs="仿宋"/>
                <w:szCs w:val="21"/>
                <w:highlight w:val="none"/>
              </w:rPr>
            </w:pPr>
          </w:p>
        </w:tc>
        <w:tc>
          <w:tcPr>
            <w:tcW w:w="4493" w:type="dxa"/>
            <w:noWrap w:val="0"/>
            <w:vAlign w:val="center"/>
          </w:tcPr>
          <w:p w14:paraId="10E5B185">
            <w:pPr>
              <w:spacing w:line="360" w:lineRule="auto"/>
              <w:ind w:firstLine="420"/>
              <w:rPr>
                <w:rFonts w:ascii="宋体" w:hAnsi="宋体" w:cs="仿宋"/>
                <w:szCs w:val="21"/>
                <w:highlight w:val="none"/>
              </w:rPr>
            </w:pPr>
          </w:p>
        </w:tc>
        <w:tc>
          <w:tcPr>
            <w:tcW w:w="2021" w:type="dxa"/>
            <w:noWrap w:val="0"/>
            <w:vAlign w:val="center"/>
          </w:tcPr>
          <w:p w14:paraId="31541460">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10EB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2C5BAD1A">
            <w:pPr>
              <w:spacing w:line="360" w:lineRule="auto"/>
              <w:jc w:val="center"/>
              <w:rPr>
                <w:rFonts w:ascii="宋体" w:hAnsi="宋体" w:cs="仿宋"/>
                <w:szCs w:val="21"/>
                <w:highlight w:val="none"/>
              </w:rPr>
            </w:pPr>
          </w:p>
        </w:tc>
        <w:tc>
          <w:tcPr>
            <w:tcW w:w="4493" w:type="dxa"/>
            <w:noWrap w:val="0"/>
            <w:vAlign w:val="center"/>
          </w:tcPr>
          <w:p w14:paraId="57354788">
            <w:pPr>
              <w:spacing w:line="360" w:lineRule="auto"/>
              <w:ind w:firstLine="420"/>
              <w:rPr>
                <w:rFonts w:ascii="宋体" w:hAnsi="宋体" w:cs="仿宋"/>
                <w:szCs w:val="21"/>
                <w:highlight w:val="none"/>
              </w:rPr>
            </w:pPr>
          </w:p>
        </w:tc>
        <w:tc>
          <w:tcPr>
            <w:tcW w:w="2021" w:type="dxa"/>
            <w:noWrap w:val="0"/>
            <w:vAlign w:val="center"/>
          </w:tcPr>
          <w:p w14:paraId="602636C4">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6CB8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14:paraId="4FD00993">
            <w:pPr>
              <w:spacing w:line="360" w:lineRule="auto"/>
              <w:jc w:val="center"/>
              <w:rPr>
                <w:rFonts w:hint="eastAsia" w:ascii="宋体" w:hAnsi="宋体" w:eastAsia="宋体" w:cs="仿宋"/>
                <w:szCs w:val="21"/>
                <w:highlight w:val="none"/>
                <w:lang w:val="en-US" w:eastAsia="zh-CN"/>
              </w:rPr>
            </w:pPr>
            <w:r>
              <w:rPr>
                <w:rFonts w:hint="eastAsia" w:ascii="宋体" w:hAnsi="宋体" w:cs="仿宋"/>
                <w:szCs w:val="21"/>
                <w:highlight w:val="none"/>
              </w:rPr>
              <w:t>二、</w:t>
            </w:r>
            <w:r>
              <w:rPr>
                <w:rFonts w:hint="eastAsia" w:ascii="宋体" w:hAnsi="宋体" w:cs="仿宋"/>
                <w:szCs w:val="21"/>
                <w:highlight w:val="none"/>
                <w:lang w:val="en-US" w:eastAsia="zh-CN"/>
              </w:rPr>
              <w:t>服务要求</w:t>
            </w:r>
          </w:p>
        </w:tc>
        <w:tc>
          <w:tcPr>
            <w:tcW w:w="4493" w:type="dxa"/>
            <w:noWrap w:val="0"/>
            <w:vAlign w:val="center"/>
          </w:tcPr>
          <w:p w14:paraId="415FBF64">
            <w:pPr>
              <w:spacing w:line="360" w:lineRule="auto"/>
              <w:ind w:firstLine="420"/>
              <w:rPr>
                <w:rFonts w:ascii="宋体" w:hAnsi="宋体" w:cs="仿宋"/>
                <w:szCs w:val="21"/>
                <w:highlight w:val="none"/>
              </w:rPr>
            </w:pPr>
          </w:p>
        </w:tc>
        <w:tc>
          <w:tcPr>
            <w:tcW w:w="2021" w:type="dxa"/>
            <w:noWrap w:val="0"/>
            <w:vAlign w:val="center"/>
          </w:tcPr>
          <w:p w14:paraId="00DFBE38">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7978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62EE8CA1">
            <w:pPr>
              <w:spacing w:line="360" w:lineRule="auto"/>
              <w:jc w:val="center"/>
              <w:rPr>
                <w:rFonts w:ascii="宋体" w:hAnsi="宋体" w:cs="仿宋"/>
                <w:szCs w:val="21"/>
                <w:highlight w:val="none"/>
              </w:rPr>
            </w:pPr>
          </w:p>
        </w:tc>
        <w:tc>
          <w:tcPr>
            <w:tcW w:w="4493" w:type="dxa"/>
            <w:noWrap w:val="0"/>
            <w:vAlign w:val="center"/>
          </w:tcPr>
          <w:p w14:paraId="24152B06">
            <w:pPr>
              <w:spacing w:line="360" w:lineRule="auto"/>
              <w:ind w:firstLine="420"/>
              <w:rPr>
                <w:rFonts w:ascii="宋体" w:hAnsi="宋体" w:cs="仿宋"/>
                <w:szCs w:val="21"/>
                <w:highlight w:val="none"/>
              </w:rPr>
            </w:pPr>
          </w:p>
        </w:tc>
        <w:tc>
          <w:tcPr>
            <w:tcW w:w="2021" w:type="dxa"/>
            <w:noWrap w:val="0"/>
            <w:vAlign w:val="center"/>
          </w:tcPr>
          <w:p w14:paraId="3ED6CEF7">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0710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44E6BF95">
            <w:pPr>
              <w:spacing w:line="360" w:lineRule="auto"/>
              <w:jc w:val="center"/>
              <w:rPr>
                <w:rFonts w:ascii="宋体" w:hAnsi="宋体" w:cs="仿宋"/>
                <w:szCs w:val="21"/>
                <w:highlight w:val="none"/>
              </w:rPr>
            </w:pPr>
          </w:p>
        </w:tc>
        <w:tc>
          <w:tcPr>
            <w:tcW w:w="4493" w:type="dxa"/>
            <w:noWrap w:val="0"/>
            <w:vAlign w:val="center"/>
          </w:tcPr>
          <w:p w14:paraId="26F444C8">
            <w:pPr>
              <w:spacing w:line="360" w:lineRule="auto"/>
              <w:ind w:firstLine="420"/>
              <w:rPr>
                <w:rFonts w:ascii="宋体" w:hAnsi="宋体" w:cs="仿宋"/>
                <w:szCs w:val="21"/>
                <w:highlight w:val="none"/>
              </w:rPr>
            </w:pPr>
          </w:p>
        </w:tc>
        <w:tc>
          <w:tcPr>
            <w:tcW w:w="2021" w:type="dxa"/>
            <w:noWrap w:val="0"/>
            <w:vAlign w:val="center"/>
          </w:tcPr>
          <w:p w14:paraId="7DD41160">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1613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58D6D7EB">
            <w:pPr>
              <w:spacing w:line="360" w:lineRule="auto"/>
              <w:jc w:val="center"/>
              <w:rPr>
                <w:rFonts w:ascii="宋体" w:hAnsi="宋体" w:cs="仿宋"/>
                <w:szCs w:val="21"/>
                <w:highlight w:val="none"/>
              </w:rPr>
            </w:pPr>
          </w:p>
        </w:tc>
        <w:tc>
          <w:tcPr>
            <w:tcW w:w="4493" w:type="dxa"/>
            <w:noWrap w:val="0"/>
            <w:vAlign w:val="center"/>
          </w:tcPr>
          <w:p w14:paraId="29AF0065">
            <w:pPr>
              <w:spacing w:line="360" w:lineRule="auto"/>
              <w:ind w:firstLine="420"/>
              <w:rPr>
                <w:rFonts w:ascii="宋体" w:hAnsi="宋体" w:cs="仿宋"/>
                <w:szCs w:val="21"/>
                <w:highlight w:val="none"/>
              </w:rPr>
            </w:pPr>
          </w:p>
        </w:tc>
        <w:tc>
          <w:tcPr>
            <w:tcW w:w="2021" w:type="dxa"/>
            <w:noWrap w:val="0"/>
            <w:vAlign w:val="center"/>
          </w:tcPr>
          <w:p w14:paraId="44F008B0">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266F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41E635FF">
            <w:pPr>
              <w:spacing w:line="360" w:lineRule="auto"/>
              <w:jc w:val="center"/>
              <w:rPr>
                <w:rFonts w:ascii="宋体" w:hAnsi="宋体" w:cs="仿宋"/>
                <w:szCs w:val="21"/>
                <w:highlight w:val="none"/>
              </w:rPr>
            </w:pPr>
          </w:p>
        </w:tc>
        <w:tc>
          <w:tcPr>
            <w:tcW w:w="4493" w:type="dxa"/>
            <w:noWrap w:val="0"/>
            <w:vAlign w:val="center"/>
          </w:tcPr>
          <w:p w14:paraId="140F8F5D">
            <w:pPr>
              <w:spacing w:line="360" w:lineRule="auto"/>
              <w:ind w:firstLine="420"/>
              <w:rPr>
                <w:rFonts w:ascii="宋体" w:hAnsi="宋体" w:cs="仿宋"/>
                <w:szCs w:val="21"/>
                <w:highlight w:val="none"/>
              </w:rPr>
            </w:pPr>
          </w:p>
        </w:tc>
        <w:tc>
          <w:tcPr>
            <w:tcW w:w="2021" w:type="dxa"/>
            <w:noWrap w:val="0"/>
            <w:vAlign w:val="center"/>
          </w:tcPr>
          <w:p w14:paraId="3859064C">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7422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14:paraId="3D6EC72B">
            <w:pPr>
              <w:spacing w:line="360" w:lineRule="auto"/>
              <w:jc w:val="center"/>
              <w:rPr>
                <w:rFonts w:hint="eastAsia" w:ascii="宋体" w:hAnsi="宋体" w:eastAsia="宋体" w:cs="仿宋"/>
                <w:szCs w:val="21"/>
                <w:highlight w:val="none"/>
                <w:lang w:val="en-US" w:eastAsia="zh-CN"/>
              </w:rPr>
            </w:pPr>
            <w:r>
              <w:rPr>
                <w:rFonts w:hint="eastAsia" w:ascii="宋体" w:hAnsi="宋体" w:cs="仿宋"/>
                <w:szCs w:val="21"/>
                <w:highlight w:val="none"/>
              </w:rPr>
              <w:t>三、商务</w:t>
            </w:r>
            <w:r>
              <w:rPr>
                <w:rFonts w:hint="eastAsia" w:ascii="宋体" w:hAnsi="宋体" w:cs="仿宋"/>
                <w:szCs w:val="21"/>
                <w:highlight w:val="none"/>
                <w:lang w:val="en-US" w:eastAsia="zh-CN"/>
              </w:rPr>
              <w:t>要求</w:t>
            </w:r>
          </w:p>
        </w:tc>
        <w:tc>
          <w:tcPr>
            <w:tcW w:w="4493" w:type="dxa"/>
            <w:noWrap w:val="0"/>
            <w:vAlign w:val="center"/>
          </w:tcPr>
          <w:p w14:paraId="22991A3B">
            <w:pPr>
              <w:spacing w:line="360" w:lineRule="auto"/>
              <w:ind w:firstLine="420"/>
              <w:rPr>
                <w:rFonts w:ascii="宋体" w:hAnsi="宋体" w:cs="仿宋"/>
                <w:szCs w:val="21"/>
                <w:highlight w:val="none"/>
              </w:rPr>
            </w:pPr>
          </w:p>
        </w:tc>
        <w:tc>
          <w:tcPr>
            <w:tcW w:w="2021" w:type="dxa"/>
            <w:noWrap w:val="0"/>
            <w:vAlign w:val="center"/>
          </w:tcPr>
          <w:p w14:paraId="1F18206A">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4B09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0821495E">
            <w:pPr>
              <w:spacing w:line="360" w:lineRule="auto"/>
              <w:jc w:val="center"/>
              <w:rPr>
                <w:rFonts w:ascii="宋体" w:hAnsi="宋体" w:cs="仿宋"/>
                <w:szCs w:val="21"/>
                <w:highlight w:val="none"/>
              </w:rPr>
            </w:pPr>
          </w:p>
        </w:tc>
        <w:tc>
          <w:tcPr>
            <w:tcW w:w="4493" w:type="dxa"/>
            <w:noWrap w:val="0"/>
            <w:vAlign w:val="center"/>
          </w:tcPr>
          <w:p w14:paraId="2C8E5D88">
            <w:pPr>
              <w:spacing w:line="360" w:lineRule="auto"/>
              <w:ind w:firstLine="420"/>
              <w:rPr>
                <w:rFonts w:ascii="宋体" w:hAnsi="宋体" w:cs="仿宋"/>
                <w:szCs w:val="21"/>
                <w:highlight w:val="none"/>
              </w:rPr>
            </w:pPr>
          </w:p>
        </w:tc>
        <w:tc>
          <w:tcPr>
            <w:tcW w:w="2021" w:type="dxa"/>
            <w:noWrap w:val="0"/>
            <w:vAlign w:val="center"/>
          </w:tcPr>
          <w:p w14:paraId="6525FD55">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7DD2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1CD25A9B">
            <w:pPr>
              <w:spacing w:line="360" w:lineRule="auto"/>
              <w:jc w:val="center"/>
              <w:rPr>
                <w:rFonts w:ascii="宋体" w:hAnsi="宋体" w:cs="仿宋"/>
                <w:szCs w:val="21"/>
                <w:highlight w:val="none"/>
              </w:rPr>
            </w:pPr>
          </w:p>
        </w:tc>
        <w:tc>
          <w:tcPr>
            <w:tcW w:w="4493" w:type="dxa"/>
            <w:noWrap w:val="0"/>
            <w:vAlign w:val="center"/>
          </w:tcPr>
          <w:p w14:paraId="0B5A5F60">
            <w:pPr>
              <w:spacing w:line="360" w:lineRule="auto"/>
              <w:ind w:firstLine="420"/>
              <w:rPr>
                <w:rFonts w:ascii="宋体" w:hAnsi="宋体" w:cs="仿宋"/>
                <w:szCs w:val="21"/>
                <w:highlight w:val="none"/>
              </w:rPr>
            </w:pPr>
          </w:p>
        </w:tc>
        <w:tc>
          <w:tcPr>
            <w:tcW w:w="2021" w:type="dxa"/>
            <w:noWrap w:val="0"/>
            <w:vAlign w:val="center"/>
          </w:tcPr>
          <w:p w14:paraId="2509B944">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4C5A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767F7E2B">
            <w:pPr>
              <w:spacing w:line="360" w:lineRule="auto"/>
              <w:jc w:val="center"/>
              <w:rPr>
                <w:rFonts w:ascii="宋体" w:hAnsi="宋体" w:cs="仿宋"/>
                <w:szCs w:val="21"/>
                <w:highlight w:val="none"/>
              </w:rPr>
            </w:pPr>
          </w:p>
        </w:tc>
        <w:tc>
          <w:tcPr>
            <w:tcW w:w="4493" w:type="dxa"/>
            <w:noWrap w:val="0"/>
            <w:vAlign w:val="center"/>
          </w:tcPr>
          <w:p w14:paraId="0A76DBCF">
            <w:pPr>
              <w:spacing w:line="360" w:lineRule="auto"/>
              <w:ind w:firstLine="420"/>
              <w:rPr>
                <w:rFonts w:ascii="宋体" w:hAnsi="宋体" w:cs="仿宋"/>
                <w:szCs w:val="21"/>
                <w:highlight w:val="none"/>
              </w:rPr>
            </w:pPr>
          </w:p>
        </w:tc>
        <w:tc>
          <w:tcPr>
            <w:tcW w:w="2021" w:type="dxa"/>
            <w:noWrap w:val="0"/>
            <w:vAlign w:val="center"/>
          </w:tcPr>
          <w:p w14:paraId="623B8126">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4604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5770F193">
            <w:pPr>
              <w:spacing w:line="360" w:lineRule="auto"/>
              <w:jc w:val="center"/>
              <w:rPr>
                <w:rFonts w:ascii="宋体" w:hAnsi="宋体" w:cs="仿宋"/>
                <w:szCs w:val="21"/>
                <w:highlight w:val="none"/>
              </w:rPr>
            </w:pPr>
          </w:p>
        </w:tc>
        <w:tc>
          <w:tcPr>
            <w:tcW w:w="4493" w:type="dxa"/>
            <w:noWrap w:val="0"/>
            <w:vAlign w:val="center"/>
          </w:tcPr>
          <w:p w14:paraId="408348CA">
            <w:pPr>
              <w:spacing w:line="360" w:lineRule="auto"/>
              <w:ind w:firstLine="420"/>
              <w:rPr>
                <w:rFonts w:ascii="宋体" w:hAnsi="宋体" w:cs="仿宋"/>
                <w:szCs w:val="21"/>
                <w:highlight w:val="none"/>
              </w:rPr>
            </w:pPr>
          </w:p>
        </w:tc>
        <w:tc>
          <w:tcPr>
            <w:tcW w:w="2021" w:type="dxa"/>
            <w:noWrap w:val="0"/>
            <w:vAlign w:val="center"/>
          </w:tcPr>
          <w:p w14:paraId="7C3FEECF">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4DAA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noWrap w:val="0"/>
            <w:vAlign w:val="center"/>
          </w:tcPr>
          <w:p w14:paraId="19B8C130">
            <w:pPr>
              <w:spacing w:line="360" w:lineRule="auto"/>
              <w:jc w:val="center"/>
              <w:rPr>
                <w:rFonts w:ascii="宋体" w:hAnsi="宋体" w:cs="仿宋"/>
                <w:szCs w:val="21"/>
                <w:highlight w:val="none"/>
              </w:rPr>
            </w:pPr>
            <w:r>
              <w:rPr>
                <w:rFonts w:hint="eastAsia" w:ascii="宋体" w:hAnsi="宋体" w:cs="仿宋"/>
                <w:szCs w:val="21"/>
                <w:highlight w:val="none"/>
              </w:rPr>
              <w:t>四、价格部分</w:t>
            </w:r>
          </w:p>
        </w:tc>
        <w:tc>
          <w:tcPr>
            <w:tcW w:w="4493" w:type="dxa"/>
            <w:noWrap w:val="0"/>
            <w:vAlign w:val="center"/>
          </w:tcPr>
          <w:p w14:paraId="7BD302F5">
            <w:pPr>
              <w:spacing w:line="360" w:lineRule="auto"/>
              <w:ind w:firstLine="420"/>
              <w:rPr>
                <w:rFonts w:ascii="宋体" w:hAnsi="宋体" w:cs="仿宋"/>
                <w:szCs w:val="21"/>
                <w:highlight w:val="none"/>
              </w:rPr>
            </w:pPr>
          </w:p>
        </w:tc>
        <w:tc>
          <w:tcPr>
            <w:tcW w:w="2021" w:type="dxa"/>
            <w:noWrap w:val="0"/>
            <w:vAlign w:val="center"/>
          </w:tcPr>
          <w:p w14:paraId="5860365D">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279D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2736F524">
            <w:pPr>
              <w:spacing w:line="360" w:lineRule="auto"/>
              <w:ind w:firstLine="420"/>
              <w:rPr>
                <w:rFonts w:ascii="宋体" w:hAnsi="宋体" w:cs="仿宋"/>
                <w:szCs w:val="21"/>
                <w:highlight w:val="none"/>
              </w:rPr>
            </w:pPr>
          </w:p>
        </w:tc>
        <w:tc>
          <w:tcPr>
            <w:tcW w:w="4493" w:type="dxa"/>
            <w:noWrap w:val="0"/>
            <w:vAlign w:val="center"/>
          </w:tcPr>
          <w:p w14:paraId="316E390D">
            <w:pPr>
              <w:spacing w:line="360" w:lineRule="auto"/>
              <w:ind w:firstLine="420"/>
              <w:rPr>
                <w:rFonts w:ascii="宋体" w:hAnsi="宋体" w:cs="仿宋"/>
                <w:szCs w:val="21"/>
                <w:highlight w:val="none"/>
              </w:rPr>
            </w:pPr>
          </w:p>
        </w:tc>
        <w:tc>
          <w:tcPr>
            <w:tcW w:w="2021" w:type="dxa"/>
            <w:noWrap w:val="0"/>
            <w:vAlign w:val="center"/>
          </w:tcPr>
          <w:p w14:paraId="506305BE">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725E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061ADE9E">
            <w:pPr>
              <w:spacing w:line="360" w:lineRule="auto"/>
              <w:ind w:firstLine="420"/>
              <w:rPr>
                <w:rFonts w:ascii="宋体" w:hAnsi="宋体" w:cs="仿宋"/>
                <w:szCs w:val="21"/>
                <w:highlight w:val="none"/>
              </w:rPr>
            </w:pPr>
          </w:p>
        </w:tc>
        <w:tc>
          <w:tcPr>
            <w:tcW w:w="4493" w:type="dxa"/>
            <w:noWrap w:val="0"/>
            <w:vAlign w:val="center"/>
          </w:tcPr>
          <w:p w14:paraId="267C0375">
            <w:pPr>
              <w:spacing w:line="360" w:lineRule="auto"/>
              <w:ind w:firstLine="420"/>
              <w:rPr>
                <w:rFonts w:ascii="宋体" w:hAnsi="宋体" w:cs="仿宋"/>
                <w:szCs w:val="21"/>
                <w:highlight w:val="none"/>
              </w:rPr>
            </w:pPr>
          </w:p>
        </w:tc>
        <w:tc>
          <w:tcPr>
            <w:tcW w:w="2021" w:type="dxa"/>
            <w:noWrap w:val="0"/>
            <w:vAlign w:val="center"/>
          </w:tcPr>
          <w:p w14:paraId="764F8180">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7CBC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30297FE9">
            <w:pPr>
              <w:spacing w:line="360" w:lineRule="auto"/>
              <w:ind w:firstLine="420"/>
              <w:rPr>
                <w:rFonts w:ascii="宋体" w:hAnsi="宋体" w:cs="仿宋"/>
                <w:szCs w:val="21"/>
                <w:highlight w:val="none"/>
              </w:rPr>
            </w:pPr>
          </w:p>
        </w:tc>
        <w:tc>
          <w:tcPr>
            <w:tcW w:w="4493" w:type="dxa"/>
            <w:noWrap w:val="0"/>
            <w:vAlign w:val="center"/>
          </w:tcPr>
          <w:p w14:paraId="5C20923C">
            <w:pPr>
              <w:spacing w:line="360" w:lineRule="auto"/>
              <w:ind w:firstLine="420"/>
              <w:rPr>
                <w:rFonts w:ascii="宋体" w:hAnsi="宋体" w:cs="仿宋"/>
                <w:szCs w:val="21"/>
                <w:highlight w:val="none"/>
              </w:rPr>
            </w:pPr>
          </w:p>
        </w:tc>
        <w:tc>
          <w:tcPr>
            <w:tcW w:w="2021" w:type="dxa"/>
            <w:noWrap w:val="0"/>
            <w:vAlign w:val="center"/>
          </w:tcPr>
          <w:p w14:paraId="4B2709C6">
            <w:pPr>
              <w:spacing w:line="360" w:lineRule="auto"/>
              <w:rPr>
                <w:rFonts w:ascii="宋体" w:hAnsi="宋体" w:cs="仿宋"/>
                <w:szCs w:val="21"/>
                <w:highlight w:val="none"/>
              </w:rPr>
            </w:pPr>
            <w:r>
              <w:rPr>
                <w:rFonts w:hint="eastAsia" w:ascii="宋体" w:hAnsi="宋体" w:cs="仿宋"/>
                <w:szCs w:val="21"/>
                <w:highlight w:val="none"/>
              </w:rPr>
              <w:t>响应文件第页</w:t>
            </w:r>
          </w:p>
        </w:tc>
      </w:tr>
      <w:tr w14:paraId="4540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noWrap w:val="0"/>
            <w:vAlign w:val="center"/>
          </w:tcPr>
          <w:p w14:paraId="044A1F77">
            <w:pPr>
              <w:spacing w:line="360" w:lineRule="auto"/>
              <w:ind w:firstLine="420"/>
              <w:rPr>
                <w:rFonts w:ascii="宋体" w:hAnsi="宋体" w:cs="仿宋"/>
                <w:szCs w:val="21"/>
                <w:highlight w:val="none"/>
              </w:rPr>
            </w:pPr>
          </w:p>
        </w:tc>
        <w:tc>
          <w:tcPr>
            <w:tcW w:w="4493" w:type="dxa"/>
            <w:noWrap w:val="0"/>
            <w:vAlign w:val="center"/>
          </w:tcPr>
          <w:p w14:paraId="304483AF">
            <w:pPr>
              <w:spacing w:line="360" w:lineRule="auto"/>
              <w:ind w:firstLine="420"/>
              <w:rPr>
                <w:rFonts w:ascii="宋体" w:hAnsi="宋体" w:cs="仿宋"/>
                <w:szCs w:val="21"/>
                <w:highlight w:val="none"/>
              </w:rPr>
            </w:pPr>
          </w:p>
        </w:tc>
        <w:tc>
          <w:tcPr>
            <w:tcW w:w="2021" w:type="dxa"/>
            <w:noWrap w:val="0"/>
            <w:vAlign w:val="center"/>
          </w:tcPr>
          <w:p w14:paraId="03CC02BA">
            <w:pPr>
              <w:spacing w:line="360" w:lineRule="auto"/>
              <w:rPr>
                <w:rFonts w:ascii="宋体" w:hAnsi="宋体" w:cs="仿宋"/>
                <w:szCs w:val="21"/>
                <w:highlight w:val="none"/>
              </w:rPr>
            </w:pPr>
            <w:r>
              <w:rPr>
                <w:rFonts w:hint="eastAsia" w:ascii="宋体" w:hAnsi="宋体" w:cs="仿宋"/>
                <w:szCs w:val="21"/>
                <w:highlight w:val="none"/>
              </w:rPr>
              <w:t>响应文件第页</w:t>
            </w:r>
          </w:p>
        </w:tc>
      </w:tr>
    </w:tbl>
    <w:p w14:paraId="7F0F011F">
      <w:pPr>
        <w:spacing w:line="460" w:lineRule="exact"/>
        <w:ind w:firstLine="480"/>
        <w:rPr>
          <w:rFonts w:hint="eastAsia" w:ascii="宋体" w:hAnsi="宋体" w:eastAsia="宋体" w:cs="仿宋"/>
          <w:szCs w:val="24"/>
          <w:highlight w:val="none"/>
          <w:lang w:eastAsia="zh-CN"/>
        </w:rPr>
      </w:pPr>
      <w:r>
        <w:rPr>
          <w:rFonts w:hint="eastAsia" w:ascii="宋体" w:hAnsi="宋体" w:cs="仿宋"/>
          <w:szCs w:val="24"/>
          <w:highlight w:val="none"/>
        </w:rPr>
        <w:t>响应供应商法定代表人（或法定代表人授权代表）签</w:t>
      </w:r>
      <w:r>
        <w:rPr>
          <w:rFonts w:hint="eastAsia" w:ascii="宋体" w:hAnsi="宋体" w:cs="仿宋"/>
          <w:szCs w:val="24"/>
          <w:highlight w:val="none"/>
          <w:lang w:val="en-US" w:eastAsia="zh-CN"/>
        </w:rPr>
        <w:t>章</w:t>
      </w:r>
      <w:r>
        <w:rPr>
          <w:rFonts w:hint="eastAsia" w:ascii="宋体" w:hAnsi="宋体" w:cs="仿宋"/>
          <w:szCs w:val="24"/>
          <w:highlight w:val="none"/>
        </w:rPr>
        <w:t>：</w:t>
      </w:r>
    </w:p>
    <w:p w14:paraId="48FACCC0">
      <w:pPr>
        <w:spacing w:line="460" w:lineRule="exact"/>
        <w:ind w:firstLine="480"/>
        <w:rPr>
          <w:rFonts w:hint="eastAsia" w:ascii="宋体" w:hAnsi="宋体" w:eastAsia="宋体" w:cs="仿宋"/>
          <w:szCs w:val="24"/>
          <w:highlight w:val="none"/>
          <w:u w:val="single"/>
          <w:lang w:eastAsia="zh-CN"/>
        </w:rPr>
      </w:pPr>
      <w:r>
        <w:rPr>
          <w:rFonts w:hint="eastAsia" w:ascii="宋体" w:hAnsi="宋体" w:cs="仿宋"/>
          <w:szCs w:val="24"/>
          <w:highlight w:val="none"/>
        </w:rPr>
        <w:t>响应供应商名称（签章）：</w:t>
      </w:r>
    </w:p>
    <w:p w14:paraId="3A5361F9">
      <w:pPr>
        <w:spacing w:line="460" w:lineRule="exact"/>
        <w:ind w:firstLine="480"/>
        <w:rPr>
          <w:rFonts w:ascii="宋体" w:hAnsi="宋体" w:cs="仿宋"/>
          <w:b/>
          <w:highlight w:val="none"/>
        </w:rPr>
      </w:pPr>
      <w:r>
        <w:rPr>
          <w:rFonts w:hint="eastAsia" w:ascii="宋体" w:hAnsi="宋体" w:cs="仿宋"/>
          <w:szCs w:val="24"/>
          <w:highlight w:val="none"/>
        </w:rPr>
        <w:t>日期：年月日</w:t>
      </w:r>
    </w:p>
    <w:p w14:paraId="32B4653A">
      <w:pPr>
        <w:spacing w:line="380" w:lineRule="exact"/>
        <w:rPr>
          <w:rFonts w:ascii="宋体" w:hAnsi="宋体" w:cs="仿宋"/>
          <w:b/>
          <w:highlight w:val="none"/>
        </w:rPr>
      </w:pPr>
    </w:p>
    <w:p w14:paraId="1DF3F548">
      <w:pPr>
        <w:spacing w:line="380" w:lineRule="exact"/>
        <w:jc w:val="center"/>
        <w:outlineLvl w:val="1"/>
        <w:rPr>
          <w:rFonts w:ascii="宋体" w:hAnsi="宋体" w:cs="仿宋"/>
          <w:b/>
          <w:highlight w:val="none"/>
        </w:rPr>
      </w:pPr>
      <w:r>
        <w:rPr>
          <w:rFonts w:hint="eastAsia" w:ascii="宋体" w:hAnsi="宋体" w:cs="仿宋"/>
          <w:b/>
          <w:highlight w:val="none"/>
        </w:rPr>
        <w:br w:type="page"/>
      </w:r>
      <w:r>
        <w:rPr>
          <w:rFonts w:hint="eastAsia" w:ascii="宋体" w:hAnsi="宋体" w:cs="仿宋"/>
          <w:b/>
          <w:highlight w:val="none"/>
        </w:rPr>
        <w:t>一、资格性文件</w:t>
      </w:r>
    </w:p>
    <w:p w14:paraId="2477AF6A">
      <w:pPr>
        <w:spacing w:line="380" w:lineRule="exact"/>
        <w:jc w:val="center"/>
        <w:rPr>
          <w:rFonts w:ascii="宋体" w:hAnsi="宋体" w:cs="仿宋"/>
          <w:b/>
          <w:bCs/>
          <w:highlight w:val="none"/>
        </w:rPr>
      </w:pPr>
      <w:r>
        <w:rPr>
          <w:rFonts w:hint="eastAsia" w:ascii="宋体" w:hAnsi="宋体" w:cs="仿宋"/>
          <w:b/>
          <w:bCs/>
          <w:highlight w:val="none"/>
        </w:rPr>
        <w:t>1.1响应函</w:t>
      </w:r>
    </w:p>
    <w:p w14:paraId="20685CB3">
      <w:pPr>
        <w:spacing w:line="380" w:lineRule="exact"/>
        <w:ind w:firstLine="103" w:firstLineChars="49"/>
        <w:rPr>
          <w:rFonts w:ascii="宋体" w:hAnsi="宋体" w:cs="仿宋"/>
          <w:highlight w:val="none"/>
        </w:rPr>
      </w:pPr>
      <w:r>
        <w:rPr>
          <w:rFonts w:hint="eastAsia" w:ascii="宋体" w:hAnsi="宋体" w:cs="仿宋"/>
          <w:b/>
          <w:bCs/>
          <w:highlight w:val="none"/>
        </w:rPr>
        <w:t>茂名市人民医院</w:t>
      </w:r>
      <w:r>
        <w:rPr>
          <w:rFonts w:hint="eastAsia" w:ascii="宋体" w:hAnsi="宋体" w:cs="仿宋"/>
          <w:highlight w:val="none"/>
        </w:rPr>
        <w:t>：</w:t>
      </w:r>
    </w:p>
    <w:p w14:paraId="47AA9A81">
      <w:pPr>
        <w:spacing w:line="380" w:lineRule="exact"/>
        <w:ind w:firstLine="480"/>
        <w:rPr>
          <w:rFonts w:ascii="宋体" w:hAnsi="宋体" w:cs="仿宋"/>
          <w:highlight w:val="none"/>
        </w:rPr>
      </w:pPr>
      <w:r>
        <w:rPr>
          <w:rFonts w:hint="eastAsia" w:ascii="宋体" w:hAnsi="宋体" w:cs="仿宋"/>
          <w:highlight w:val="none"/>
        </w:rPr>
        <w:t>依据贵方采购项目名称</w:t>
      </w:r>
      <w:r>
        <w:rPr>
          <w:rFonts w:hint="eastAsia" w:ascii="宋体" w:hAnsi="宋体"/>
          <w:highlight w:val="none"/>
          <w:u w:val="single"/>
        </w:rPr>
        <w:t>茂名市人民医院</w:t>
      </w:r>
      <w:r>
        <w:rPr>
          <w:rFonts w:hint="eastAsia" w:ascii="宋体" w:hAnsi="宋体"/>
          <w:highlight w:val="none"/>
          <w:u w:val="single"/>
          <w:lang w:eastAsia="zh-CN"/>
        </w:rPr>
        <w:t>视频监控系统维护服务</w:t>
      </w:r>
      <w:r>
        <w:rPr>
          <w:rFonts w:hint="eastAsia" w:ascii="宋体" w:hAnsi="宋体"/>
          <w:highlight w:val="none"/>
          <w:u w:val="single"/>
          <w:lang w:val="en-US" w:eastAsia="zh-CN"/>
        </w:rPr>
        <w:t>采购</w:t>
      </w:r>
      <w:r>
        <w:rPr>
          <w:rFonts w:hint="eastAsia" w:ascii="宋体" w:hAnsi="宋体"/>
          <w:highlight w:val="none"/>
          <w:u w:val="single"/>
          <w:lang w:eastAsia="zh-CN"/>
        </w:rPr>
        <w:t>项目</w:t>
      </w:r>
      <w:r>
        <w:rPr>
          <w:rFonts w:hint="eastAsia" w:ascii="宋体" w:hAnsi="宋体" w:cs="仿宋"/>
          <w:highlight w:val="none"/>
        </w:rPr>
        <w:t>的采购邀请，我方代表</w:t>
      </w:r>
      <w:r>
        <w:rPr>
          <w:rFonts w:hint="eastAsia" w:ascii="宋体" w:hAnsi="宋体" w:cs="仿宋"/>
          <w:highlight w:val="none"/>
          <w:u w:val="single"/>
        </w:rPr>
        <w:t>（姓名、职务）</w:t>
      </w:r>
      <w:r>
        <w:rPr>
          <w:rFonts w:hint="eastAsia" w:ascii="宋体" w:hAnsi="宋体" w:cs="仿宋"/>
          <w:highlight w:val="none"/>
        </w:rPr>
        <w:t>经正式授权并代表</w:t>
      </w:r>
      <w:r>
        <w:rPr>
          <w:rFonts w:hint="eastAsia" w:ascii="宋体" w:hAnsi="宋体" w:cs="仿宋"/>
          <w:highlight w:val="none"/>
          <w:u w:val="single"/>
        </w:rPr>
        <w:t>（响应供应商名称、地址）</w:t>
      </w:r>
      <w:r>
        <w:rPr>
          <w:rFonts w:hint="eastAsia" w:ascii="宋体" w:hAnsi="宋体" w:cs="仿宋"/>
          <w:highlight w:val="none"/>
        </w:rPr>
        <w:t>提交下述文件正本</w:t>
      </w:r>
      <w:r>
        <w:rPr>
          <w:rFonts w:hint="eastAsia" w:ascii="宋体" w:hAnsi="宋体" w:cs="仿宋"/>
          <w:highlight w:val="none"/>
          <w:u w:val="single"/>
        </w:rPr>
        <w:t>1</w:t>
      </w:r>
      <w:r>
        <w:rPr>
          <w:rFonts w:hint="eastAsia" w:ascii="宋体" w:hAnsi="宋体" w:cs="仿宋"/>
          <w:highlight w:val="none"/>
        </w:rPr>
        <w:t>份。</w:t>
      </w:r>
    </w:p>
    <w:p w14:paraId="7519220B">
      <w:pPr>
        <w:numPr>
          <w:ilvl w:val="0"/>
          <w:numId w:val="4"/>
        </w:numPr>
        <w:spacing w:line="380" w:lineRule="exact"/>
        <w:ind w:firstLine="480"/>
        <w:rPr>
          <w:rFonts w:ascii="宋体" w:hAnsi="宋体" w:cs="仿宋"/>
          <w:highlight w:val="none"/>
        </w:rPr>
      </w:pPr>
      <w:r>
        <w:rPr>
          <w:rFonts w:hint="eastAsia" w:ascii="宋体" w:hAnsi="宋体" w:cs="仿宋"/>
          <w:highlight w:val="none"/>
        </w:rPr>
        <w:t>资格性文件；</w:t>
      </w:r>
    </w:p>
    <w:p w14:paraId="636FB58C">
      <w:pPr>
        <w:numPr>
          <w:ilvl w:val="0"/>
          <w:numId w:val="4"/>
        </w:numPr>
        <w:spacing w:line="380" w:lineRule="exact"/>
        <w:ind w:left="0" w:leftChars="0" w:firstLine="480" w:firstLineChars="0"/>
        <w:rPr>
          <w:rFonts w:ascii="宋体" w:hAnsi="宋体" w:cs="仿宋"/>
          <w:highlight w:val="none"/>
        </w:rPr>
      </w:pPr>
      <w:r>
        <w:rPr>
          <w:rFonts w:hint="eastAsia" w:ascii="宋体" w:hAnsi="宋体" w:cs="仿宋"/>
          <w:szCs w:val="21"/>
          <w:highlight w:val="none"/>
          <w:lang w:val="en-US" w:eastAsia="zh-CN"/>
        </w:rPr>
        <w:t>服务要求</w:t>
      </w:r>
      <w:r>
        <w:rPr>
          <w:rFonts w:hint="eastAsia" w:ascii="宋体" w:hAnsi="宋体" w:cs="仿宋"/>
          <w:szCs w:val="21"/>
          <w:highlight w:val="none"/>
        </w:rPr>
        <w:t>：</w:t>
      </w:r>
    </w:p>
    <w:p w14:paraId="03488BB6">
      <w:pPr>
        <w:numPr>
          <w:ilvl w:val="0"/>
          <w:numId w:val="4"/>
        </w:numPr>
        <w:spacing w:line="380" w:lineRule="exact"/>
        <w:ind w:left="0" w:leftChars="0" w:firstLine="480" w:firstLineChars="0"/>
        <w:rPr>
          <w:rFonts w:ascii="宋体" w:hAnsi="宋体" w:cs="仿宋"/>
          <w:highlight w:val="none"/>
        </w:rPr>
      </w:pPr>
      <w:r>
        <w:rPr>
          <w:rFonts w:hint="eastAsia" w:ascii="宋体" w:hAnsi="宋体" w:cs="仿宋"/>
          <w:szCs w:val="21"/>
          <w:highlight w:val="none"/>
        </w:rPr>
        <w:t>商务</w:t>
      </w:r>
      <w:r>
        <w:rPr>
          <w:rFonts w:hint="eastAsia" w:ascii="宋体" w:hAnsi="宋体" w:cs="仿宋"/>
          <w:szCs w:val="21"/>
          <w:highlight w:val="none"/>
          <w:lang w:val="en-US" w:eastAsia="zh-CN"/>
        </w:rPr>
        <w:t>要求</w:t>
      </w:r>
      <w:r>
        <w:rPr>
          <w:rFonts w:hint="eastAsia" w:ascii="宋体" w:hAnsi="宋体" w:cs="仿宋"/>
          <w:highlight w:val="none"/>
        </w:rPr>
        <w:t>；</w:t>
      </w:r>
    </w:p>
    <w:p w14:paraId="2C196EF1">
      <w:pPr>
        <w:numPr>
          <w:ilvl w:val="0"/>
          <w:numId w:val="4"/>
        </w:numPr>
        <w:spacing w:line="380" w:lineRule="exact"/>
        <w:ind w:left="0" w:leftChars="0" w:firstLine="480" w:firstLineChars="0"/>
        <w:rPr>
          <w:rFonts w:ascii="宋体" w:hAnsi="宋体" w:cs="仿宋"/>
          <w:highlight w:val="none"/>
        </w:rPr>
      </w:pPr>
      <w:r>
        <w:rPr>
          <w:rFonts w:hint="eastAsia" w:ascii="宋体" w:hAnsi="宋体" w:cs="仿宋"/>
          <w:highlight w:val="none"/>
        </w:rPr>
        <w:t>价格部分；</w:t>
      </w:r>
    </w:p>
    <w:p w14:paraId="30C7F95B">
      <w:pPr>
        <w:spacing w:line="380" w:lineRule="exact"/>
        <w:rPr>
          <w:rFonts w:ascii="宋体" w:hAnsi="宋体" w:cs="仿宋"/>
          <w:highlight w:val="none"/>
        </w:rPr>
      </w:pPr>
      <w:r>
        <w:rPr>
          <w:rFonts w:hint="eastAsia" w:ascii="宋体" w:hAnsi="宋体" w:cs="仿宋"/>
          <w:highlight w:val="none"/>
        </w:rPr>
        <w:t>在此，我方声明如下：</w:t>
      </w:r>
    </w:p>
    <w:p w14:paraId="208ABBFB">
      <w:pPr>
        <w:spacing w:line="380" w:lineRule="exact"/>
        <w:ind w:firstLine="480"/>
        <w:rPr>
          <w:rFonts w:ascii="宋体" w:hAnsi="宋体" w:cs="仿宋"/>
          <w:highlight w:val="none"/>
        </w:rPr>
      </w:pPr>
      <w:r>
        <w:rPr>
          <w:rFonts w:hint="eastAsia" w:ascii="宋体" w:hAnsi="宋体" w:cs="仿宋"/>
          <w:highlight w:val="none"/>
        </w:rPr>
        <w:t>（1）同意并接受</w:t>
      </w:r>
      <w:r>
        <w:rPr>
          <w:rFonts w:hint="eastAsia" w:ascii="宋体" w:hAnsi="宋体" w:cs="仿宋"/>
          <w:highlight w:val="none"/>
          <w:lang w:val="en-US" w:eastAsia="zh-CN"/>
        </w:rPr>
        <w:t>采购</w:t>
      </w:r>
      <w:r>
        <w:rPr>
          <w:rFonts w:hint="eastAsia" w:ascii="宋体" w:hAnsi="宋体" w:cs="仿宋"/>
          <w:highlight w:val="none"/>
        </w:rPr>
        <w:t>文件的各项要求，遵守</w:t>
      </w:r>
      <w:r>
        <w:rPr>
          <w:rFonts w:hint="eastAsia" w:ascii="宋体" w:hAnsi="宋体" w:cs="仿宋"/>
          <w:highlight w:val="none"/>
          <w:lang w:val="en-US" w:eastAsia="zh-CN"/>
        </w:rPr>
        <w:t>采购</w:t>
      </w:r>
      <w:r>
        <w:rPr>
          <w:rFonts w:hint="eastAsia" w:ascii="宋体" w:hAnsi="宋体" w:cs="仿宋"/>
          <w:highlight w:val="none"/>
        </w:rPr>
        <w:t>文件中的各项规定，按</w:t>
      </w:r>
      <w:r>
        <w:rPr>
          <w:rFonts w:hint="eastAsia" w:ascii="宋体" w:hAnsi="宋体" w:cs="仿宋"/>
          <w:highlight w:val="none"/>
          <w:lang w:val="en-US" w:eastAsia="zh-CN"/>
        </w:rPr>
        <w:t>采购</w:t>
      </w:r>
      <w:r>
        <w:rPr>
          <w:rFonts w:hint="eastAsia" w:ascii="宋体" w:hAnsi="宋体" w:cs="仿宋"/>
          <w:highlight w:val="none"/>
        </w:rPr>
        <w:t>文件的要求提供报价。</w:t>
      </w:r>
    </w:p>
    <w:p w14:paraId="23316E7C">
      <w:pPr>
        <w:spacing w:line="380" w:lineRule="exact"/>
        <w:ind w:firstLine="480"/>
        <w:rPr>
          <w:rFonts w:ascii="宋体" w:hAnsi="宋体" w:cs="仿宋"/>
          <w:highlight w:val="none"/>
        </w:rPr>
      </w:pPr>
      <w:r>
        <w:rPr>
          <w:rFonts w:hint="eastAsia" w:ascii="宋体" w:hAnsi="宋体" w:cs="仿宋"/>
          <w:highlight w:val="none"/>
        </w:rPr>
        <w:t>（2）我方已经详细地阅读了全部</w:t>
      </w:r>
      <w:r>
        <w:rPr>
          <w:rFonts w:hint="eastAsia" w:ascii="宋体" w:hAnsi="宋体" w:cs="仿宋"/>
          <w:highlight w:val="none"/>
          <w:lang w:val="en-US" w:eastAsia="zh-CN"/>
        </w:rPr>
        <w:t>采购</w:t>
      </w:r>
      <w:r>
        <w:rPr>
          <w:rFonts w:hint="eastAsia" w:ascii="宋体" w:hAnsi="宋体" w:cs="仿宋"/>
          <w:highlight w:val="none"/>
        </w:rPr>
        <w:t>文件及其附件，包括澄清及参考文件(如果有的话)。我方已完全清晰理解</w:t>
      </w:r>
      <w:r>
        <w:rPr>
          <w:rFonts w:hint="eastAsia" w:ascii="宋体" w:hAnsi="宋体" w:cs="仿宋"/>
          <w:highlight w:val="none"/>
          <w:lang w:val="en-US" w:eastAsia="zh-CN"/>
        </w:rPr>
        <w:t>采购</w:t>
      </w:r>
      <w:r>
        <w:rPr>
          <w:rFonts w:hint="eastAsia" w:ascii="宋体" w:hAnsi="宋体" w:cs="仿宋"/>
          <w:highlight w:val="none"/>
        </w:rPr>
        <w:t>文件的要求，不存在任何含糊不清和误解之处，同意放弃对这些文件所提出的异议和质疑的权利。</w:t>
      </w:r>
    </w:p>
    <w:p w14:paraId="53A7E4D8">
      <w:pPr>
        <w:spacing w:line="380" w:lineRule="exact"/>
        <w:ind w:firstLine="480"/>
        <w:rPr>
          <w:rFonts w:ascii="宋体" w:hAnsi="宋体" w:cs="仿宋"/>
          <w:highlight w:val="none"/>
        </w:rPr>
      </w:pPr>
      <w:r>
        <w:rPr>
          <w:rFonts w:hint="eastAsia" w:ascii="宋体" w:hAnsi="宋体" w:cs="仿宋"/>
          <w:highlight w:val="none"/>
        </w:rPr>
        <w:t>（3）我方已毫无保留地向贵方提供一切所需的证明材料。</w:t>
      </w:r>
    </w:p>
    <w:p w14:paraId="0208EBC8">
      <w:pPr>
        <w:spacing w:line="380" w:lineRule="exact"/>
        <w:ind w:firstLine="480"/>
        <w:rPr>
          <w:rFonts w:ascii="宋体" w:hAnsi="宋体" w:cs="仿宋"/>
          <w:highlight w:val="none"/>
        </w:rPr>
      </w:pPr>
      <w:r>
        <w:rPr>
          <w:rFonts w:hint="eastAsia" w:ascii="宋体" w:hAnsi="宋体" w:cs="仿宋"/>
          <w:highlight w:val="none"/>
        </w:rPr>
        <w:t>（4）我方承诺在本次响应文件中提供的一切文件，无论是原件还是复印件均为真实和准确的，绝无任何虚假、伪造和夸大的成份，否则，愿承担相应的后果和法律责任。</w:t>
      </w:r>
    </w:p>
    <w:p w14:paraId="56C9F8D3">
      <w:pPr>
        <w:spacing w:line="380" w:lineRule="exact"/>
        <w:ind w:firstLine="480"/>
        <w:rPr>
          <w:rFonts w:ascii="宋体" w:hAnsi="宋体" w:cs="仿宋"/>
          <w:highlight w:val="none"/>
        </w:rPr>
      </w:pPr>
      <w:r>
        <w:rPr>
          <w:rFonts w:hint="eastAsia" w:ascii="宋体" w:hAnsi="宋体" w:cs="仿宋"/>
          <w:highlight w:val="none"/>
        </w:rPr>
        <w:t>（5）我方完全服从和尊重采购人所作的评定结果。</w:t>
      </w:r>
    </w:p>
    <w:p w14:paraId="28FDAD68">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响应供应商：</w:t>
      </w:r>
    </w:p>
    <w:p w14:paraId="21C0E728">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地址：</w:t>
      </w:r>
    </w:p>
    <w:p w14:paraId="2205653B">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传真：</w:t>
      </w:r>
    </w:p>
    <w:p w14:paraId="1BCC3186">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电话：</w:t>
      </w:r>
    </w:p>
    <w:p w14:paraId="3BAF353D">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电子邮件：</w:t>
      </w:r>
    </w:p>
    <w:p w14:paraId="57F4D62D">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响应供应商（法定代表人授权代表）代表签</w:t>
      </w:r>
      <w:r>
        <w:rPr>
          <w:rFonts w:hint="eastAsia" w:ascii="宋体" w:hAnsi="宋体" w:cs="仿宋"/>
          <w:highlight w:val="none"/>
          <w:lang w:val="en-US" w:eastAsia="zh-CN"/>
        </w:rPr>
        <w:t>章</w:t>
      </w:r>
      <w:r>
        <w:rPr>
          <w:rFonts w:hint="eastAsia" w:ascii="宋体" w:hAnsi="宋体" w:cs="仿宋"/>
          <w:highlight w:val="none"/>
        </w:rPr>
        <w:t>：</w:t>
      </w:r>
    </w:p>
    <w:p w14:paraId="096A88CC">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响应供应商名称(公章)：</w:t>
      </w:r>
    </w:p>
    <w:p w14:paraId="57224847">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开户银行：</w:t>
      </w:r>
    </w:p>
    <w:p w14:paraId="21FA0D0B">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帐号：</w:t>
      </w:r>
    </w:p>
    <w:p w14:paraId="3709BE85">
      <w:pPr>
        <w:spacing w:line="380" w:lineRule="exact"/>
        <w:ind w:firstLine="480"/>
        <w:rPr>
          <w:rFonts w:hint="eastAsia" w:ascii="宋体" w:hAnsi="宋体" w:eastAsia="宋体" w:cs="仿宋"/>
          <w:highlight w:val="none"/>
          <w:u w:val="single"/>
          <w:lang w:eastAsia="zh-CN"/>
        </w:rPr>
      </w:pPr>
      <w:r>
        <w:rPr>
          <w:rFonts w:hint="eastAsia" w:ascii="宋体" w:hAnsi="宋体" w:cs="仿宋"/>
          <w:highlight w:val="none"/>
        </w:rPr>
        <w:t>日期：</w:t>
      </w:r>
    </w:p>
    <w:p w14:paraId="3AEAE7FE">
      <w:pPr>
        <w:spacing w:line="380" w:lineRule="exact"/>
        <w:rPr>
          <w:rFonts w:ascii="宋体" w:hAnsi="宋体" w:cs="仿宋"/>
          <w:highlight w:val="none"/>
          <w:u w:val="single"/>
        </w:rPr>
      </w:pPr>
      <w:r>
        <w:rPr>
          <w:rFonts w:hint="eastAsia" w:ascii="宋体" w:hAnsi="宋体" w:cs="仿宋"/>
          <w:b/>
          <w:bCs/>
          <w:highlight w:val="none"/>
        </w:rPr>
        <w:br w:type="page"/>
      </w:r>
      <w:r>
        <w:rPr>
          <w:rFonts w:hint="eastAsia" w:ascii="宋体" w:hAnsi="宋体" w:cs="仿宋"/>
          <w:b/>
          <w:bCs/>
          <w:highlight w:val="none"/>
        </w:rPr>
        <w:t>1.2法定代表人/负责人资格证明书及授权委托书</w:t>
      </w:r>
    </w:p>
    <w:p w14:paraId="44E52CA0">
      <w:pPr>
        <w:spacing w:line="360" w:lineRule="auto"/>
        <w:ind w:firstLine="413" w:firstLineChars="196"/>
        <w:jc w:val="center"/>
        <w:rPr>
          <w:rFonts w:ascii="宋体" w:hAnsi="宋体" w:cs="仿宋"/>
          <w:b/>
          <w:bCs/>
          <w:highlight w:val="none"/>
        </w:rPr>
      </w:pPr>
      <w:r>
        <w:rPr>
          <w:rFonts w:hint="eastAsia" w:ascii="宋体" w:hAnsi="宋体" w:cs="仿宋"/>
          <w:b/>
          <w:bCs/>
          <w:highlight w:val="none"/>
        </w:rPr>
        <w:t>1.2.1法定代表人/负责人资格证明书</w:t>
      </w:r>
    </w:p>
    <w:p w14:paraId="34AF238F">
      <w:pPr>
        <w:spacing w:line="480" w:lineRule="auto"/>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r>
        <w:rPr>
          <w:rFonts w:hint="eastAsia" w:ascii="宋体" w:hAnsi="宋体" w:cs="仿宋"/>
          <w:highlight w:val="none"/>
        </w:rPr>
        <w:t>：</w:t>
      </w:r>
    </w:p>
    <w:p w14:paraId="000CF31C">
      <w:pPr>
        <w:spacing w:line="480" w:lineRule="auto"/>
        <w:ind w:firstLine="480"/>
        <w:rPr>
          <w:rFonts w:ascii="宋体" w:hAnsi="宋体" w:cs="仿宋"/>
          <w:highlight w:val="none"/>
        </w:rPr>
      </w:pPr>
      <w:r>
        <w:rPr>
          <w:rFonts w:hint="eastAsia" w:ascii="宋体" w:hAnsi="宋体" w:cs="仿宋"/>
          <w:highlight w:val="none"/>
        </w:rPr>
        <w:t>，现任我单位职务，为法定代表人，特此证明。</w:t>
      </w:r>
    </w:p>
    <w:p w14:paraId="0659F5E4">
      <w:pPr>
        <w:spacing w:line="360" w:lineRule="auto"/>
        <w:ind w:firstLine="480"/>
        <w:rPr>
          <w:rFonts w:ascii="宋体" w:hAnsi="宋体" w:cs="仿宋"/>
          <w:highlight w:val="none"/>
        </w:rPr>
      </w:pPr>
      <w:r>
        <w:rPr>
          <w:rFonts w:hint="eastAsia" w:ascii="宋体" w:hAnsi="宋体" w:cs="仿宋"/>
          <w:highlight w:val="none"/>
        </w:rPr>
        <w:t>签发日期：单位：（盖章）</w:t>
      </w:r>
    </w:p>
    <w:p w14:paraId="08CBC9B6">
      <w:pPr>
        <w:spacing w:line="360" w:lineRule="auto"/>
        <w:ind w:firstLine="480"/>
        <w:rPr>
          <w:rFonts w:ascii="宋体" w:hAnsi="宋体" w:cs="仿宋"/>
          <w:highlight w:val="none"/>
        </w:rPr>
      </w:pPr>
      <w:r>
        <w:rPr>
          <w:rFonts w:hint="eastAsia" w:ascii="宋体" w:hAnsi="宋体" w:cs="仿宋"/>
          <w:highlight w:val="none"/>
        </w:rPr>
        <w:t>附：</w:t>
      </w:r>
    </w:p>
    <w:p w14:paraId="5D92D5DE">
      <w:pPr>
        <w:spacing w:line="360" w:lineRule="auto"/>
        <w:ind w:firstLine="480"/>
        <w:rPr>
          <w:rFonts w:ascii="宋体" w:hAnsi="宋体" w:cs="仿宋"/>
          <w:highlight w:val="none"/>
        </w:rPr>
      </w:pPr>
      <w:r>
        <w:rPr>
          <w:rFonts w:hint="eastAsia" w:ascii="宋体" w:hAnsi="宋体" w:cs="仿宋"/>
          <w:highlight w:val="none"/>
        </w:rPr>
        <w:t>代表人性别：年龄：身份证号码：</w:t>
      </w:r>
    </w:p>
    <w:p w14:paraId="73150902">
      <w:pPr>
        <w:spacing w:line="360" w:lineRule="auto"/>
        <w:ind w:firstLine="480"/>
        <w:rPr>
          <w:rFonts w:ascii="宋体" w:hAnsi="宋体" w:cs="仿宋"/>
          <w:highlight w:val="none"/>
        </w:rPr>
      </w:pPr>
      <w:r>
        <w:rPr>
          <w:rFonts w:hint="eastAsia" w:ascii="宋体" w:hAnsi="宋体" w:cs="仿宋"/>
          <w:highlight w:val="none"/>
        </w:rPr>
        <w:t>联系电话：</w:t>
      </w:r>
    </w:p>
    <w:p w14:paraId="5114DA3A">
      <w:pPr>
        <w:spacing w:line="360" w:lineRule="auto"/>
        <w:ind w:firstLine="480"/>
        <w:rPr>
          <w:rFonts w:ascii="宋体" w:hAnsi="宋体" w:cs="仿宋"/>
          <w:highlight w:val="none"/>
        </w:rPr>
      </w:pPr>
      <w:r>
        <w:rPr>
          <w:rFonts w:hint="eastAsia" w:ascii="宋体" w:hAnsi="宋体" w:cs="仿宋"/>
          <w:highlight w:val="none"/>
        </w:rPr>
        <w:t>营业执照号码：经济性质：</w:t>
      </w:r>
    </w:p>
    <w:p w14:paraId="554ABC65">
      <w:pPr>
        <w:spacing w:line="360" w:lineRule="auto"/>
        <w:ind w:firstLine="480"/>
        <w:rPr>
          <w:rFonts w:ascii="宋体" w:hAnsi="宋体" w:cs="仿宋"/>
          <w:highlight w:val="none"/>
        </w:rPr>
      </w:pPr>
      <w:r>
        <w:rPr>
          <w:rFonts w:hint="eastAsia" w:ascii="宋体" w:hAnsi="宋体" w:cs="仿宋"/>
          <w:highlight w:val="none"/>
        </w:rPr>
        <w:t>主营（产）：</w:t>
      </w:r>
    </w:p>
    <w:p w14:paraId="55289F67">
      <w:pPr>
        <w:spacing w:line="360" w:lineRule="auto"/>
        <w:ind w:firstLine="480"/>
        <w:rPr>
          <w:rFonts w:ascii="宋体" w:hAnsi="宋体" w:cs="仿宋"/>
          <w:highlight w:val="none"/>
        </w:rPr>
      </w:pPr>
      <w:r>
        <w:rPr>
          <w:rFonts w:hint="eastAsia" w:ascii="宋体" w:hAnsi="宋体" w:cs="仿宋"/>
          <w:highlight w:val="none"/>
        </w:rPr>
        <w:t>兼营（产）：</w:t>
      </w:r>
    </w:p>
    <w:p w14:paraId="5AE2A065">
      <w:pPr>
        <w:spacing w:line="360" w:lineRule="auto"/>
        <w:rPr>
          <w:rFonts w:ascii="宋体" w:hAnsi="宋体" w:cs="仿宋"/>
          <w:highlight w:val="none"/>
        </w:rPr>
      </w:pPr>
    </w:p>
    <w:p w14:paraId="5F30A1B7">
      <w:pPr>
        <w:spacing w:line="360" w:lineRule="auto"/>
        <w:rPr>
          <w:rFonts w:ascii="宋体" w:hAnsi="宋体" w:cs="仿宋"/>
          <w:highlight w:val="none"/>
        </w:rPr>
      </w:pPr>
      <w:r>
        <w:rPr>
          <w:rFonts w:hint="eastAsia" w:ascii="宋体" w:hAnsi="宋体" w:cs="仿宋"/>
          <w:highlight w:val="none"/>
        </w:rPr>
        <w:t>说明：1.法定代表人为企业事业单位、国家机关、社会团体的主要行政负责人。</w:t>
      </w:r>
    </w:p>
    <w:p w14:paraId="0C380555">
      <w:pPr>
        <w:spacing w:line="360" w:lineRule="auto"/>
        <w:ind w:firstLine="480"/>
        <w:rPr>
          <w:rFonts w:ascii="宋体" w:hAnsi="宋体" w:cs="仿宋"/>
          <w:highlight w:val="none"/>
        </w:rPr>
      </w:pPr>
      <w:r>
        <w:rPr>
          <w:rFonts w:hint="eastAsia" w:ascii="宋体" w:hAnsi="宋体" w:cs="仿宋"/>
          <w:highlight w:val="none"/>
        </w:rPr>
        <w:t>2.内容必须填写真实、清楚、涂改无效，不得转让、买卖。</w:t>
      </w:r>
    </w:p>
    <w:p w14:paraId="4CF24380">
      <w:pPr>
        <w:spacing w:line="360" w:lineRule="auto"/>
        <w:ind w:firstLine="480"/>
        <w:rPr>
          <w:rFonts w:ascii="宋体" w:hAnsi="宋体" w:cs="仿宋"/>
          <w:highlight w:val="none"/>
        </w:rPr>
      </w:pPr>
      <w:r>
        <w:rPr>
          <w:rFonts w:hint="eastAsia" w:ascii="宋体" w:hAnsi="宋体" w:cs="仿宋"/>
          <w:highlight w:val="none"/>
        </w:rPr>
        <w:t>3.将此证明书提交对方作为合同附件。</w:t>
      </w:r>
    </w:p>
    <w:p w14:paraId="70289250">
      <w:pPr>
        <w:spacing w:line="360" w:lineRule="auto"/>
        <w:ind w:firstLine="560"/>
        <w:rPr>
          <w:rFonts w:ascii="宋体" w:hAnsi="宋体" w:cs="仿宋"/>
          <w:b/>
          <w:sz w:val="28"/>
          <w:szCs w:val="28"/>
          <w:highlight w:val="none"/>
        </w:rPr>
      </w:pPr>
      <w:r>
        <w:rPr>
          <w:rFonts w:hint="eastAsia" w:ascii="宋体" w:hAnsi="宋体" w:cs="仿宋"/>
          <w:b/>
          <w:sz w:val="28"/>
          <w:szCs w:val="28"/>
          <w:highlight w:val="none"/>
        </w:rPr>
        <w:t>（为避免废标，请供应商务必提供本附件）</w:t>
      </w:r>
    </w:p>
    <w:p w14:paraId="77C0BDC9">
      <w:pPr>
        <w:pStyle w:val="10"/>
        <w:ind w:firstLine="0" w:firstLineChars="0"/>
        <w:rPr>
          <w:rFonts w:hAnsi="宋体"/>
          <w:b/>
          <w:bCs/>
          <w:sz w:val="21"/>
          <w:highlight w:val="none"/>
        </w:rPr>
      </w:pPr>
    </w:p>
    <w:p w14:paraId="11ADA471">
      <w:pPr>
        <w:pStyle w:val="10"/>
        <w:ind w:firstLine="422"/>
        <w:rPr>
          <w:rFonts w:hAnsi="宋体"/>
          <w:b/>
          <w:bCs/>
          <w:sz w:val="21"/>
          <w:highlight w:val="none"/>
        </w:rPr>
      </w:pPr>
      <w:r>
        <w:rPr>
          <w:rFonts w:hAnsi="宋体"/>
          <w:b/>
          <w:bCs/>
          <w:sz w:val="21"/>
          <w:highlight w:val="none"/>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a:effectLst/>
                      </wps:spPr>
                      <wps:txbx>
                        <w:txbxContent>
                          <w:p w14:paraId="2FDEAF5D">
                            <w:pPr>
                              <w:ind w:firstLine="480"/>
                              <w:jc w:val="center"/>
                            </w:pPr>
                          </w:p>
                          <w:p w14:paraId="2F9D31EF">
                            <w:pPr>
                              <w:ind w:firstLine="420"/>
                              <w:jc w:val="center"/>
                              <w:rPr>
                                <w:szCs w:val="21"/>
                              </w:rPr>
                            </w:pPr>
                            <w:r>
                              <w:rPr>
                                <w:rFonts w:hint="eastAsia"/>
                                <w:szCs w:val="21"/>
                              </w:rPr>
                              <w:t>法定代表人</w:t>
                            </w:r>
                          </w:p>
                          <w:p w14:paraId="6F68D2F9">
                            <w:pPr>
                              <w:ind w:firstLine="420"/>
                              <w:jc w:val="center"/>
                              <w:rPr>
                                <w:szCs w:val="21"/>
                              </w:rPr>
                            </w:pPr>
                            <w:r>
                              <w:rPr>
                                <w:rFonts w:hint="eastAsia"/>
                                <w:szCs w:val="21"/>
                              </w:rPr>
                              <w:t>居民身份证复印件（反面）粘贴处</w:t>
                            </w:r>
                          </w:p>
                          <w:p w14:paraId="47433A45">
                            <w:pPr>
                              <w:ind w:firstLine="420"/>
                              <w:jc w:val="center"/>
                              <w:rPr>
                                <w:szCs w:val="21"/>
                              </w:rPr>
                            </w:pPr>
                            <w:r>
                              <w:rPr>
                                <w:rFonts w:hint="eastAsia"/>
                                <w:szCs w:val="21"/>
                              </w:rPr>
                              <w:t>（按原件大小）</w:t>
                            </w:r>
                          </w:p>
                          <w:p w14:paraId="3F2B56EF">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iOMFtgAAAAKAQAADwAAAAAAAAABACAA&#10;AAAiAAAAZHJzL2Rvd25yZXYueG1sUEsBAhQAFAAAAAgAh07iQFfQEYBGAgAAlAQAAA4AAAAAAAAA&#10;AQAgAAAAJwEAAGRycy9lMm9Eb2MueG1sUEsFBgAAAAAGAAYAWQEAAN8FAAAAAA==&#10;">
                <v:fill on="t" focussize="0,0"/>
                <v:stroke color="#000000" miterlimit="8" joinstyle="miter"/>
                <v:imagedata o:title=""/>
                <o:lock v:ext="edit" aspectratio="f"/>
                <v:textbox>
                  <w:txbxContent>
                    <w:p w14:paraId="2FDEAF5D">
                      <w:pPr>
                        <w:ind w:firstLine="480"/>
                        <w:jc w:val="center"/>
                      </w:pPr>
                    </w:p>
                    <w:p w14:paraId="2F9D31EF">
                      <w:pPr>
                        <w:ind w:firstLine="420"/>
                        <w:jc w:val="center"/>
                        <w:rPr>
                          <w:szCs w:val="21"/>
                        </w:rPr>
                      </w:pPr>
                      <w:r>
                        <w:rPr>
                          <w:rFonts w:hint="eastAsia"/>
                          <w:szCs w:val="21"/>
                        </w:rPr>
                        <w:t>法定代表人</w:t>
                      </w:r>
                    </w:p>
                    <w:p w14:paraId="6F68D2F9">
                      <w:pPr>
                        <w:ind w:firstLine="420"/>
                        <w:jc w:val="center"/>
                        <w:rPr>
                          <w:szCs w:val="21"/>
                        </w:rPr>
                      </w:pPr>
                      <w:r>
                        <w:rPr>
                          <w:rFonts w:hint="eastAsia"/>
                          <w:szCs w:val="21"/>
                        </w:rPr>
                        <w:t>居民身份证复印件（反面）粘贴处</w:t>
                      </w:r>
                    </w:p>
                    <w:p w14:paraId="47433A45">
                      <w:pPr>
                        <w:ind w:firstLine="420"/>
                        <w:jc w:val="center"/>
                        <w:rPr>
                          <w:szCs w:val="21"/>
                        </w:rPr>
                      </w:pPr>
                      <w:r>
                        <w:rPr>
                          <w:rFonts w:hint="eastAsia"/>
                          <w:szCs w:val="21"/>
                        </w:rPr>
                        <w:t>（按原件大小）</w:t>
                      </w:r>
                    </w:p>
                    <w:p w14:paraId="3F2B56EF">
                      <w:pPr>
                        <w:ind w:firstLine="480"/>
                        <w:jc w:val="center"/>
                        <w:rPr>
                          <w:szCs w:val="21"/>
                        </w:rPr>
                      </w:pPr>
                    </w:p>
                  </w:txbxContent>
                </v:textbox>
              </v:rect>
            </w:pict>
          </mc:Fallback>
        </mc:AlternateContent>
      </w:r>
      <w:r>
        <w:rPr>
          <w:rFonts w:hAnsi="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a:effectLst/>
                      </wps:spPr>
                      <wps:txbx>
                        <w:txbxContent>
                          <w:p w14:paraId="52DD9E2D">
                            <w:pPr>
                              <w:ind w:firstLine="480"/>
                              <w:jc w:val="center"/>
                            </w:pPr>
                          </w:p>
                          <w:p w14:paraId="48E4E12B">
                            <w:pPr>
                              <w:ind w:firstLine="420"/>
                              <w:jc w:val="center"/>
                              <w:rPr>
                                <w:szCs w:val="21"/>
                              </w:rPr>
                            </w:pPr>
                            <w:r>
                              <w:rPr>
                                <w:rFonts w:hint="eastAsia"/>
                                <w:szCs w:val="21"/>
                              </w:rPr>
                              <w:t>法定代表人</w:t>
                            </w:r>
                          </w:p>
                          <w:p w14:paraId="36AC8CA2">
                            <w:pPr>
                              <w:ind w:firstLine="420"/>
                              <w:jc w:val="center"/>
                              <w:rPr>
                                <w:szCs w:val="21"/>
                              </w:rPr>
                            </w:pPr>
                            <w:r>
                              <w:rPr>
                                <w:rFonts w:hint="eastAsia"/>
                                <w:szCs w:val="21"/>
                              </w:rPr>
                              <w:t>居民身份证复印件（正面）粘贴处</w:t>
                            </w:r>
                          </w:p>
                          <w:p w14:paraId="31279272">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9zJj1wAAAAkBAAAPAAAAAAAAAAEAIAAA&#10;ACIAAABkcnMvZG93bnJldi54bWxQSwECFAAUAAAACACHTuJAwIed6EYCAACUBAAADgAAAAAAAAAB&#10;ACAAAAAmAQAAZHJzL2Uyb0RvYy54bWxQSwUGAAAAAAYABgBZAQAA3gUAAAAA&#10;">
                <v:fill on="t" focussize="0,0"/>
                <v:stroke color="#000000" miterlimit="8" joinstyle="miter"/>
                <v:imagedata o:title=""/>
                <o:lock v:ext="edit" aspectratio="f"/>
                <v:textbox>
                  <w:txbxContent>
                    <w:p w14:paraId="52DD9E2D">
                      <w:pPr>
                        <w:ind w:firstLine="480"/>
                        <w:jc w:val="center"/>
                      </w:pPr>
                    </w:p>
                    <w:p w14:paraId="48E4E12B">
                      <w:pPr>
                        <w:ind w:firstLine="420"/>
                        <w:jc w:val="center"/>
                        <w:rPr>
                          <w:szCs w:val="21"/>
                        </w:rPr>
                      </w:pPr>
                      <w:r>
                        <w:rPr>
                          <w:rFonts w:hint="eastAsia"/>
                          <w:szCs w:val="21"/>
                        </w:rPr>
                        <w:t>法定代表人</w:t>
                      </w:r>
                    </w:p>
                    <w:p w14:paraId="36AC8CA2">
                      <w:pPr>
                        <w:ind w:firstLine="420"/>
                        <w:jc w:val="center"/>
                        <w:rPr>
                          <w:szCs w:val="21"/>
                        </w:rPr>
                      </w:pPr>
                      <w:r>
                        <w:rPr>
                          <w:rFonts w:hint="eastAsia"/>
                          <w:szCs w:val="21"/>
                        </w:rPr>
                        <w:t>居民身份证复印件（正面）粘贴处</w:t>
                      </w:r>
                    </w:p>
                    <w:p w14:paraId="31279272">
                      <w:pPr>
                        <w:ind w:firstLine="420"/>
                        <w:jc w:val="center"/>
                        <w:rPr>
                          <w:szCs w:val="21"/>
                        </w:rPr>
                      </w:pPr>
                      <w:r>
                        <w:rPr>
                          <w:rFonts w:hint="eastAsia"/>
                          <w:szCs w:val="21"/>
                        </w:rPr>
                        <w:t>（按原件大小）</w:t>
                      </w:r>
                    </w:p>
                  </w:txbxContent>
                </v:textbox>
              </v:rect>
            </w:pict>
          </mc:Fallback>
        </mc:AlternateContent>
      </w:r>
    </w:p>
    <w:p w14:paraId="4B367BCF">
      <w:pPr>
        <w:pStyle w:val="10"/>
        <w:ind w:firstLine="422"/>
        <w:rPr>
          <w:rFonts w:hAnsi="宋体"/>
          <w:b/>
          <w:bCs/>
          <w:sz w:val="21"/>
          <w:highlight w:val="none"/>
        </w:rPr>
      </w:pPr>
    </w:p>
    <w:p w14:paraId="49E90026">
      <w:pPr>
        <w:pStyle w:val="25"/>
        <w:jc w:val="center"/>
        <w:rPr>
          <w:rFonts w:ascii="宋体" w:hAnsi="宋体" w:cs="仿宋"/>
          <w:highlight w:val="none"/>
        </w:rPr>
      </w:pPr>
      <w:r>
        <w:rPr>
          <w:rFonts w:hint="eastAsia" w:ascii="宋体" w:hAnsi="宋体" w:cs="宋体"/>
          <w:highlight w:val="none"/>
        </w:rPr>
        <w:br w:type="page"/>
      </w:r>
      <w:r>
        <w:rPr>
          <w:rFonts w:hint="eastAsia" w:ascii="宋体" w:hAnsi="宋体" w:cs="仿宋"/>
          <w:b/>
          <w:bCs/>
          <w:highlight w:val="none"/>
        </w:rPr>
        <w:t>1.2.2法定代表人/负责人授权委托书</w:t>
      </w:r>
    </w:p>
    <w:p w14:paraId="2062E96C">
      <w:pPr>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r>
        <w:rPr>
          <w:rFonts w:hint="eastAsia" w:ascii="宋体" w:hAnsi="宋体" w:cs="仿宋"/>
          <w:highlight w:val="none"/>
        </w:rPr>
        <w:t>：</w:t>
      </w:r>
    </w:p>
    <w:p w14:paraId="244DA1FB">
      <w:pPr>
        <w:ind w:firstLine="480"/>
        <w:rPr>
          <w:rFonts w:ascii="宋体" w:hAnsi="宋体" w:cs="仿宋"/>
          <w:highlight w:val="none"/>
        </w:rPr>
      </w:pPr>
      <w:r>
        <w:rPr>
          <w:rFonts w:hint="eastAsia" w:ascii="宋体" w:hAnsi="宋体" w:cs="仿宋"/>
          <w:highlight w:val="none"/>
        </w:rPr>
        <w:t>兹授权，为我方签订经济合同及办理其他事务代理人，其权限是：</w:t>
      </w:r>
    </w:p>
    <w:p w14:paraId="3D90CD87">
      <w:pPr>
        <w:rPr>
          <w:rFonts w:ascii="宋体" w:hAnsi="宋体" w:cs="仿宋"/>
          <w:highlight w:val="none"/>
        </w:rPr>
      </w:pPr>
      <w:r>
        <w:rPr>
          <w:rFonts w:hint="eastAsia" w:ascii="宋体" w:hAnsi="宋体" w:cs="仿宋"/>
          <w:highlight w:val="none"/>
        </w:rPr>
        <w:t>。</w:t>
      </w:r>
    </w:p>
    <w:p w14:paraId="3195C912">
      <w:pPr>
        <w:ind w:firstLine="480"/>
        <w:rPr>
          <w:rFonts w:ascii="宋体" w:hAnsi="宋体" w:cs="仿宋"/>
          <w:highlight w:val="none"/>
        </w:rPr>
      </w:pPr>
      <w:r>
        <w:rPr>
          <w:rFonts w:hint="eastAsia" w:ascii="宋体" w:hAnsi="宋体" w:cs="仿宋"/>
          <w:highlight w:val="none"/>
        </w:rPr>
        <w:t>授权单位：（盖章）法定代表人</w:t>
      </w:r>
      <w:r>
        <w:rPr>
          <w:rFonts w:hint="eastAsia" w:ascii="宋体" w:hAnsi="宋体" w:cs="仿宋"/>
          <w:highlight w:val="none"/>
          <w:lang w:eastAsia="zh-CN"/>
        </w:rPr>
        <w:t>：</w:t>
      </w:r>
      <w:r>
        <w:rPr>
          <w:rFonts w:hint="eastAsia" w:ascii="宋体" w:hAnsi="宋体" w:cs="仿宋"/>
          <w:highlight w:val="none"/>
        </w:rPr>
        <w:t>（签名或盖私章）</w:t>
      </w:r>
    </w:p>
    <w:p w14:paraId="4B4202EE">
      <w:pPr>
        <w:ind w:firstLine="480"/>
        <w:rPr>
          <w:rFonts w:ascii="宋体" w:hAnsi="宋体" w:cs="仿宋"/>
          <w:highlight w:val="none"/>
        </w:rPr>
      </w:pPr>
      <w:r>
        <w:rPr>
          <w:rFonts w:hint="eastAsia" w:ascii="宋体" w:hAnsi="宋体" w:cs="仿宋"/>
          <w:highlight w:val="none"/>
        </w:rPr>
        <w:t>有效期限：至年月日签发日期：</w:t>
      </w:r>
    </w:p>
    <w:p w14:paraId="172A726D">
      <w:pPr>
        <w:ind w:firstLine="480"/>
        <w:rPr>
          <w:rFonts w:ascii="宋体" w:hAnsi="宋体" w:cs="仿宋"/>
          <w:highlight w:val="none"/>
        </w:rPr>
      </w:pPr>
      <w:r>
        <w:rPr>
          <w:rFonts w:hint="eastAsia" w:ascii="宋体" w:hAnsi="宋体" w:cs="仿宋"/>
          <w:highlight w:val="none"/>
        </w:rPr>
        <w:t>附：</w:t>
      </w:r>
    </w:p>
    <w:p w14:paraId="4B6A02B9">
      <w:pPr>
        <w:ind w:firstLine="480"/>
        <w:rPr>
          <w:rFonts w:ascii="宋体" w:hAnsi="宋体" w:cs="仿宋"/>
          <w:highlight w:val="none"/>
        </w:rPr>
      </w:pPr>
      <w:r>
        <w:rPr>
          <w:rFonts w:hint="eastAsia" w:ascii="宋体" w:hAnsi="宋体" w:cs="仿宋"/>
          <w:highlight w:val="none"/>
        </w:rPr>
        <w:t>代理人性别：年龄：职务：身份证号码：</w:t>
      </w:r>
    </w:p>
    <w:p w14:paraId="2B600CE8">
      <w:pPr>
        <w:ind w:firstLine="480"/>
        <w:rPr>
          <w:rFonts w:ascii="宋体" w:hAnsi="宋体" w:cs="仿宋"/>
          <w:highlight w:val="none"/>
        </w:rPr>
      </w:pPr>
      <w:r>
        <w:rPr>
          <w:rFonts w:hint="eastAsia" w:ascii="宋体" w:hAnsi="宋体" w:cs="仿宋"/>
          <w:highlight w:val="none"/>
        </w:rPr>
        <w:t>联系电话：</w:t>
      </w:r>
    </w:p>
    <w:p w14:paraId="5C273DBB">
      <w:pPr>
        <w:ind w:firstLine="480"/>
        <w:rPr>
          <w:rFonts w:ascii="宋体" w:hAnsi="宋体" w:cs="仿宋"/>
          <w:highlight w:val="none"/>
        </w:rPr>
      </w:pPr>
      <w:r>
        <w:rPr>
          <w:rFonts w:hint="eastAsia" w:ascii="宋体" w:hAnsi="宋体" w:cs="仿宋"/>
          <w:highlight w:val="none"/>
        </w:rPr>
        <w:t>营业执照号码：经济性质：</w:t>
      </w:r>
    </w:p>
    <w:p w14:paraId="5FC739EB">
      <w:pPr>
        <w:ind w:firstLine="480"/>
        <w:rPr>
          <w:rFonts w:ascii="宋体" w:hAnsi="宋体" w:cs="仿宋"/>
          <w:highlight w:val="none"/>
        </w:rPr>
      </w:pPr>
      <w:r>
        <w:rPr>
          <w:rFonts w:hint="eastAsia" w:ascii="宋体" w:hAnsi="宋体" w:cs="仿宋"/>
          <w:highlight w:val="none"/>
        </w:rPr>
        <w:t>主营（产）：</w:t>
      </w:r>
    </w:p>
    <w:p w14:paraId="1B2FC6E0">
      <w:pPr>
        <w:ind w:firstLine="480"/>
        <w:rPr>
          <w:rFonts w:ascii="宋体" w:hAnsi="宋体" w:cs="仿宋"/>
          <w:highlight w:val="none"/>
        </w:rPr>
      </w:pPr>
      <w:r>
        <w:rPr>
          <w:rFonts w:hint="eastAsia" w:ascii="宋体" w:hAnsi="宋体" w:cs="仿宋"/>
          <w:highlight w:val="none"/>
        </w:rPr>
        <w:t>兼营（产）：</w:t>
      </w:r>
    </w:p>
    <w:p w14:paraId="4153FA56">
      <w:pPr>
        <w:ind w:firstLine="480"/>
        <w:rPr>
          <w:rFonts w:ascii="宋体" w:hAnsi="宋体" w:cs="仿宋"/>
          <w:highlight w:val="none"/>
        </w:rPr>
      </w:pPr>
    </w:p>
    <w:p w14:paraId="4027F2DC">
      <w:pPr>
        <w:rPr>
          <w:rFonts w:ascii="宋体" w:hAnsi="宋体" w:cs="仿宋"/>
          <w:highlight w:val="none"/>
        </w:rPr>
      </w:pPr>
      <w:r>
        <w:rPr>
          <w:rFonts w:hint="eastAsia" w:ascii="宋体" w:hAnsi="宋体" w:cs="仿宋"/>
          <w:highlight w:val="none"/>
        </w:rPr>
        <w:t>说明：1</w:t>
      </w:r>
      <w:r>
        <w:rPr>
          <w:rFonts w:hint="eastAsia" w:ascii="宋体" w:hAnsi="宋体" w:cs="仿宋"/>
          <w:highlight w:val="none"/>
          <w:lang w:val="en-US" w:eastAsia="zh-CN"/>
        </w:rPr>
        <w:t>.</w:t>
      </w:r>
      <w:r>
        <w:rPr>
          <w:rFonts w:hint="eastAsia" w:ascii="宋体" w:hAnsi="宋体" w:cs="仿宋"/>
          <w:highlight w:val="none"/>
        </w:rPr>
        <w:t>法定代表人为企业事业单位、国家机关、社会团体的主要行政负责人。</w:t>
      </w:r>
    </w:p>
    <w:p w14:paraId="5ABD94DC">
      <w:pPr>
        <w:numPr>
          <w:ilvl w:val="0"/>
          <w:numId w:val="5"/>
        </w:numPr>
        <w:ind w:left="0" w:leftChars="0" w:firstLine="420" w:firstLineChars="200"/>
        <w:rPr>
          <w:rFonts w:ascii="宋体" w:hAnsi="宋体" w:cs="仿宋"/>
          <w:highlight w:val="none"/>
        </w:rPr>
      </w:pPr>
      <w:r>
        <w:rPr>
          <w:rFonts w:hint="eastAsia" w:ascii="宋体" w:hAnsi="宋体" w:cs="仿宋"/>
          <w:highlight w:val="none"/>
        </w:rPr>
        <w:t>内容必须填写真实、清楚、涂改无效，不得转让、买卖。</w:t>
      </w:r>
    </w:p>
    <w:p w14:paraId="033BBF80">
      <w:pPr>
        <w:numPr>
          <w:ilvl w:val="0"/>
          <w:numId w:val="5"/>
        </w:numPr>
        <w:ind w:left="0" w:leftChars="0" w:firstLine="420" w:firstLineChars="200"/>
        <w:rPr>
          <w:rFonts w:ascii="宋体" w:hAnsi="宋体" w:cs="仿宋"/>
          <w:highlight w:val="none"/>
        </w:rPr>
      </w:pPr>
      <w:r>
        <w:rPr>
          <w:rFonts w:hint="eastAsia" w:ascii="宋体" w:hAnsi="宋体" w:cs="仿宋"/>
          <w:highlight w:val="none"/>
        </w:rPr>
        <w:t>将此证明书提交对方作为合同附件。</w:t>
      </w:r>
    </w:p>
    <w:p w14:paraId="415FF14A">
      <w:pPr>
        <w:numPr>
          <w:ilvl w:val="0"/>
          <w:numId w:val="5"/>
        </w:numPr>
        <w:ind w:left="0" w:leftChars="0" w:firstLine="420" w:firstLineChars="200"/>
        <w:rPr>
          <w:rFonts w:ascii="宋体" w:hAnsi="宋体" w:cs="仿宋"/>
          <w:highlight w:val="none"/>
        </w:rPr>
      </w:pPr>
      <w:r>
        <w:rPr>
          <w:rFonts w:hint="eastAsia" w:ascii="宋体" w:hAnsi="宋体" w:cs="仿宋"/>
          <w:highlight w:val="none"/>
        </w:rPr>
        <w:t>授权权限：全权代表本公司参与上述采购项目的磋商响应，负责提供与签署确认一切文书资料，以及向贵方递交的任何补充承诺。</w:t>
      </w:r>
    </w:p>
    <w:p w14:paraId="25AB06E4">
      <w:pPr>
        <w:numPr>
          <w:ilvl w:val="0"/>
          <w:numId w:val="5"/>
        </w:numPr>
        <w:ind w:left="0" w:leftChars="0" w:firstLine="420" w:firstLineChars="200"/>
        <w:rPr>
          <w:rFonts w:ascii="宋体" w:hAnsi="宋体" w:cs="仿宋"/>
          <w:highlight w:val="none"/>
        </w:rPr>
      </w:pPr>
      <w:r>
        <w:rPr>
          <w:rFonts w:hint="eastAsia" w:ascii="宋体" w:hAnsi="宋体" w:cs="仿宋"/>
          <w:highlight w:val="none"/>
        </w:rPr>
        <w:t>有效期限：与本公司响应文件中标注的磋商有效期相同，自本单位盖公章之日起生效。</w:t>
      </w:r>
    </w:p>
    <w:p w14:paraId="154415C0">
      <w:pPr>
        <w:numPr>
          <w:ilvl w:val="0"/>
          <w:numId w:val="5"/>
        </w:numPr>
        <w:ind w:left="0" w:leftChars="0" w:firstLine="420" w:firstLineChars="200"/>
        <w:rPr>
          <w:rFonts w:ascii="宋体" w:hAnsi="宋体" w:cs="仿宋"/>
          <w:highlight w:val="none"/>
        </w:rPr>
      </w:pPr>
      <w:r>
        <w:rPr>
          <w:rFonts w:hint="eastAsia" w:ascii="宋体" w:hAnsi="宋体" w:cs="仿宋"/>
          <w:highlight w:val="none"/>
          <w:lang w:val="en-US" w:eastAsia="zh-CN"/>
        </w:rPr>
        <w:t>响应签</w:t>
      </w:r>
      <w:r>
        <w:rPr>
          <w:rFonts w:hint="eastAsia" w:ascii="宋体" w:hAnsi="宋体" w:cs="仿宋"/>
          <w:highlight w:val="none"/>
        </w:rPr>
        <w:t>字代表为法定代表人，则本</w:t>
      </w:r>
      <w:r>
        <w:rPr>
          <w:rFonts w:hint="eastAsia" w:ascii="宋体" w:hAnsi="宋体" w:cs="仿宋"/>
          <w:highlight w:val="none"/>
          <w:lang w:eastAsia="zh-CN"/>
        </w:rPr>
        <w:t>委托书</w:t>
      </w:r>
      <w:r>
        <w:rPr>
          <w:rFonts w:hint="eastAsia" w:ascii="宋体" w:hAnsi="宋体" w:cs="仿宋"/>
          <w:highlight w:val="none"/>
        </w:rPr>
        <w:t>不适用。</w:t>
      </w:r>
    </w:p>
    <w:p w14:paraId="7410EB3D">
      <w:pPr>
        <w:pStyle w:val="10"/>
        <w:ind w:firstLine="422"/>
        <w:rPr>
          <w:rFonts w:hAnsi="宋体"/>
          <w:b/>
          <w:bCs/>
          <w:sz w:val="21"/>
          <w:highlight w:val="none"/>
        </w:rPr>
      </w:pPr>
      <w:r>
        <w:rPr>
          <w:rFonts w:hAnsi="宋体"/>
          <w:b/>
          <w:bCs/>
          <w:sz w:val="21"/>
          <w:highlight w:val="none"/>
        </w:rPr>
        <mc:AlternateContent>
          <mc:Choice Requires="wps">
            <w:drawing>
              <wp:anchor distT="0" distB="0" distL="114300" distR="114300" simplePos="0" relativeHeight="251663360"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a:effectLst/>
                      </wps:spPr>
                      <wps:txbx>
                        <w:txbxContent>
                          <w:p w14:paraId="48546A05">
                            <w:pPr>
                              <w:ind w:firstLine="480"/>
                              <w:jc w:val="center"/>
                            </w:pPr>
                          </w:p>
                          <w:p w14:paraId="699951DE">
                            <w:pPr>
                              <w:ind w:firstLine="420"/>
                              <w:jc w:val="center"/>
                              <w:rPr>
                                <w:szCs w:val="21"/>
                              </w:rPr>
                            </w:pPr>
                            <w:r>
                              <w:rPr>
                                <w:rFonts w:hint="eastAsia" w:ascii="宋体" w:hAnsi="宋体"/>
                                <w:szCs w:val="21"/>
                              </w:rPr>
                              <w:t>委托代理人</w:t>
                            </w:r>
                            <w:r>
                              <w:rPr>
                                <w:rFonts w:hint="eastAsia"/>
                                <w:szCs w:val="21"/>
                              </w:rPr>
                              <w:t>居民身份证复印件（反面）粘贴处</w:t>
                            </w:r>
                          </w:p>
                          <w:p w14:paraId="556B9D57">
                            <w:pPr>
                              <w:ind w:firstLine="420"/>
                              <w:jc w:val="center"/>
                              <w:rPr>
                                <w:szCs w:val="21"/>
                              </w:rPr>
                            </w:pPr>
                            <w:r>
                              <w:rPr>
                                <w:rFonts w:hint="eastAsia"/>
                                <w:szCs w:val="21"/>
                              </w:rPr>
                              <w:t>（按原件大小）</w:t>
                            </w:r>
                          </w:p>
                          <w:p w14:paraId="0F645357">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7.85pt;margin-top:11.4pt;height:125.7pt;width:196.2pt;z-index:251663360;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iOMFtgAAAAKAQAADwAAAAAAAAABACAA&#10;AAAiAAAAZHJzL2Rvd25yZXYueG1sUEsBAhQAFAAAAAgAh07iQKVzCw5GAgAAlAQAAA4AAAAAAAAA&#10;AQAgAAAAJwEAAGRycy9lMm9Eb2MueG1sUEsFBgAAAAAGAAYAWQEAAN8FAAAAAA==&#10;">
                <v:fill on="t" focussize="0,0"/>
                <v:stroke color="#000000" miterlimit="8" joinstyle="miter"/>
                <v:imagedata o:title=""/>
                <o:lock v:ext="edit" aspectratio="f"/>
                <v:textbox>
                  <w:txbxContent>
                    <w:p w14:paraId="48546A05">
                      <w:pPr>
                        <w:ind w:firstLine="480"/>
                        <w:jc w:val="center"/>
                      </w:pPr>
                    </w:p>
                    <w:p w14:paraId="699951DE">
                      <w:pPr>
                        <w:ind w:firstLine="420"/>
                        <w:jc w:val="center"/>
                        <w:rPr>
                          <w:szCs w:val="21"/>
                        </w:rPr>
                      </w:pPr>
                      <w:r>
                        <w:rPr>
                          <w:rFonts w:hint="eastAsia" w:ascii="宋体" w:hAnsi="宋体"/>
                          <w:szCs w:val="21"/>
                        </w:rPr>
                        <w:t>委托代理人</w:t>
                      </w:r>
                      <w:r>
                        <w:rPr>
                          <w:rFonts w:hint="eastAsia"/>
                          <w:szCs w:val="21"/>
                        </w:rPr>
                        <w:t>居民身份证复印件（反面）粘贴处</w:t>
                      </w:r>
                    </w:p>
                    <w:p w14:paraId="556B9D57">
                      <w:pPr>
                        <w:ind w:firstLine="420"/>
                        <w:jc w:val="center"/>
                        <w:rPr>
                          <w:szCs w:val="21"/>
                        </w:rPr>
                      </w:pPr>
                      <w:r>
                        <w:rPr>
                          <w:rFonts w:hint="eastAsia"/>
                          <w:szCs w:val="21"/>
                        </w:rPr>
                        <w:t>（按原件大小）</w:t>
                      </w:r>
                    </w:p>
                    <w:p w14:paraId="0F645357">
                      <w:pPr>
                        <w:ind w:firstLine="480"/>
                        <w:jc w:val="center"/>
                        <w:rPr>
                          <w:szCs w:val="21"/>
                        </w:rPr>
                      </w:pPr>
                    </w:p>
                  </w:txbxContent>
                </v:textbox>
              </v:rect>
            </w:pict>
          </mc:Fallback>
        </mc:AlternateContent>
      </w:r>
      <w:r>
        <w:rPr>
          <w:rFonts w:hAnsi="宋体"/>
          <w:b/>
          <w:bCs/>
          <w:sz w:val="21"/>
          <w:highlight w:val="none"/>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a:effectLst/>
                      </wps:spPr>
                      <wps:txbx>
                        <w:txbxContent>
                          <w:p w14:paraId="0FBEC0A9">
                            <w:pPr>
                              <w:ind w:firstLine="480"/>
                              <w:jc w:val="center"/>
                            </w:pPr>
                          </w:p>
                          <w:p w14:paraId="754CB0BA">
                            <w:pPr>
                              <w:ind w:firstLine="420"/>
                              <w:jc w:val="center"/>
                              <w:rPr>
                                <w:szCs w:val="21"/>
                              </w:rPr>
                            </w:pPr>
                            <w:r>
                              <w:rPr>
                                <w:rFonts w:hint="eastAsia" w:ascii="宋体" w:hAnsi="宋体"/>
                                <w:szCs w:val="21"/>
                              </w:rPr>
                              <w:t>委托代理人</w:t>
                            </w:r>
                            <w:r>
                              <w:rPr>
                                <w:rFonts w:hint="eastAsia"/>
                                <w:szCs w:val="21"/>
                              </w:rPr>
                              <w:t>居民身份证复印件（正面）粘贴处</w:t>
                            </w:r>
                          </w:p>
                          <w:p w14:paraId="586AA587">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95pt;margin-top:11.4pt;height:125.7pt;width:195.25pt;z-index:251662336;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O9zJj1wAAAAkBAAAPAAAAAAAAAAEAIAAA&#10;ACIAAABkcnMvZG93bnJldi54bWxQSwECFAAUAAAACACHTuJAbhmUkkYCAACUBAAADgAAAAAAAAAB&#10;ACAAAAAmAQAAZHJzL2Uyb0RvYy54bWxQSwUGAAAAAAYABgBZAQAA3gUAAAAA&#10;">
                <v:fill on="t" focussize="0,0"/>
                <v:stroke color="#000000" miterlimit="8" joinstyle="miter"/>
                <v:imagedata o:title=""/>
                <o:lock v:ext="edit" aspectratio="f"/>
                <v:textbox>
                  <w:txbxContent>
                    <w:p w14:paraId="0FBEC0A9">
                      <w:pPr>
                        <w:ind w:firstLine="480"/>
                        <w:jc w:val="center"/>
                      </w:pPr>
                    </w:p>
                    <w:p w14:paraId="754CB0BA">
                      <w:pPr>
                        <w:ind w:firstLine="420"/>
                        <w:jc w:val="center"/>
                        <w:rPr>
                          <w:szCs w:val="21"/>
                        </w:rPr>
                      </w:pPr>
                      <w:r>
                        <w:rPr>
                          <w:rFonts w:hint="eastAsia" w:ascii="宋体" w:hAnsi="宋体"/>
                          <w:szCs w:val="21"/>
                        </w:rPr>
                        <w:t>委托代理人</w:t>
                      </w:r>
                      <w:r>
                        <w:rPr>
                          <w:rFonts w:hint="eastAsia"/>
                          <w:szCs w:val="21"/>
                        </w:rPr>
                        <w:t>居民身份证复印件（正面）粘贴处</w:t>
                      </w:r>
                    </w:p>
                    <w:p w14:paraId="586AA587">
                      <w:pPr>
                        <w:ind w:firstLine="420"/>
                        <w:jc w:val="center"/>
                        <w:rPr>
                          <w:szCs w:val="21"/>
                        </w:rPr>
                      </w:pPr>
                      <w:r>
                        <w:rPr>
                          <w:rFonts w:hint="eastAsia"/>
                          <w:szCs w:val="21"/>
                        </w:rPr>
                        <w:t>（按原件大小）</w:t>
                      </w:r>
                    </w:p>
                  </w:txbxContent>
                </v:textbox>
              </v:rect>
            </w:pict>
          </mc:Fallback>
        </mc:AlternateContent>
      </w:r>
    </w:p>
    <w:p w14:paraId="549D0F2E">
      <w:pPr>
        <w:pStyle w:val="10"/>
        <w:ind w:firstLine="422"/>
        <w:rPr>
          <w:rFonts w:hAnsi="宋体"/>
          <w:b/>
          <w:bCs/>
          <w:sz w:val="21"/>
          <w:highlight w:val="none"/>
        </w:rPr>
      </w:pPr>
    </w:p>
    <w:p w14:paraId="7757B758">
      <w:pPr>
        <w:spacing w:line="460" w:lineRule="exact"/>
        <w:rPr>
          <w:rFonts w:ascii="宋体" w:hAnsi="宋体" w:cs="仿宋"/>
          <w:b/>
          <w:sz w:val="28"/>
          <w:szCs w:val="28"/>
          <w:highlight w:val="none"/>
        </w:rPr>
      </w:pPr>
      <w:r>
        <w:rPr>
          <w:rFonts w:hint="eastAsia" w:ascii="宋体" w:hAnsi="宋体"/>
          <w:b/>
          <w:bCs/>
          <w:szCs w:val="24"/>
          <w:highlight w:val="none"/>
          <w:u w:val="single"/>
        </w:rPr>
        <w:br w:type="page"/>
      </w:r>
      <w:r>
        <w:rPr>
          <w:rFonts w:hint="eastAsia" w:ascii="宋体" w:hAnsi="宋体" w:cs="仿宋"/>
          <w:b/>
          <w:bCs/>
          <w:highlight w:val="none"/>
        </w:rPr>
        <w:t>1.3关于资格的声明函</w:t>
      </w:r>
    </w:p>
    <w:p w14:paraId="3DD7206E">
      <w:pPr>
        <w:rPr>
          <w:rFonts w:ascii="宋体" w:hAnsi="宋体" w:cs="仿宋"/>
          <w:highlight w:val="none"/>
        </w:rPr>
      </w:pPr>
    </w:p>
    <w:p w14:paraId="3731EBDE">
      <w:pPr>
        <w:spacing w:line="360" w:lineRule="auto"/>
        <w:rPr>
          <w:rFonts w:ascii="宋体" w:hAnsi="宋体" w:cs="仿宋"/>
          <w:highlight w:val="none"/>
        </w:rPr>
      </w:pPr>
      <w:r>
        <w:rPr>
          <w:rFonts w:hint="eastAsia" w:ascii="宋体" w:hAnsi="宋体" w:cs="仿宋"/>
          <w:highlight w:val="none"/>
        </w:rPr>
        <w:t>致：</w:t>
      </w:r>
      <w:r>
        <w:rPr>
          <w:rFonts w:hint="eastAsia" w:ascii="宋体" w:hAnsi="宋体" w:cs="仿宋"/>
          <w:b/>
          <w:bCs/>
          <w:highlight w:val="none"/>
        </w:rPr>
        <w:t>茂名市人民医院</w:t>
      </w:r>
    </w:p>
    <w:p w14:paraId="50434B6F">
      <w:pPr>
        <w:spacing w:line="360" w:lineRule="auto"/>
        <w:ind w:firstLine="480"/>
        <w:rPr>
          <w:rFonts w:ascii="宋体" w:hAnsi="宋体" w:cs="仿宋"/>
          <w:highlight w:val="none"/>
        </w:rPr>
      </w:pPr>
      <w:r>
        <w:rPr>
          <w:rFonts w:hint="eastAsia" w:ascii="宋体" w:hAnsi="宋体" w:cs="仿宋"/>
          <w:highlight w:val="none"/>
        </w:rPr>
        <w:t>关于贵方采购项目名称</w:t>
      </w:r>
      <w:r>
        <w:rPr>
          <w:rFonts w:hint="eastAsia" w:ascii="宋体" w:hAnsi="宋体"/>
          <w:highlight w:val="none"/>
          <w:u w:val="single"/>
        </w:rPr>
        <w:t>茂名市人民医院</w:t>
      </w:r>
      <w:r>
        <w:rPr>
          <w:rFonts w:hint="eastAsia" w:ascii="宋体" w:hAnsi="宋体"/>
          <w:highlight w:val="none"/>
          <w:u w:val="single"/>
          <w:lang w:eastAsia="zh-CN"/>
        </w:rPr>
        <w:t>视频监控系统维护服务</w:t>
      </w:r>
      <w:r>
        <w:rPr>
          <w:rFonts w:hint="eastAsia" w:ascii="宋体" w:hAnsi="宋体"/>
          <w:highlight w:val="none"/>
          <w:u w:val="single"/>
          <w:lang w:val="en-US" w:eastAsia="zh-CN"/>
        </w:rPr>
        <w:t>采购</w:t>
      </w:r>
      <w:r>
        <w:rPr>
          <w:rFonts w:hint="eastAsia" w:ascii="宋体" w:hAnsi="宋体"/>
          <w:highlight w:val="none"/>
          <w:u w:val="single"/>
          <w:lang w:eastAsia="zh-CN"/>
        </w:rPr>
        <w:t>项目</w:t>
      </w:r>
      <w:r>
        <w:rPr>
          <w:rFonts w:hint="eastAsia" w:ascii="宋体" w:hAnsi="宋体" w:cs="仿宋"/>
          <w:highlight w:val="none"/>
        </w:rPr>
        <w:t>采购邀请，本签字人愿意参加报价，提供</w:t>
      </w:r>
      <w:r>
        <w:rPr>
          <w:rFonts w:hint="eastAsia" w:ascii="宋体" w:hAnsi="宋体" w:cs="仿宋"/>
          <w:highlight w:val="none"/>
          <w:lang w:val="en-US" w:eastAsia="zh-CN"/>
        </w:rPr>
        <w:t>采购</w:t>
      </w:r>
      <w:r>
        <w:rPr>
          <w:rFonts w:hint="eastAsia" w:ascii="宋体" w:hAnsi="宋体" w:cs="仿宋"/>
          <w:highlight w:val="none"/>
        </w:rPr>
        <w:t>文件中规定的</w:t>
      </w:r>
      <w:r>
        <w:rPr>
          <w:rFonts w:hint="eastAsia" w:ascii="宋体" w:hAnsi="宋体" w:cs="仿宋"/>
          <w:highlight w:val="none"/>
          <w:lang w:val="en-US" w:eastAsia="zh-CN"/>
        </w:rPr>
        <w:t>货物及服务</w:t>
      </w:r>
      <w:r>
        <w:rPr>
          <w:rFonts w:hint="eastAsia" w:ascii="宋体" w:hAnsi="宋体" w:cs="仿宋"/>
          <w:highlight w:val="none"/>
        </w:rPr>
        <w:t>，并证明提交的下列文件和说明是准确的和真实的。</w:t>
      </w:r>
    </w:p>
    <w:p w14:paraId="34EF8320">
      <w:pPr>
        <w:numPr>
          <w:ilvl w:val="0"/>
          <w:numId w:val="6"/>
        </w:numPr>
        <w:spacing w:line="360" w:lineRule="auto"/>
        <w:ind w:firstLine="482"/>
        <w:rPr>
          <w:rFonts w:hint="eastAsia" w:ascii="宋体" w:hAnsi="宋体" w:cs="仿宋"/>
          <w:highlight w:val="none"/>
          <w:lang w:val="en-US" w:eastAsia="zh-CN"/>
        </w:rPr>
      </w:pPr>
      <w:r>
        <w:rPr>
          <w:rFonts w:hint="eastAsia" w:ascii="宋体" w:hAnsi="宋体" w:cs="仿宋"/>
          <w:highlight w:val="none"/>
        </w:rPr>
        <w:t>供应商必须是具有独立承担民事责任能力的在中华人民共和国境内注册的法人或其他组织，</w:t>
      </w:r>
      <w:r>
        <w:rPr>
          <w:rFonts w:hint="eastAsia" w:ascii="宋体" w:hAnsi="宋体" w:cs="仿宋"/>
          <w:highlight w:val="none"/>
          <w:lang w:val="en-US" w:eastAsia="zh-CN"/>
        </w:rPr>
        <w:t>响应</w:t>
      </w:r>
      <w:r>
        <w:rPr>
          <w:rFonts w:hint="eastAsia" w:ascii="宋体" w:hAnsi="宋体" w:cs="仿宋"/>
          <w:highlight w:val="none"/>
        </w:rPr>
        <w:t>时提交有效的营业执照（或事业法人登记证等相关证明）副本复印件。</w:t>
      </w:r>
    </w:p>
    <w:p w14:paraId="1E3CE18E">
      <w:pPr>
        <w:numPr>
          <w:ilvl w:val="0"/>
          <w:numId w:val="6"/>
        </w:numPr>
        <w:spacing w:line="360" w:lineRule="auto"/>
        <w:ind w:firstLine="482"/>
        <w:rPr>
          <w:rFonts w:hint="eastAsia" w:ascii="宋体" w:hAnsi="宋体" w:cs="仿宋"/>
          <w:highlight w:val="none"/>
        </w:rPr>
      </w:pPr>
      <w:r>
        <w:rPr>
          <w:rFonts w:hint="eastAsia" w:ascii="宋体" w:hAnsi="宋体" w:cs="仿宋"/>
          <w:highlight w:val="none"/>
        </w:rPr>
        <w:t>具有良好的商业信誉和健全的财务会计制度（提供</w:t>
      </w:r>
      <w:r>
        <w:rPr>
          <w:rFonts w:hint="eastAsia" w:ascii="Times New Roman" w:hAnsi="Times New Roman" w:eastAsia="宋体" w:cs="Times New Roman"/>
          <w:lang w:val="en-US" w:eastAsia="zh-CN"/>
        </w:rPr>
        <w:t>2024年的财务报告或</w:t>
      </w:r>
      <w:r>
        <w:rPr>
          <w:rFonts w:hint="eastAsia" w:ascii="宋体" w:hAnsi="宋体" w:cs="仿宋"/>
          <w:highlight w:val="none"/>
        </w:rPr>
        <w:t>响应截止时间前</w:t>
      </w:r>
      <w:r>
        <w:rPr>
          <w:rFonts w:hint="eastAsia" w:ascii="宋体" w:hAnsi="宋体" w:cs="仿宋"/>
          <w:highlight w:val="none"/>
          <w:lang w:val="en-US" w:eastAsia="zh-CN"/>
        </w:rPr>
        <w:t>6</w:t>
      </w:r>
      <w:r>
        <w:rPr>
          <w:rFonts w:hint="eastAsia" w:ascii="宋体" w:hAnsi="宋体" w:cs="仿宋"/>
          <w:highlight w:val="none"/>
        </w:rPr>
        <w:t>个月内任意1个月的财务状况报告复印件，或提供银行出具的资信证明材料复印件）</w:t>
      </w:r>
      <w:r>
        <w:rPr>
          <w:rFonts w:hint="eastAsia" w:ascii="宋体" w:hAnsi="宋体" w:cs="仿宋"/>
          <w:highlight w:val="none"/>
          <w:lang w:eastAsia="zh-CN"/>
        </w:rPr>
        <w:t>。</w:t>
      </w:r>
    </w:p>
    <w:p w14:paraId="1136C236">
      <w:pPr>
        <w:numPr>
          <w:ilvl w:val="0"/>
          <w:numId w:val="6"/>
        </w:numPr>
        <w:spacing w:line="360" w:lineRule="auto"/>
        <w:ind w:left="0" w:leftChars="0" w:firstLine="482" w:firstLineChars="0"/>
        <w:rPr>
          <w:rFonts w:hint="eastAsia" w:ascii="宋体" w:hAnsi="宋体" w:cs="仿宋"/>
          <w:highlight w:val="none"/>
        </w:rPr>
      </w:pPr>
      <w:r>
        <w:rPr>
          <w:rFonts w:hint="eastAsia" w:ascii="宋体" w:hAnsi="宋体" w:cs="仿宋"/>
          <w:highlight w:val="none"/>
        </w:rPr>
        <w:t>有依法缴纳税收和社会保障资金的良好记录（提供响应截止时间前</w:t>
      </w:r>
      <w:r>
        <w:rPr>
          <w:rFonts w:hint="eastAsia" w:ascii="宋体" w:hAnsi="宋体" w:cs="仿宋"/>
          <w:highlight w:val="none"/>
          <w:lang w:val="en-US" w:eastAsia="zh-CN"/>
        </w:rPr>
        <w:t>6</w:t>
      </w:r>
      <w:r>
        <w:rPr>
          <w:rFonts w:hint="eastAsia" w:ascii="宋体" w:hAnsi="宋体" w:cs="仿宋"/>
          <w:highlight w:val="none"/>
        </w:rPr>
        <w:t>个月内任意1个月的依法缴纳税收和社会保障资金的相关材料。如依法免税或不需要缴纳社会保障资金的，提供相应证明材料）</w:t>
      </w:r>
      <w:r>
        <w:rPr>
          <w:rFonts w:hint="eastAsia" w:ascii="宋体" w:hAnsi="宋体" w:cs="仿宋"/>
          <w:highlight w:val="none"/>
          <w:lang w:eastAsia="zh-CN"/>
        </w:rPr>
        <w:t>。</w:t>
      </w:r>
    </w:p>
    <w:p w14:paraId="7DBD548D">
      <w:pPr>
        <w:numPr>
          <w:ilvl w:val="0"/>
          <w:numId w:val="6"/>
        </w:numPr>
        <w:spacing w:line="360" w:lineRule="auto"/>
        <w:ind w:left="0" w:leftChars="0" w:firstLine="482" w:firstLineChars="0"/>
        <w:rPr>
          <w:rFonts w:hint="eastAsia" w:ascii="宋体" w:hAnsi="宋体" w:cs="仿宋"/>
          <w:highlight w:val="none"/>
        </w:rPr>
      </w:pPr>
      <w:r>
        <w:rPr>
          <w:rFonts w:hint="eastAsia" w:ascii="宋体" w:hAnsi="宋体" w:cs="仿宋"/>
          <w:highlight w:val="none"/>
        </w:rPr>
        <w:t>具有履行合同所必需的设备和专业技术能力（提供声明函，格式自拟）</w:t>
      </w:r>
      <w:r>
        <w:rPr>
          <w:rFonts w:hint="eastAsia" w:ascii="宋体" w:hAnsi="宋体" w:cs="仿宋"/>
          <w:highlight w:val="none"/>
          <w:lang w:eastAsia="zh-CN"/>
        </w:rPr>
        <w:t>。</w:t>
      </w:r>
    </w:p>
    <w:p w14:paraId="5FDF1BCA">
      <w:pPr>
        <w:numPr>
          <w:ilvl w:val="0"/>
          <w:numId w:val="6"/>
        </w:numPr>
        <w:spacing w:line="360" w:lineRule="auto"/>
        <w:ind w:left="0" w:leftChars="0" w:firstLine="482" w:firstLineChars="0"/>
        <w:rPr>
          <w:rFonts w:hint="eastAsia" w:ascii="宋体" w:hAnsi="宋体" w:cs="仿宋"/>
          <w:highlight w:val="none"/>
        </w:rPr>
      </w:pPr>
      <w:r>
        <w:rPr>
          <w:rFonts w:hint="eastAsia" w:ascii="宋体" w:hAnsi="宋体" w:cs="仿宋"/>
          <w:highlight w:val="none"/>
        </w:rPr>
        <w:t>参加政府采购活动前三年内，在经营活动中没有重大违法记录（提供声明函，格式自拟）</w:t>
      </w:r>
      <w:r>
        <w:rPr>
          <w:rFonts w:hint="eastAsia" w:ascii="宋体" w:hAnsi="宋体" w:cs="仿宋"/>
          <w:highlight w:val="none"/>
          <w:lang w:eastAsia="zh-CN"/>
        </w:rPr>
        <w:t>。</w:t>
      </w:r>
    </w:p>
    <w:p w14:paraId="7A85C9AC">
      <w:pPr>
        <w:numPr>
          <w:ilvl w:val="0"/>
          <w:numId w:val="6"/>
        </w:numPr>
        <w:spacing w:line="360" w:lineRule="auto"/>
        <w:ind w:left="0" w:leftChars="0" w:firstLine="482" w:firstLineChars="0"/>
        <w:rPr>
          <w:rFonts w:hint="eastAsia" w:ascii="宋体" w:hAnsi="宋体" w:eastAsia="宋体" w:cs="仿宋"/>
          <w:highlight w:val="none"/>
          <w:lang w:eastAsia="zh-CN"/>
        </w:rPr>
      </w:pPr>
      <w:r>
        <w:rPr>
          <w:rFonts w:hint="eastAsia" w:ascii="宋体" w:hAnsi="宋体" w:cs="仿宋"/>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截图打印）</w:t>
      </w:r>
      <w:r>
        <w:rPr>
          <w:rFonts w:hint="eastAsia" w:ascii="宋体" w:hAnsi="宋体" w:cs="仿宋"/>
          <w:highlight w:val="none"/>
          <w:lang w:eastAsia="zh-CN"/>
        </w:rPr>
        <w:t>。</w:t>
      </w:r>
    </w:p>
    <w:p w14:paraId="4512CAF7">
      <w:pPr>
        <w:spacing w:line="360" w:lineRule="auto"/>
        <w:ind w:firstLine="482"/>
        <w:rPr>
          <w:rFonts w:hint="eastAsia" w:ascii="宋体" w:hAnsi="宋体" w:cs="仿宋"/>
          <w:highlight w:val="none"/>
        </w:rPr>
      </w:pPr>
      <w:r>
        <w:rPr>
          <w:rFonts w:hint="eastAsia" w:ascii="宋体" w:hAnsi="宋体" w:cs="仿宋"/>
          <w:highlight w:val="none"/>
        </w:rPr>
        <w:t>7.本项目不接受联合体（提供声明函，格式自拟）</w:t>
      </w:r>
      <w:r>
        <w:rPr>
          <w:rFonts w:hint="eastAsia" w:ascii="宋体" w:hAnsi="宋体" w:cs="仿宋"/>
          <w:highlight w:val="none"/>
          <w:lang w:eastAsia="zh-CN"/>
        </w:rPr>
        <w:t>。</w:t>
      </w:r>
    </w:p>
    <w:p w14:paraId="01CC86F6">
      <w:pPr>
        <w:spacing w:line="360" w:lineRule="auto"/>
        <w:ind w:firstLine="482"/>
        <w:rPr>
          <w:rFonts w:ascii="宋体" w:hAnsi="宋体" w:cs="仿宋"/>
          <w:highlight w:val="none"/>
        </w:rPr>
      </w:pPr>
    </w:p>
    <w:p w14:paraId="4B01386A">
      <w:pPr>
        <w:spacing w:line="360" w:lineRule="auto"/>
        <w:ind w:firstLine="480"/>
        <w:rPr>
          <w:rFonts w:ascii="宋体" w:hAnsi="宋体" w:cs="仿宋"/>
          <w:highlight w:val="none"/>
        </w:rPr>
      </w:pPr>
    </w:p>
    <w:p w14:paraId="5B61A1D3">
      <w:pPr>
        <w:spacing w:line="360" w:lineRule="auto"/>
        <w:ind w:firstLine="480"/>
        <w:rPr>
          <w:rFonts w:ascii="宋体" w:hAnsi="宋体" w:cs="仿宋"/>
          <w:highlight w:val="none"/>
        </w:rPr>
      </w:pPr>
    </w:p>
    <w:p w14:paraId="7311FADC">
      <w:pPr>
        <w:spacing w:line="360" w:lineRule="auto"/>
        <w:ind w:firstLine="480"/>
        <w:rPr>
          <w:rFonts w:hint="eastAsia" w:ascii="宋体" w:hAnsi="宋体" w:eastAsia="宋体" w:cs="仿宋"/>
          <w:highlight w:val="none"/>
          <w:lang w:eastAsia="zh-CN"/>
        </w:rPr>
      </w:pPr>
      <w:r>
        <w:rPr>
          <w:rFonts w:hint="eastAsia" w:ascii="宋体" w:hAnsi="宋体" w:cs="仿宋"/>
          <w:highlight w:val="none"/>
        </w:rPr>
        <w:t>响应供应商法定代表人（或法定代表人授权代表）签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p>
    <w:p w14:paraId="74B735DB">
      <w:pPr>
        <w:spacing w:line="360" w:lineRule="auto"/>
        <w:ind w:firstLine="480"/>
        <w:rPr>
          <w:rFonts w:hint="eastAsia" w:ascii="宋体" w:hAnsi="宋体" w:eastAsia="宋体" w:cs="仿宋"/>
          <w:highlight w:val="none"/>
          <w:u w:val="single"/>
          <w:lang w:eastAsia="zh-CN"/>
        </w:rPr>
      </w:pPr>
      <w:r>
        <w:rPr>
          <w:rFonts w:hint="eastAsia" w:ascii="宋体" w:hAnsi="宋体" w:cs="仿宋"/>
          <w:highlight w:val="none"/>
        </w:rPr>
        <w:t>响应供应商名称（签章）：</w:t>
      </w:r>
    </w:p>
    <w:p w14:paraId="7B6CDD4F">
      <w:pPr>
        <w:spacing w:line="360" w:lineRule="auto"/>
        <w:ind w:firstLine="480"/>
        <w:rPr>
          <w:rFonts w:hint="eastAsia" w:ascii="宋体" w:hAnsi="宋体" w:cs="仿宋"/>
          <w:highlight w:val="none"/>
        </w:rPr>
      </w:pPr>
      <w:r>
        <w:rPr>
          <w:rFonts w:hint="eastAsia" w:ascii="宋体" w:hAnsi="宋体" w:cs="仿宋"/>
          <w:highlight w:val="none"/>
        </w:rPr>
        <w:t>日期：年月日</w:t>
      </w:r>
    </w:p>
    <w:p w14:paraId="5C22F394">
      <w:pPr>
        <w:spacing w:line="360" w:lineRule="auto"/>
        <w:ind w:firstLine="480"/>
        <w:rPr>
          <w:rFonts w:hint="eastAsia" w:ascii="宋体" w:hAnsi="宋体" w:cs="仿宋"/>
          <w:highlight w:val="none"/>
        </w:rPr>
      </w:pPr>
    </w:p>
    <w:p w14:paraId="13CDF260">
      <w:pPr>
        <w:spacing w:line="360" w:lineRule="auto"/>
        <w:jc w:val="center"/>
        <w:outlineLvl w:val="1"/>
        <w:rPr>
          <w:rFonts w:hint="eastAsia" w:ascii="宋体" w:hAnsi="宋体" w:eastAsia="宋体" w:cs="仿宋"/>
          <w:b/>
          <w:highlight w:val="none"/>
          <w:lang w:eastAsia="zh-CN"/>
        </w:rPr>
      </w:pPr>
    </w:p>
    <w:p w14:paraId="5CFC798D">
      <w:pPr>
        <w:spacing w:line="360" w:lineRule="auto"/>
        <w:jc w:val="both"/>
        <w:outlineLvl w:val="1"/>
        <w:rPr>
          <w:rFonts w:hint="eastAsia" w:ascii="宋体" w:hAnsi="宋体" w:cs="仿宋"/>
          <w:b/>
          <w:highlight w:val="none"/>
        </w:rPr>
      </w:pPr>
    </w:p>
    <w:p w14:paraId="1F3524AE">
      <w:pPr>
        <w:spacing w:line="360" w:lineRule="auto"/>
        <w:jc w:val="center"/>
        <w:outlineLvl w:val="1"/>
        <w:rPr>
          <w:rFonts w:ascii="宋体" w:hAnsi="宋体" w:cs="仿宋"/>
          <w:b/>
          <w:bCs/>
          <w:highlight w:val="none"/>
        </w:rPr>
      </w:pPr>
      <w:r>
        <w:rPr>
          <w:rFonts w:hint="eastAsia" w:ascii="宋体" w:hAnsi="宋体" w:cs="仿宋"/>
          <w:b/>
          <w:highlight w:val="none"/>
        </w:rPr>
        <w:t>二、</w:t>
      </w:r>
      <w:r>
        <w:rPr>
          <w:rFonts w:hint="eastAsia" w:ascii="宋体" w:hAnsi="宋体" w:cs="仿宋"/>
          <w:b/>
          <w:highlight w:val="none"/>
          <w:lang w:val="en-US" w:eastAsia="zh-CN"/>
        </w:rPr>
        <w:t>服务要求</w:t>
      </w:r>
    </w:p>
    <w:p w14:paraId="0C1A1CE7">
      <w:pPr>
        <w:ind w:firstLine="482"/>
        <w:rPr>
          <w:rFonts w:ascii="宋体" w:hAnsi="宋体" w:cs="仿宋"/>
          <w:b/>
          <w:bCs/>
          <w:highlight w:val="none"/>
        </w:rPr>
      </w:pPr>
      <w:r>
        <w:rPr>
          <w:rFonts w:hint="eastAsia" w:ascii="宋体" w:hAnsi="宋体" w:cs="仿宋"/>
          <w:b/>
          <w:bCs/>
          <w:highlight w:val="none"/>
          <w:lang w:val="en-US" w:eastAsia="zh-CN"/>
        </w:rPr>
        <w:t>2</w:t>
      </w:r>
      <w:r>
        <w:rPr>
          <w:rFonts w:hint="eastAsia" w:ascii="宋体" w:hAnsi="宋体" w:cs="仿宋"/>
          <w:b/>
          <w:bCs/>
          <w:highlight w:val="none"/>
        </w:rPr>
        <w:t>.1</w:t>
      </w:r>
      <w:r>
        <w:rPr>
          <w:rFonts w:ascii="宋体" w:hAnsi="宋体" w:cs="仿宋"/>
          <w:b/>
          <w:bCs/>
          <w:highlight w:val="none"/>
        </w:rPr>
        <w:t>响应情况</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5005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53EED37F">
            <w:pPr>
              <w:jc w:val="center"/>
              <w:rPr>
                <w:rFonts w:ascii="宋体" w:hAnsi="宋体" w:cs="宋体"/>
                <w:b/>
                <w:bCs/>
                <w:highlight w:val="none"/>
              </w:rPr>
            </w:pPr>
            <w:r>
              <w:rPr>
                <w:rFonts w:hint="eastAsia" w:ascii="宋体" w:hAnsi="宋体" w:cs="宋体"/>
                <w:b/>
                <w:bCs/>
                <w:highlight w:val="none"/>
              </w:rPr>
              <w:t>序号</w:t>
            </w:r>
          </w:p>
        </w:tc>
        <w:tc>
          <w:tcPr>
            <w:tcW w:w="2064" w:type="dxa"/>
            <w:noWrap w:val="0"/>
            <w:vAlign w:val="center"/>
          </w:tcPr>
          <w:p w14:paraId="51DA9E83">
            <w:pPr>
              <w:jc w:val="center"/>
              <w:rPr>
                <w:rFonts w:ascii="宋体" w:hAnsi="宋体" w:cs="宋体"/>
                <w:b/>
                <w:bCs/>
                <w:highlight w:val="none"/>
              </w:rPr>
            </w:pPr>
            <w:r>
              <w:rPr>
                <w:rFonts w:hint="eastAsia" w:ascii="宋体" w:hAnsi="宋体" w:cs="宋体"/>
                <w:b/>
                <w:bCs/>
                <w:highlight w:val="none"/>
                <w:lang w:val="en-US" w:eastAsia="zh-CN"/>
              </w:rPr>
              <w:t>服务</w:t>
            </w:r>
            <w:r>
              <w:rPr>
                <w:rFonts w:hint="eastAsia" w:ascii="宋体" w:hAnsi="宋体" w:cs="宋体"/>
                <w:b/>
                <w:bCs/>
                <w:highlight w:val="none"/>
              </w:rPr>
              <w:t>要求</w:t>
            </w:r>
          </w:p>
        </w:tc>
        <w:tc>
          <w:tcPr>
            <w:tcW w:w="3196" w:type="dxa"/>
            <w:noWrap w:val="0"/>
            <w:vAlign w:val="center"/>
          </w:tcPr>
          <w:p w14:paraId="041C6ED6">
            <w:pPr>
              <w:jc w:val="center"/>
              <w:rPr>
                <w:rFonts w:ascii="宋体" w:hAnsi="宋体" w:cs="宋体"/>
                <w:b/>
                <w:bCs/>
                <w:highlight w:val="none"/>
              </w:rPr>
            </w:pPr>
            <w:r>
              <w:rPr>
                <w:rFonts w:hint="eastAsia" w:ascii="宋体" w:hAnsi="宋体" w:cs="宋体"/>
                <w:b/>
                <w:bCs/>
                <w:highlight w:val="none"/>
                <w:lang w:eastAsia="zh-CN"/>
              </w:rPr>
              <w:t>响应</w:t>
            </w:r>
            <w:r>
              <w:rPr>
                <w:rFonts w:hint="eastAsia" w:ascii="宋体" w:hAnsi="宋体" w:cs="宋体"/>
                <w:b/>
                <w:bCs/>
                <w:highlight w:val="none"/>
              </w:rPr>
              <w:t>实际参数</w:t>
            </w:r>
          </w:p>
          <w:p w14:paraId="5D4087F5">
            <w:pPr>
              <w:jc w:val="left"/>
              <w:rPr>
                <w:rFonts w:ascii="宋体" w:hAnsi="宋体" w:cs="宋体"/>
                <w:b/>
                <w:bCs/>
                <w:highlight w:val="none"/>
              </w:rPr>
            </w:pPr>
            <w:r>
              <w:rPr>
                <w:rFonts w:hint="eastAsia" w:ascii="宋体" w:hAnsi="宋体" w:cs="宋体"/>
                <w:b/>
                <w:bCs/>
                <w:highlight w:val="none"/>
              </w:rPr>
              <w:t>(</w:t>
            </w:r>
            <w:r>
              <w:rPr>
                <w:rFonts w:hint="eastAsia" w:ascii="宋体" w:hAnsi="宋体" w:cs="宋体"/>
                <w:b/>
                <w:bCs/>
                <w:highlight w:val="none"/>
                <w:lang w:eastAsia="zh-CN"/>
              </w:rPr>
              <w:t>响应供应商</w:t>
            </w:r>
            <w:r>
              <w:rPr>
                <w:rFonts w:hint="eastAsia" w:ascii="宋体" w:hAnsi="宋体" w:cs="宋体"/>
                <w:b/>
                <w:bCs/>
                <w:highlight w:val="none"/>
              </w:rPr>
              <w:t>应按货物/服务实际数据填写，不能照抄</w:t>
            </w:r>
            <w:r>
              <w:rPr>
                <w:rFonts w:hint="eastAsia" w:ascii="宋体" w:hAnsi="宋体" w:cs="宋体"/>
                <w:b/>
                <w:bCs/>
                <w:highlight w:val="none"/>
                <w:lang w:eastAsia="zh-CN"/>
              </w:rPr>
              <w:t>采购</w:t>
            </w:r>
            <w:r>
              <w:rPr>
                <w:rFonts w:hint="eastAsia" w:ascii="宋体" w:hAnsi="宋体" w:cs="宋体"/>
                <w:b/>
                <w:bCs/>
                <w:highlight w:val="none"/>
              </w:rPr>
              <w:t>要求)</w:t>
            </w:r>
          </w:p>
        </w:tc>
        <w:tc>
          <w:tcPr>
            <w:tcW w:w="2080" w:type="dxa"/>
            <w:noWrap w:val="0"/>
            <w:vAlign w:val="center"/>
          </w:tcPr>
          <w:p w14:paraId="48EC5F8E">
            <w:pPr>
              <w:jc w:val="center"/>
              <w:rPr>
                <w:rFonts w:ascii="宋体" w:hAnsi="宋体" w:cs="宋体"/>
                <w:b/>
                <w:bCs/>
                <w:highlight w:val="none"/>
              </w:rPr>
            </w:pPr>
            <w:r>
              <w:rPr>
                <w:rFonts w:hint="eastAsia" w:ascii="宋体" w:hAnsi="宋体" w:cs="宋体"/>
                <w:b/>
                <w:bCs/>
                <w:highlight w:val="none"/>
              </w:rPr>
              <w:t>是否偏离（无偏离/正偏离/负偏离）</w:t>
            </w:r>
          </w:p>
        </w:tc>
        <w:tc>
          <w:tcPr>
            <w:tcW w:w="1378" w:type="dxa"/>
            <w:noWrap w:val="0"/>
            <w:vAlign w:val="center"/>
          </w:tcPr>
          <w:p w14:paraId="5FC0B0BF">
            <w:pPr>
              <w:jc w:val="center"/>
              <w:rPr>
                <w:rFonts w:ascii="宋体" w:hAnsi="宋体" w:cs="宋体"/>
                <w:b/>
                <w:bCs/>
                <w:highlight w:val="none"/>
              </w:rPr>
            </w:pPr>
            <w:r>
              <w:rPr>
                <w:rFonts w:hint="eastAsia" w:ascii="宋体" w:hAnsi="宋体" w:cs="宋体"/>
                <w:b/>
                <w:bCs/>
                <w:highlight w:val="none"/>
              </w:rPr>
              <w:t>偏离简述</w:t>
            </w:r>
          </w:p>
        </w:tc>
      </w:tr>
      <w:tr w14:paraId="123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29D99E9F">
            <w:pPr>
              <w:jc w:val="center"/>
              <w:rPr>
                <w:rFonts w:ascii="宋体" w:hAnsi="宋体" w:cs="宋体"/>
                <w:szCs w:val="21"/>
                <w:highlight w:val="none"/>
              </w:rPr>
            </w:pPr>
            <w:r>
              <w:rPr>
                <w:rFonts w:hint="eastAsia" w:ascii="宋体" w:hAnsi="宋体" w:cs="宋体"/>
                <w:szCs w:val="21"/>
                <w:highlight w:val="none"/>
              </w:rPr>
              <w:t>1</w:t>
            </w:r>
          </w:p>
        </w:tc>
        <w:tc>
          <w:tcPr>
            <w:tcW w:w="2064" w:type="dxa"/>
            <w:noWrap w:val="0"/>
            <w:vAlign w:val="center"/>
          </w:tcPr>
          <w:p w14:paraId="2945AAD6">
            <w:pPr>
              <w:ind w:firstLine="480"/>
              <w:jc w:val="center"/>
              <w:rPr>
                <w:rFonts w:ascii="宋体" w:hAnsi="宋体" w:cs="宋体"/>
                <w:szCs w:val="21"/>
                <w:highlight w:val="none"/>
              </w:rPr>
            </w:pPr>
          </w:p>
        </w:tc>
        <w:tc>
          <w:tcPr>
            <w:tcW w:w="3196" w:type="dxa"/>
            <w:noWrap w:val="0"/>
            <w:vAlign w:val="center"/>
          </w:tcPr>
          <w:p w14:paraId="637FE436">
            <w:pPr>
              <w:ind w:firstLine="480"/>
              <w:rPr>
                <w:rFonts w:ascii="宋体" w:hAnsi="宋体" w:cs="宋体"/>
                <w:szCs w:val="21"/>
                <w:highlight w:val="none"/>
              </w:rPr>
            </w:pPr>
          </w:p>
        </w:tc>
        <w:tc>
          <w:tcPr>
            <w:tcW w:w="2080" w:type="dxa"/>
            <w:noWrap w:val="0"/>
            <w:vAlign w:val="center"/>
          </w:tcPr>
          <w:p w14:paraId="6B3C1E2A">
            <w:pPr>
              <w:ind w:firstLine="480"/>
              <w:rPr>
                <w:rFonts w:ascii="宋体" w:hAnsi="宋体" w:cs="宋体"/>
                <w:szCs w:val="21"/>
                <w:highlight w:val="none"/>
              </w:rPr>
            </w:pPr>
          </w:p>
        </w:tc>
        <w:tc>
          <w:tcPr>
            <w:tcW w:w="1378" w:type="dxa"/>
            <w:noWrap w:val="0"/>
            <w:vAlign w:val="center"/>
          </w:tcPr>
          <w:p w14:paraId="0EED10C2">
            <w:pPr>
              <w:ind w:firstLine="480"/>
              <w:rPr>
                <w:rFonts w:ascii="宋体" w:hAnsi="宋体" w:cs="宋体"/>
                <w:szCs w:val="21"/>
                <w:highlight w:val="none"/>
              </w:rPr>
            </w:pPr>
          </w:p>
        </w:tc>
      </w:tr>
      <w:tr w14:paraId="63F5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300313C9">
            <w:pPr>
              <w:jc w:val="center"/>
              <w:rPr>
                <w:rFonts w:ascii="宋体" w:hAnsi="宋体" w:cs="宋体"/>
                <w:szCs w:val="21"/>
                <w:highlight w:val="none"/>
              </w:rPr>
            </w:pPr>
            <w:r>
              <w:rPr>
                <w:rFonts w:hint="eastAsia" w:ascii="宋体" w:hAnsi="宋体" w:cs="宋体"/>
                <w:szCs w:val="21"/>
                <w:highlight w:val="none"/>
              </w:rPr>
              <w:t>2</w:t>
            </w:r>
          </w:p>
        </w:tc>
        <w:tc>
          <w:tcPr>
            <w:tcW w:w="2064" w:type="dxa"/>
            <w:noWrap w:val="0"/>
            <w:vAlign w:val="center"/>
          </w:tcPr>
          <w:p w14:paraId="6256901E">
            <w:pPr>
              <w:ind w:firstLine="480"/>
              <w:jc w:val="center"/>
              <w:rPr>
                <w:rFonts w:ascii="宋体" w:hAnsi="宋体" w:cs="宋体"/>
                <w:szCs w:val="21"/>
                <w:highlight w:val="none"/>
              </w:rPr>
            </w:pPr>
          </w:p>
        </w:tc>
        <w:tc>
          <w:tcPr>
            <w:tcW w:w="3196" w:type="dxa"/>
            <w:noWrap w:val="0"/>
            <w:vAlign w:val="center"/>
          </w:tcPr>
          <w:p w14:paraId="252D9C61">
            <w:pPr>
              <w:ind w:firstLine="480"/>
              <w:rPr>
                <w:rFonts w:ascii="宋体" w:hAnsi="宋体" w:cs="宋体"/>
                <w:szCs w:val="21"/>
                <w:highlight w:val="none"/>
              </w:rPr>
            </w:pPr>
          </w:p>
        </w:tc>
        <w:tc>
          <w:tcPr>
            <w:tcW w:w="2080" w:type="dxa"/>
            <w:noWrap w:val="0"/>
            <w:vAlign w:val="center"/>
          </w:tcPr>
          <w:p w14:paraId="592242F6">
            <w:pPr>
              <w:ind w:firstLine="480"/>
              <w:rPr>
                <w:rFonts w:ascii="宋体" w:hAnsi="宋体" w:cs="宋体"/>
                <w:szCs w:val="21"/>
                <w:highlight w:val="none"/>
              </w:rPr>
            </w:pPr>
          </w:p>
        </w:tc>
        <w:tc>
          <w:tcPr>
            <w:tcW w:w="1378" w:type="dxa"/>
            <w:noWrap w:val="0"/>
            <w:vAlign w:val="center"/>
          </w:tcPr>
          <w:p w14:paraId="5E136453">
            <w:pPr>
              <w:ind w:firstLine="480"/>
              <w:rPr>
                <w:rFonts w:ascii="宋体" w:hAnsi="宋体" w:cs="宋体"/>
                <w:szCs w:val="21"/>
                <w:highlight w:val="none"/>
              </w:rPr>
            </w:pPr>
          </w:p>
        </w:tc>
      </w:tr>
      <w:tr w14:paraId="3E7E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5A9A004B">
            <w:pPr>
              <w:jc w:val="center"/>
              <w:rPr>
                <w:rFonts w:ascii="宋体" w:hAnsi="宋体" w:cs="宋体"/>
                <w:szCs w:val="21"/>
                <w:highlight w:val="none"/>
              </w:rPr>
            </w:pPr>
            <w:r>
              <w:rPr>
                <w:rFonts w:hint="eastAsia" w:ascii="宋体" w:hAnsi="宋体" w:cs="宋体"/>
                <w:szCs w:val="21"/>
                <w:highlight w:val="none"/>
              </w:rPr>
              <w:t>3</w:t>
            </w:r>
          </w:p>
        </w:tc>
        <w:tc>
          <w:tcPr>
            <w:tcW w:w="2064" w:type="dxa"/>
            <w:noWrap w:val="0"/>
            <w:vAlign w:val="center"/>
          </w:tcPr>
          <w:p w14:paraId="2119B624">
            <w:pPr>
              <w:ind w:firstLine="480"/>
              <w:jc w:val="center"/>
              <w:rPr>
                <w:rFonts w:ascii="宋体" w:hAnsi="宋体" w:cs="宋体"/>
                <w:szCs w:val="21"/>
                <w:highlight w:val="none"/>
              </w:rPr>
            </w:pPr>
          </w:p>
        </w:tc>
        <w:tc>
          <w:tcPr>
            <w:tcW w:w="3196" w:type="dxa"/>
            <w:noWrap w:val="0"/>
            <w:vAlign w:val="center"/>
          </w:tcPr>
          <w:p w14:paraId="69C2AE3B">
            <w:pPr>
              <w:ind w:firstLine="480"/>
              <w:rPr>
                <w:rFonts w:ascii="宋体" w:hAnsi="宋体" w:cs="宋体"/>
                <w:szCs w:val="21"/>
                <w:highlight w:val="none"/>
              </w:rPr>
            </w:pPr>
          </w:p>
        </w:tc>
        <w:tc>
          <w:tcPr>
            <w:tcW w:w="2080" w:type="dxa"/>
            <w:noWrap w:val="0"/>
            <w:vAlign w:val="center"/>
          </w:tcPr>
          <w:p w14:paraId="3BC5EB84">
            <w:pPr>
              <w:ind w:firstLine="480"/>
              <w:rPr>
                <w:rFonts w:ascii="宋体" w:hAnsi="宋体" w:cs="宋体"/>
                <w:szCs w:val="21"/>
                <w:highlight w:val="none"/>
              </w:rPr>
            </w:pPr>
          </w:p>
        </w:tc>
        <w:tc>
          <w:tcPr>
            <w:tcW w:w="1378" w:type="dxa"/>
            <w:noWrap w:val="0"/>
            <w:vAlign w:val="center"/>
          </w:tcPr>
          <w:p w14:paraId="38B6FB6D">
            <w:pPr>
              <w:ind w:firstLine="480"/>
              <w:rPr>
                <w:rFonts w:ascii="宋体" w:hAnsi="宋体" w:cs="宋体"/>
                <w:szCs w:val="21"/>
                <w:highlight w:val="none"/>
              </w:rPr>
            </w:pPr>
          </w:p>
        </w:tc>
      </w:tr>
      <w:tr w14:paraId="1FB71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3E188DE3">
            <w:pPr>
              <w:jc w:val="center"/>
              <w:rPr>
                <w:rFonts w:ascii="宋体" w:hAnsi="宋体" w:cs="宋体"/>
                <w:szCs w:val="21"/>
                <w:highlight w:val="none"/>
              </w:rPr>
            </w:pPr>
            <w:r>
              <w:rPr>
                <w:rFonts w:hint="eastAsia" w:ascii="宋体" w:hAnsi="宋体" w:cs="宋体"/>
                <w:szCs w:val="21"/>
                <w:highlight w:val="none"/>
              </w:rPr>
              <w:t>4</w:t>
            </w:r>
          </w:p>
        </w:tc>
        <w:tc>
          <w:tcPr>
            <w:tcW w:w="2064" w:type="dxa"/>
            <w:noWrap w:val="0"/>
            <w:vAlign w:val="center"/>
          </w:tcPr>
          <w:p w14:paraId="5CF81A2D">
            <w:pPr>
              <w:ind w:firstLine="480"/>
              <w:jc w:val="center"/>
              <w:rPr>
                <w:rFonts w:ascii="宋体" w:hAnsi="宋体" w:cs="宋体"/>
                <w:szCs w:val="21"/>
                <w:highlight w:val="none"/>
              </w:rPr>
            </w:pPr>
          </w:p>
        </w:tc>
        <w:tc>
          <w:tcPr>
            <w:tcW w:w="3196" w:type="dxa"/>
            <w:noWrap w:val="0"/>
            <w:vAlign w:val="center"/>
          </w:tcPr>
          <w:p w14:paraId="14A75CF2">
            <w:pPr>
              <w:ind w:firstLine="480"/>
              <w:rPr>
                <w:rFonts w:ascii="宋体" w:hAnsi="宋体" w:cs="宋体"/>
                <w:szCs w:val="21"/>
                <w:highlight w:val="none"/>
              </w:rPr>
            </w:pPr>
          </w:p>
        </w:tc>
        <w:tc>
          <w:tcPr>
            <w:tcW w:w="2080" w:type="dxa"/>
            <w:noWrap w:val="0"/>
            <w:vAlign w:val="center"/>
          </w:tcPr>
          <w:p w14:paraId="6E6AA9FD">
            <w:pPr>
              <w:ind w:firstLine="480"/>
              <w:rPr>
                <w:rFonts w:ascii="宋体" w:hAnsi="宋体" w:cs="宋体"/>
                <w:szCs w:val="21"/>
                <w:highlight w:val="none"/>
              </w:rPr>
            </w:pPr>
          </w:p>
        </w:tc>
        <w:tc>
          <w:tcPr>
            <w:tcW w:w="1378" w:type="dxa"/>
            <w:noWrap w:val="0"/>
            <w:vAlign w:val="center"/>
          </w:tcPr>
          <w:p w14:paraId="2380299E">
            <w:pPr>
              <w:ind w:firstLine="480"/>
              <w:rPr>
                <w:rFonts w:ascii="宋体" w:hAnsi="宋体" w:cs="宋体"/>
                <w:szCs w:val="21"/>
                <w:highlight w:val="none"/>
              </w:rPr>
            </w:pPr>
          </w:p>
        </w:tc>
      </w:tr>
    </w:tbl>
    <w:p w14:paraId="5A9725F2">
      <w:pPr>
        <w:ind w:firstLine="482"/>
        <w:rPr>
          <w:rFonts w:ascii="宋体" w:hAnsi="宋体" w:cs="仿宋"/>
          <w:b/>
          <w:bCs/>
          <w:highlight w:val="none"/>
        </w:rPr>
      </w:pPr>
    </w:p>
    <w:p w14:paraId="3616AB8D">
      <w:pPr>
        <w:spacing w:line="360" w:lineRule="auto"/>
        <w:ind w:firstLine="480"/>
        <w:rPr>
          <w:rFonts w:ascii="宋体" w:hAnsi="宋体" w:cs="仿宋"/>
          <w:highlight w:val="none"/>
        </w:rPr>
      </w:pPr>
    </w:p>
    <w:p w14:paraId="4BA2B296">
      <w:pPr>
        <w:spacing w:line="360" w:lineRule="auto"/>
        <w:rPr>
          <w:rFonts w:ascii="宋体" w:hAnsi="宋体" w:cs="仿宋"/>
          <w:highlight w:val="none"/>
        </w:rPr>
      </w:pPr>
    </w:p>
    <w:p w14:paraId="42D44217">
      <w:pPr>
        <w:spacing w:line="360" w:lineRule="auto"/>
        <w:rPr>
          <w:rFonts w:ascii="宋体" w:hAnsi="宋体" w:cs="仿宋"/>
          <w:highlight w:val="none"/>
        </w:rPr>
      </w:pPr>
    </w:p>
    <w:p w14:paraId="5076639F">
      <w:pPr>
        <w:spacing w:line="360" w:lineRule="auto"/>
        <w:rPr>
          <w:rFonts w:ascii="宋体" w:hAnsi="宋体" w:cs="仿宋"/>
          <w:highlight w:val="none"/>
        </w:rPr>
      </w:pPr>
    </w:p>
    <w:p w14:paraId="53CA0F02">
      <w:pPr>
        <w:spacing w:line="360" w:lineRule="auto"/>
        <w:ind w:firstLine="480"/>
        <w:rPr>
          <w:rFonts w:hint="eastAsia" w:ascii="宋体" w:hAnsi="宋体" w:eastAsia="宋体" w:cs="仿宋"/>
          <w:highlight w:val="none"/>
          <w:lang w:eastAsia="zh-CN"/>
        </w:rPr>
      </w:pPr>
      <w:r>
        <w:rPr>
          <w:rFonts w:hint="eastAsia" w:ascii="宋体" w:hAnsi="宋体" w:cs="仿宋"/>
          <w:highlight w:val="none"/>
        </w:rPr>
        <w:t>响应供应商法定代表人（或法定代表人授权代表）签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p>
    <w:p w14:paraId="3B3A9582">
      <w:pPr>
        <w:spacing w:line="360" w:lineRule="auto"/>
        <w:ind w:firstLine="480"/>
        <w:rPr>
          <w:rFonts w:hint="eastAsia" w:ascii="宋体" w:hAnsi="宋体" w:eastAsia="宋体" w:cs="仿宋"/>
          <w:highlight w:val="none"/>
          <w:u w:val="single"/>
          <w:lang w:eastAsia="zh-CN"/>
        </w:rPr>
      </w:pPr>
      <w:r>
        <w:rPr>
          <w:rFonts w:hint="eastAsia" w:ascii="宋体" w:hAnsi="宋体" w:cs="仿宋"/>
          <w:highlight w:val="none"/>
        </w:rPr>
        <w:t>响应供应商名称（签章）：</w:t>
      </w:r>
    </w:p>
    <w:p w14:paraId="4B8ABFC4">
      <w:pPr>
        <w:spacing w:line="360" w:lineRule="auto"/>
        <w:ind w:firstLine="480"/>
        <w:rPr>
          <w:rFonts w:ascii="宋体" w:hAnsi="宋体" w:cs="仿宋"/>
          <w:highlight w:val="none"/>
        </w:rPr>
      </w:pPr>
      <w:r>
        <w:rPr>
          <w:rFonts w:hint="eastAsia" w:ascii="宋体" w:hAnsi="宋体" w:cs="仿宋"/>
          <w:highlight w:val="none"/>
        </w:rPr>
        <w:t>日期：年月日</w:t>
      </w:r>
    </w:p>
    <w:p w14:paraId="289A84AA">
      <w:pPr>
        <w:widowControl/>
        <w:jc w:val="center"/>
        <w:outlineLvl w:val="1"/>
        <w:rPr>
          <w:rFonts w:ascii="宋体" w:hAnsi="宋体" w:cs="仿宋"/>
          <w:b/>
          <w:highlight w:val="none"/>
        </w:rPr>
      </w:pPr>
    </w:p>
    <w:p w14:paraId="5F946ABE">
      <w:pPr>
        <w:widowControl/>
        <w:jc w:val="left"/>
        <w:rPr>
          <w:rFonts w:ascii="宋体" w:hAnsi="宋体" w:cs="仿宋"/>
          <w:b/>
          <w:highlight w:val="none"/>
        </w:rPr>
      </w:pPr>
    </w:p>
    <w:p w14:paraId="5128F625">
      <w:pPr>
        <w:widowControl/>
        <w:jc w:val="left"/>
        <w:rPr>
          <w:rFonts w:ascii="宋体" w:hAnsi="宋体" w:cs="仿宋"/>
          <w:b/>
          <w:highlight w:val="none"/>
        </w:rPr>
      </w:pPr>
    </w:p>
    <w:p w14:paraId="7A0B3C94">
      <w:pPr>
        <w:widowControl/>
        <w:jc w:val="left"/>
        <w:rPr>
          <w:rFonts w:ascii="宋体" w:hAnsi="宋体" w:cs="仿宋"/>
          <w:b/>
          <w:highlight w:val="none"/>
        </w:rPr>
      </w:pPr>
    </w:p>
    <w:p w14:paraId="0BD67C89">
      <w:pPr>
        <w:widowControl/>
        <w:jc w:val="left"/>
        <w:rPr>
          <w:rFonts w:ascii="宋体" w:hAnsi="宋体" w:cs="仿宋"/>
          <w:b/>
          <w:highlight w:val="none"/>
        </w:rPr>
      </w:pPr>
    </w:p>
    <w:p w14:paraId="36AC5C74">
      <w:pPr>
        <w:widowControl/>
        <w:jc w:val="left"/>
        <w:rPr>
          <w:rFonts w:ascii="宋体" w:hAnsi="宋体" w:cs="仿宋"/>
          <w:b/>
          <w:highlight w:val="none"/>
        </w:rPr>
      </w:pPr>
    </w:p>
    <w:p w14:paraId="1A9D4BCD">
      <w:pPr>
        <w:widowControl/>
        <w:jc w:val="left"/>
        <w:rPr>
          <w:rFonts w:ascii="宋体" w:hAnsi="宋体" w:cs="仿宋"/>
          <w:b/>
          <w:highlight w:val="none"/>
        </w:rPr>
      </w:pPr>
    </w:p>
    <w:p w14:paraId="213E8883">
      <w:pPr>
        <w:widowControl/>
        <w:jc w:val="left"/>
        <w:rPr>
          <w:rFonts w:ascii="宋体" w:hAnsi="宋体" w:cs="仿宋"/>
          <w:b/>
          <w:highlight w:val="none"/>
        </w:rPr>
      </w:pPr>
    </w:p>
    <w:p w14:paraId="52944417">
      <w:pPr>
        <w:widowControl/>
        <w:jc w:val="left"/>
        <w:rPr>
          <w:rFonts w:ascii="宋体" w:hAnsi="宋体" w:cs="仿宋"/>
          <w:b/>
          <w:highlight w:val="none"/>
        </w:rPr>
      </w:pPr>
    </w:p>
    <w:p w14:paraId="546D44A3">
      <w:pPr>
        <w:widowControl/>
        <w:jc w:val="left"/>
        <w:rPr>
          <w:rFonts w:ascii="宋体" w:hAnsi="宋体" w:cs="仿宋"/>
          <w:b/>
          <w:highlight w:val="none"/>
        </w:rPr>
      </w:pPr>
    </w:p>
    <w:p w14:paraId="40C43597">
      <w:pPr>
        <w:widowControl/>
        <w:jc w:val="left"/>
        <w:rPr>
          <w:rFonts w:ascii="宋体" w:hAnsi="宋体" w:cs="仿宋"/>
          <w:b/>
          <w:highlight w:val="none"/>
        </w:rPr>
      </w:pPr>
    </w:p>
    <w:p w14:paraId="38548231">
      <w:pPr>
        <w:widowControl/>
        <w:jc w:val="left"/>
        <w:rPr>
          <w:rFonts w:ascii="宋体" w:hAnsi="宋体" w:cs="仿宋"/>
          <w:b/>
          <w:highlight w:val="none"/>
        </w:rPr>
      </w:pPr>
    </w:p>
    <w:p w14:paraId="27FB29FC">
      <w:pPr>
        <w:widowControl/>
        <w:jc w:val="left"/>
        <w:rPr>
          <w:rFonts w:ascii="宋体" w:hAnsi="宋体" w:cs="仿宋"/>
          <w:b/>
          <w:highlight w:val="none"/>
        </w:rPr>
      </w:pPr>
    </w:p>
    <w:p w14:paraId="30A15572">
      <w:pPr>
        <w:widowControl/>
        <w:jc w:val="left"/>
        <w:rPr>
          <w:rFonts w:ascii="宋体" w:hAnsi="宋体" w:cs="仿宋"/>
          <w:b/>
          <w:highlight w:val="none"/>
        </w:rPr>
      </w:pPr>
    </w:p>
    <w:p w14:paraId="39B8D3A1">
      <w:pPr>
        <w:widowControl/>
        <w:jc w:val="left"/>
        <w:rPr>
          <w:rFonts w:ascii="宋体" w:hAnsi="宋体" w:cs="仿宋"/>
          <w:b/>
          <w:highlight w:val="none"/>
        </w:rPr>
      </w:pPr>
    </w:p>
    <w:p w14:paraId="022606DC">
      <w:pPr>
        <w:widowControl/>
        <w:jc w:val="left"/>
        <w:rPr>
          <w:rFonts w:ascii="宋体" w:hAnsi="宋体" w:cs="仿宋"/>
          <w:b/>
          <w:highlight w:val="none"/>
        </w:rPr>
      </w:pPr>
    </w:p>
    <w:p w14:paraId="1C4172CB">
      <w:pPr>
        <w:widowControl/>
        <w:jc w:val="left"/>
        <w:rPr>
          <w:rFonts w:ascii="宋体" w:hAnsi="宋体" w:cs="仿宋"/>
          <w:b/>
          <w:highlight w:val="none"/>
        </w:rPr>
      </w:pPr>
    </w:p>
    <w:p w14:paraId="31937DFB">
      <w:pPr>
        <w:widowControl/>
        <w:jc w:val="left"/>
        <w:rPr>
          <w:rFonts w:ascii="宋体" w:hAnsi="宋体" w:cs="仿宋"/>
          <w:b/>
          <w:highlight w:val="none"/>
        </w:rPr>
      </w:pPr>
    </w:p>
    <w:p w14:paraId="48688EA5">
      <w:pPr>
        <w:widowControl/>
        <w:jc w:val="center"/>
        <w:outlineLvl w:val="1"/>
        <w:rPr>
          <w:rFonts w:hint="eastAsia" w:ascii="宋体" w:hAnsi="宋体" w:eastAsia="宋体" w:cs="宋体"/>
          <w:b/>
          <w:sz w:val="21"/>
          <w:szCs w:val="21"/>
          <w:highlight w:val="none"/>
        </w:rPr>
      </w:pPr>
    </w:p>
    <w:p w14:paraId="033136FD">
      <w:pPr>
        <w:widowControl/>
        <w:jc w:val="center"/>
        <w:outlineLvl w:val="1"/>
        <w:rPr>
          <w:rFonts w:hint="eastAsia" w:ascii="宋体" w:hAnsi="宋体" w:eastAsia="宋体" w:cs="宋体"/>
          <w:b/>
          <w:sz w:val="21"/>
          <w:szCs w:val="21"/>
          <w:highlight w:val="none"/>
        </w:rPr>
      </w:pPr>
    </w:p>
    <w:p w14:paraId="1CFD3C31">
      <w:pPr>
        <w:widowControl/>
        <w:jc w:val="center"/>
        <w:outlineLvl w:val="1"/>
        <w:rPr>
          <w:rFonts w:hint="eastAsia" w:ascii="宋体" w:hAnsi="宋体" w:eastAsia="宋体" w:cs="宋体"/>
          <w:b/>
          <w:sz w:val="21"/>
          <w:szCs w:val="21"/>
          <w:highlight w:val="none"/>
        </w:rPr>
      </w:pPr>
    </w:p>
    <w:p w14:paraId="17CF260E">
      <w:pPr>
        <w:widowControl/>
        <w:jc w:val="center"/>
        <w:outlineLvl w:val="1"/>
        <w:rPr>
          <w:rFonts w:hint="eastAsia" w:ascii="宋体" w:hAnsi="宋体" w:eastAsia="宋体" w:cs="宋体"/>
          <w:b/>
          <w:sz w:val="21"/>
          <w:szCs w:val="21"/>
          <w:highlight w:val="none"/>
        </w:rPr>
      </w:pPr>
    </w:p>
    <w:p w14:paraId="7D937E96">
      <w:pPr>
        <w:widowControl/>
        <w:jc w:val="center"/>
        <w:outlineLvl w:val="1"/>
        <w:rPr>
          <w:rFonts w:hint="eastAsia" w:ascii="宋体" w:hAnsi="宋体" w:eastAsia="宋体" w:cs="宋体"/>
          <w:b/>
          <w:sz w:val="21"/>
          <w:szCs w:val="21"/>
          <w:highlight w:val="none"/>
        </w:rPr>
      </w:pPr>
    </w:p>
    <w:p w14:paraId="1075DB04">
      <w:pPr>
        <w:widowControl/>
        <w:jc w:val="center"/>
        <w:outlineLvl w:val="1"/>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三、商务</w:t>
      </w:r>
      <w:r>
        <w:rPr>
          <w:rFonts w:hint="eastAsia" w:ascii="宋体" w:hAnsi="宋体" w:eastAsia="宋体" w:cs="宋体"/>
          <w:b/>
          <w:sz w:val="21"/>
          <w:szCs w:val="21"/>
          <w:highlight w:val="none"/>
          <w:lang w:val="en-US" w:eastAsia="zh-CN"/>
        </w:rPr>
        <w:t>要求</w:t>
      </w:r>
    </w:p>
    <w:p w14:paraId="18E50277">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商务</w:t>
      </w:r>
      <w:r>
        <w:rPr>
          <w:rFonts w:hint="eastAsia" w:ascii="宋体" w:hAnsi="宋体" w:eastAsia="宋体" w:cs="宋体"/>
          <w:b/>
          <w:bCs/>
          <w:sz w:val="21"/>
          <w:szCs w:val="21"/>
          <w:highlight w:val="none"/>
        </w:rPr>
        <w:t>响应情况</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72E2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0B21D19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2064" w:type="dxa"/>
            <w:noWrap w:val="0"/>
            <w:vAlign w:val="center"/>
          </w:tcPr>
          <w:p w14:paraId="342F0726">
            <w:pPr>
              <w:jc w:val="center"/>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商务</w:t>
            </w:r>
            <w:r>
              <w:rPr>
                <w:rFonts w:hint="eastAsia" w:ascii="宋体" w:hAnsi="宋体" w:eastAsia="宋体" w:cs="宋体"/>
                <w:b/>
                <w:bCs/>
                <w:sz w:val="21"/>
                <w:szCs w:val="21"/>
                <w:highlight w:val="none"/>
              </w:rPr>
              <w:t>要求</w:t>
            </w:r>
            <w:r>
              <w:rPr>
                <w:rFonts w:hint="eastAsia" w:ascii="宋体" w:hAnsi="宋体" w:eastAsia="宋体" w:cs="宋体"/>
                <w:b/>
                <w:bCs/>
                <w:sz w:val="21"/>
                <w:szCs w:val="21"/>
                <w:highlight w:val="none"/>
                <w:lang w:eastAsia="zh-CN"/>
              </w:rPr>
              <w:t>（</w:t>
            </w:r>
            <w:r>
              <w:rPr>
                <w:rFonts w:hint="eastAsia" w:ascii="宋体" w:hAnsi="宋体" w:cs="宋体"/>
                <w:b/>
                <w:bCs/>
                <w:highlight w:val="none"/>
                <w:lang w:val="en-GB"/>
              </w:rPr>
              <w:t>逐条响应</w:t>
            </w:r>
            <w:r>
              <w:rPr>
                <w:rFonts w:hint="eastAsia" w:ascii="宋体" w:hAnsi="宋体" w:cs="宋体"/>
                <w:b/>
                <w:bCs/>
                <w:highlight w:val="none"/>
                <w:lang w:val="en-GB" w:eastAsia="zh-CN"/>
              </w:rPr>
              <w:t>）</w:t>
            </w:r>
          </w:p>
        </w:tc>
        <w:tc>
          <w:tcPr>
            <w:tcW w:w="3196" w:type="dxa"/>
            <w:noWrap w:val="0"/>
            <w:vAlign w:val="center"/>
          </w:tcPr>
          <w:p w14:paraId="13F9F13A">
            <w:pPr>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供应商实际商务响应情况</w:t>
            </w:r>
          </w:p>
        </w:tc>
        <w:tc>
          <w:tcPr>
            <w:tcW w:w="2080" w:type="dxa"/>
            <w:noWrap w:val="0"/>
            <w:vAlign w:val="center"/>
          </w:tcPr>
          <w:p w14:paraId="4334E314">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是否偏离（无偏离/正偏离/负偏离）</w:t>
            </w:r>
          </w:p>
        </w:tc>
        <w:tc>
          <w:tcPr>
            <w:tcW w:w="1378" w:type="dxa"/>
            <w:noWrap w:val="0"/>
            <w:vAlign w:val="center"/>
          </w:tcPr>
          <w:p w14:paraId="5A081E4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偏离简述</w:t>
            </w:r>
          </w:p>
        </w:tc>
      </w:tr>
      <w:tr w14:paraId="3F1A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4A81711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064" w:type="dxa"/>
            <w:noWrap w:val="0"/>
            <w:vAlign w:val="center"/>
          </w:tcPr>
          <w:p w14:paraId="13F76BEB">
            <w:pPr>
              <w:ind w:firstLine="480"/>
              <w:jc w:val="center"/>
              <w:rPr>
                <w:rFonts w:hint="eastAsia" w:ascii="宋体" w:hAnsi="宋体" w:eastAsia="宋体" w:cs="宋体"/>
                <w:sz w:val="21"/>
                <w:szCs w:val="21"/>
                <w:highlight w:val="none"/>
              </w:rPr>
            </w:pPr>
          </w:p>
        </w:tc>
        <w:tc>
          <w:tcPr>
            <w:tcW w:w="3196" w:type="dxa"/>
            <w:noWrap w:val="0"/>
            <w:vAlign w:val="center"/>
          </w:tcPr>
          <w:p w14:paraId="6DDD6B39">
            <w:pPr>
              <w:ind w:firstLine="480"/>
              <w:rPr>
                <w:rFonts w:hint="eastAsia" w:ascii="宋体" w:hAnsi="宋体" w:eastAsia="宋体" w:cs="宋体"/>
                <w:sz w:val="21"/>
                <w:szCs w:val="21"/>
                <w:highlight w:val="none"/>
              </w:rPr>
            </w:pPr>
          </w:p>
        </w:tc>
        <w:tc>
          <w:tcPr>
            <w:tcW w:w="2080" w:type="dxa"/>
            <w:noWrap w:val="0"/>
            <w:vAlign w:val="center"/>
          </w:tcPr>
          <w:p w14:paraId="38561AC8">
            <w:pPr>
              <w:ind w:firstLine="480"/>
              <w:rPr>
                <w:rFonts w:hint="eastAsia" w:ascii="宋体" w:hAnsi="宋体" w:eastAsia="宋体" w:cs="宋体"/>
                <w:sz w:val="21"/>
                <w:szCs w:val="21"/>
                <w:highlight w:val="none"/>
              </w:rPr>
            </w:pPr>
          </w:p>
        </w:tc>
        <w:tc>
          <w:tcPr>
            <w:tcW w:w="1378" w:type="dxa"/>
            <w:noWrap w:val="0"/>
            <w:vAlign w:val="center"/>
          </w:tcPr>
          <w:p w14:paraId="265B4F5C">
            <w:pPr>
              <w:ind w:firstLine="480"/>
              <w:rPr>
                <w:rFonts w:hint="eastAsia" w:ascii="宋体" w:hAnsi="宋体" w:eastAsia="宋体" w:cs="宋体"/>
                <w:sz w:val="21"/>
                <w:szCs w:val="21"/>
                <w:highlight w:val="none"/>
              </w:rPr>
            </w:pPr>
          </w:p>
        </w:tc>
      </w:tr>
      <w:tr w14:paraId="49A2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4493E81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064" w:type="dxa"/>
            <w:noWrap w:val="0"/>
            <w:vAlign w:val="center"/>
          </w:tcPr>
          <w:p w14:paraId="3192FCEB">
            <w:pPr>
              <w:ind w:firstLine="480"/>
              <w:jc w:val="center"/>
              <w:rPr>
                <w:rFonts w:hint="eastAsia" w:ascii="宋体" w:hAnsi="宋体" w:eastAsia="宋体" w:cs="宋体"/>
                <w:sz w:val="21"/>
                <w:szCs w:val="21"/>
                <w:highlight w:val="none"/>
              </w:rPr>
            </w:pPr>
          </w:p>
        </w:tc>
        <w:tc>
          <w:tcPr>
            <w:tcW w:w="3196" w:type="dxa"/>
            <w:noWrap w:val="0"/>
            <w:vAlign w:val="center"/>
          </w:tcPr>
          <w:p w14:paraId="665F474F">
            <w:pPr>
              <w:ind w:firstLine="480"/>
              <w:rPr>
                <w:rFonts w:hint="eastAsia" w:ascii="宋体" w:hAnsi="宋体" w:eastAsia="宋体" w:cs="宋体"/>
                <w:sz w:val="21"/>
                <w:szCs w:val="21"/>
                <w:highlight w:val="none"/>
              </w:rPr>
            </w:pPr>
          </w:p>
        </w:tc>
        <w:tc>
          <w:tcPr>
            <w:tcW w:w="2080" w:type="dxa"/>
            <w:noWrap w:val="0"/>
            <w:vAlign w:val="center"/>
          </w:tcPr>
          <w:p w14:paraId="2E5329E4">
            <w:pPr>
              <w:ind w:firstLine="480"/>
              <w:rPr>
                <w:rFonts w:hint="eastAsia" w:ascii="宋体" w:hAnsi="宋体" w:eastAsia="宋体" w:cs="宋体"/>
                <w:sz w:val="21"/>
                <w:szCs w:val="21"/>
                <w:highlight w:val="none"/>
              </w:rPr>
            </w:pPr>
          </w:p>
        </w:tc>
        <w:tc>
          <w:tcPr>
            <w:tcW w:w="1378" w:type="dxa"/>
            <w:noWrap w:val="0"/>
            <w:vAlign w:val="center"/>
          </w:tcPr>
          <w:p w14:paraId="38C81BEC">
            <w:pPr>
              <w:ind w:firstLine="480"/>
              <w:rPr>
                <w:rFonts w:hint="eastAsia" w:ascii="宋体" w:hAnsi="宋体" w:eastAsia="宋体" w:cs="宋体"/>
                <w:sz w:val="21"/>
                <w:szCs w:val="21"/>
                <w:highlight w:val="none"/>
              </w:rPr>
            </w:pPr>
          </w:p>
        </w:tc>
      </w:tr>
      <w:tr w14:paraId="5FFB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03BAB2F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064" w:type="dxa"/>
            <w:noWrap w:val="0"/>
            <w:vAlign w:val="center"/>
          </w:tcPr>
          <w:p w14:paraId="4AFAAC64">
            <w:pPr>
              <w:ind w:firstLine="480"/>
              <w:jc w:val="center"/>
              <w:rPr>
                <w:rFonts w:hint="eastAsia" w:ascii="宋体" w:hAnsi="宋体" w:eastAsia="宋体" w:cs="宋体"/>
                <w:sz w:val="21"/>
                <w:szCs w:val="21"/>
                <w:highlight w:val="none"/>
              </w:rPr>
            </w:pPr>
          </w:p>
        </w:tc>
        <w:tc>
          <w:tcPr>
            <w:tcW w:w="3196" w:type="dxa"/>
            <w:noWrap w:val="0"/>
            <w:vAlign w:val="center"/>
          </w:tcPr>
          <w:p w14:paraId="1DBD090E">
            <w:pPr>
              <w:ind w:firstLine="480"/>
              <w:rPr>
                <w:rFonts w:hint="eastAsia" w:ascii="宋体" w:hAnsi="宋体" w:eastAsia="宋体" w:cs="宋体"/>
                <w:sz w:val="21"/>
                <w:szCs w:val="21"/>
                <w:highlight w:val="none"/>
              </w:rPr>
            </w:pPr>
          </w:p>
        </w:tc>
        <w:tc>
          <w:tcPr>
            <w:tcW w:w="2080" w:type="dxa"/>
            <w:noWrap w:val="0"/>
            <w:vAlign w:val="center"/>
          </w:tcPr>
          <w:p w14:paraId="658090E5">
            <w:pPr>
              <w:ind w:firstLine="480"/>
              <w:rPr>
                <w:rFonts w:hint="eastAsia" w:ascii="宋体" w:hAnsi="宋体" w:eastAsia="宋体" w:cs="宋体"/>
                <w:sz w:val="21"/>
                <w:szCs w:val="21"/>
                <w:highlight w:val="none"/>
              </w:rPr>
            </w:pPr>
          </w:p>
        </w:tc>
        <w:tc>
          <w:tcPr>
            <w:tcW w:w="1378" w:type="dxa"/>
            <w:noWrap w:val="0"/>
            <w:vAlign w:val="center"/>
          </w:tcPr>
          <w:p w14:paraId="7C709561">
            <w:pPr>
              <w:ind w:firstLine="480"/>
              <w:rPr>
                <w:rFonts w:hint="eastAsia" w:ascii="宋体" w:hAnsi="宋体" w:eastAsia="宋体" w:cs="宋体"/>
                <w:sz w:val="21"/>
                <w:szCs w:val="21"/>
                <w:highlight w:val="none"/>
              </w:rPr>
            </w:pPr>
          </w:p>
        </w:tc>
      </w:tr>
      <w:tr w14:paraId="1275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14:paraId="05E7C40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064" w:type="dxa"/>
            <w:noWrap w:val="0"/>
            <w:vAlign w:val="center"/>
          </w:tcPr>
          <w:p w14:paraId="04F3E23C">
            <w:pPr>
              <w:ind w:firstLine="480"/>
              <w:jc w:val="center"/>
              <w:rPr>
                <w:rFonts w:hint="eastAsia" w:ascii="宋体" w:hAnsi="宋体" w:eastAsia="宋体" w:cs="宋体"/>
                <w:sz w:val="21"/>
                <w:szCs w:val="21"/>
                <w:highlight w:val="none"/>
              </w:rPr>
            </w:pPr>
          </w:p>
        </w:tc>
        <w:tc>
          <w:tcPr>
            <w:tcW w:w="3196" w:type="dxa"/>
            <w:noWrap w:val="0"/>
            <w:vAlign w:val="center"/>
          </w:tcPr>
          <w:p w14:paraId="595A2090">
            <w:pPr>
              <w:ind w:firstLine="480"/>
              <w:rPr>
                <w:rFonts w:hint="eastAsia" w:ascii="宋体" w:hAnsi="宋体" w:eastAsia="宋体" w:cs="宋体"/>
                <w:sz w:val="21"/>
                <w:szCs w:val="21"/>
                <w:highlight w:val="none"/>
              </w:rPr>
            </w:pPr>
          </w:p>
        </w:tc>
        <w:tc>
          <w:tcPr>
            <w:tcW w:w="2080" w:type="dxa"/>
            <w:noWrap w:val="0"/>
            <w:vAlign w:val="center"/>
          </w:tcPr>
          <w:p w14:paraId="1FF07572">
            <w:pPr>
              <w:ind w:firstLine="480"/>
              <w:rPr>
                <w:rFonts w:hint="eastAsia" w:ascii="宋体" w:hAnsi="宋体" w:eastAsia="宋体" w:cs="宋体"/>
                <w:sz w:val="21"/>
                <w:szCs w:val="21"/>
                <w:highlight w:val="none"/>
              </w:rPr>
            </w:pPr>
          </w:p>
        </w:tc>
        <w:tc>
          <w:tcPr>
            <w:tcW w:w="1378" w:type="dxa"/>
            <w:noWrap w:val="0"/>
            <w:vAlign w:val="center"/>
          </w:tcPr>
          <w:p w14:paraId="6D10AACA">
            <w:pPr>
              <w:ind w:firstLine="480"/>
              <w:rPr>
                <w:rFonts w:hint="eastAsia" w:ascii="宋体" w:hAnsi="宋体" w:eastAsia="宋体" w:cs="宋体"/>
                <w:sz w:val="21"/>
                <w:szCs w:val="21"/>
                <w:highlight w:val="none"/>
              </w:rPr>
            </w:pPr>
          </w:p>
        </w:tc>
      </w:tr>
    </w:tbl>
    <w:p w14:paraId="5D2D679B">
      <w:pPr>
        <w:keepNext w:val="0"/>
        <w:keepLines w:val="0"/>
        <w:pageBreakBefore w:val="0"/>
        <w:widowControl w:val="0"/>
        <w:kinsoku/>
        <w:wordWrap/>
        <w:overflowPunct/>
        <w:topLinePunct w:val="0"/>
        <w:bidi w:val="0"/>
        <w:textAlignment w:val="auto"/>
        <w:rPr>
          <w:rFonts w:ascii="宋体" w:hAnsi="宋体" w:cs="仿宋"/>
        </w:rPr>
      </w:pPr>
      <w:r>
        <w:rPr>
          <w:rFonts w:hint="eastAsia" w:ascii="宋体" w:hAnsi="宋体" w:eastAsia="宋体" w:cs="宋体"/>
          <w:b/>
          <w:spacing w:val="0"/>
          <w:kern w:val="2"/>
          <w:sz w:val="21"/>
          <w:szCs w:val="21"/>
          <w:highlight w:val="none"/>
        </w:rPr>
        <w:t>3.</w:t>
      </w:r>
      <w:r>
        <w:rPr>
          <w:rFonts w:hint="eastAsia" w:ascii="宋体" w:hAnsi="宋体" w:cs="宋体"/>
          <w:b/>
          <w:spacing w:val="0"/>
          <w:kern w:val="2"/>
          <w:sz w:val="21"/>
          <w:szCs w:val="21"/>
          <w:highlight w:val="none"/>
          <w:lang w:val="en-US" w:eastAsia="zh-CN"/>
        </w:rPr>
        <w:t>2</w:t>
      </w:r>
      <w:r>
        <w:rPr>
          <w:rFonts w:hint="eastAsia" w:ascii="宋体" w:hAnsi="宋体" w:cs="仿宋"/>
          <w:b/>
        </w:rPr>
        <w:t>拟任执行人员情况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14:paraId="6F57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14:paraId="7E371E65">
            <w:pPr>
              <w:keepNext w:val="0"/>
              <w:keepLines w:val="0"/>
              <w:pageBreakBefore w:val="0"/>
              <w:widowControl w:val="0"/>
              <w:kinsoku/>
              <w:wordWrap/>
              <w:overflowPunct/>
              <w:topLinePunct w:val="0"/>
              <w:bidi w:val="0"/>
              <w:jc w:val="center"/>
              <w:textAlignment w:val="auto"/>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14:paraId="4A8E713D">
            <w:pPr>
              <w:keepNext w:val="0"/>
              <w:keepLines w:val="0"/>
              <w:pageBreakBefore w:val="0"/>
              <w:widowControl w:val="0"/>
              <w:kinsoku/>
              <w:wordWrap/>
              <w:overflowPunct/>
              <w:topLinePunct w:val="0"/>
              <w:bidi w:val="0"/>
              <w:jc w:val="center"/>
              <w:textAlignment w:val="auto"/>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14:paraId="52948A9D">
            <w:pPr>
              <w:keepNext w:val="0"/>
              <w:keepLines w:val="0"/>
              <w:pageBreakBefore w:val="0"/>
              <w:widowControl w:val="0"/>
              <w:kinsoku/>
              <w:wordWrap/>
              <w:overflowPunct/>
              <w:topLinePunct w:val="0"/>
              <w:bidi w:val="0"/>
              <w:jc w:val="center"/>
              <w:textAlignment w:val="auto"/>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14:paraId="73D794F2">
            <w:pPr>
              <w:keepNext w:val="0"/>
              <w:keepLines w:val="0"/>
              <w:pageBreakBefore w:val="0"/>
              <w:widowControl w:val="0"/>
              <w:kinsoku/>
              <w:wordWrap/>
              <w:overflowPunct/>
              <w:topLinePunct w:val="0"/>
              <w:bidi w:val="0"/>
              <w:jc w:val="left"/>
              <w:textAlignment w:val="auto"/>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14:paraId="55A543A9">
            <w:pPr>
              <w:keepNext w:val="0"/>
              <w:keepLines w:val="0"/>
              <w:pageBreakBefore w:val="0"/>
              <w:widowControl w:val="0"/>
              <w:kinsoku/>
              <w:wordWrap/>
              <w:overflowPunct/>
              <w:topLinePunct w:val="0"/>
              <w:bidi w:val="0"/>
              <w:jc w:val="center"/>
              <w:textAlignment w:val="auto"/>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14:paraId="554D06FC">
            <w:pPr>
              <w:keepNext w:val="0"/>
              <w:keepLines w:val="0"/>
              <w:pageBreakBefore w:val="0"/>
              <w:widowControl w:val="0"/>
              <w:kinsoku/>
              <w:wordWrap/>
              <w:overflowPunct/>
              <w:topLinePunct w:val="0"/>
              <w:bidi w:val="0"/>
              <w:jc w:val="center"/>
              <w:textAlignment w:val="auto"/>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14:paraId="51025462">
            <w:pPr>
              <w:keepNext w:val="0"/>
              <w:keepLines w:val="0"/>
              <w:pageBreakBefore w:val="0"/>
              <w:widowControl w:val="0"/>
              <w:kinsoku/>
              <w:wordWrap/>
              <w:overflowPunct/>
              <w:topLinePunct w:val="0"/>
              <w:bidi w:val="0"/>
              <w:jc w:val="center"/>
              <w:textAlignment w:val="auto"/>
              <w:rPr>
                <w:rFonts w:ascii="宋体" w:hAnsi="宋体" w:cs="仿宋"/>
                <w:b/>
                <w:szCs w:val="21"/>
              </w:rPr>
            </w:pPr>
            <w:r>
              <w:rPr>
                <w:rFonts w:hint="eastAsia" w:ascii="宋体" w:hAnsi="宋体" w:cs="仿宋"/>
                <w:b/>
                <w:szCs w:val="21"/>
              </w:rPr>
              <w:t>联系电话/手机</w:t>
            </w:r>
          </w:p>
        </w:tc>
      </w:tr>
      <w:tr w14:paraId="6D7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14:paraId="4FF295C9">
            <w:pPr>
              <w:keepNext w:val="0"/>
              <w:keepLines w:val="0"/>
              <w:pageBreakBefore w:val="0"/>
              <w:widowControl w:val="0"/>
              <w:kinsoku/>
              <w:wordWrap/>
              <w:overflowPunct/>
              <w:topLinePunct w:val="0"/>
              <w:bidi w:val="0"/>
              <w:textAlignment w:val="auto"/>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14:paraId="459B2308">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963" w:type="dxa"/>
            <w:tcBorders>
              <w:top w:val="single" w:color="auto" w:sz="4" w:space="0"/>
              <w:left w:val="single" w:color="auto" w:sz="4" w:space="0"/>
              <w:bottom w:val="nil"/>
            </w:tcBorders>
            <w:noWrap w:val="0"/>
            <w:vAlign w:val="center"/>
          </w:tcPr>
          <w:p w14:paraId="1D943D84">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3000" w:type="dxa"/>
            <w:tcBorders>
              <w:top w:val="single" w:color="auto" w:sz="4" w:space="0"/>
              <w:bottom w:val="nil"/>
            </w:tcBorders>
            <w:noWrap w:val="0"/>
            <w:vAlign w:val="center"/>
          </w:tcPr>
          <w:p w14:paraId="6D625CAE">
            <w:pPr>
              <w:pStyle w:val="29"/>
              <w:keepNext w:val="0"/>
              <w:keepLines w:val="0"/>
              <w:pageBreakBefore w:val="0"/>
              <w:widowControl w:val="0"/>
              <w:kinsoku/>
              <w:wordWrap/>
              <w:overflowPunct/>
              <w:topLinePunct w:val="0"/>
              <w:bidi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14:paraId="42915EFD">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tcBorders>
              <w:top w:val="single" w:color="auto" w:sz="4" w:space="0"/>
              <w:bottom w:val="nil"/>
              <w:right w:val="single" w:color="auto" w:sz="4" w:space="0"/>
            </w:tcBorders>
            <w:noWrap w:val="0"/>
            <w:vAlign w:val="center"/>
          </w:tcPr>
          <w:p w14:paraId="44C9D998">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1734" w:type="dxa"/>
            <w:tcBorders>
              <w:top w:val="single" w:color="auto" w:sz="4" w:space="0"/>
              <w:bottom w:val="nil"/>
              <w:right w:val="single" w:color="auto" w:sz="4" w:space="0"/>
            </w:tcBorders>
            <w:noWrap w:val="0"/>
            <w:vAlign w:val="center"/>
          </w:tcPr>
          <w:p w14:paraId="231DDE9A">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r>
      <w:tr w14:paraId="651E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noWrap w:val="0"/>
            <w:vAlign w:val="center"/>
          </w:tcPr>
          <w:p w14:paraId="05383C6B">
            <w:pPr>
              <w:keepNext w:val="0"/>
              <w:keepLines w:val="0"/>
              <w:pageBreakBefore w:val="0"/>
              <w:widowControl w:val="0"/>
              <w:kinsoku/>
              <w:wordWrap/>
              <w:overflowPunct/>
              <w:topLinePunct w:val="0"/>
              <w:bidi w:val="0"/>
              <w:textAlignment w:val="auto"/>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14:paraId="7EC4C929">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963" w:type="dxa"/>
            <w:tcBorders>
              <w:left w:val="single" w:color="auto" w:sz="4" w:space="0"/>
            </w:tcBorders>
            <w:noWrap w:val="0"/>
            <w:vAlign w:val="center"/>
          </w:tcPr>
          <w:p w14:paraId="5FA9FE19">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3000" w:type="dxa"/>
            <w:noWrap w:val="0"/>
            <w:vAlign w:val="center"/>
          </w:tcPr>
          <w:p w14:paraId="50A569D4">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noWrap w:val="0"/>
            <w:vAlign w:val="center"/>
          </w:tcPr>
          <w:p w14:paraId="385AA4B2">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tcBorders>
              <w:right w:val="single" w:color="auto" w:sz="4" w:space="0"/>
            </w:tcBorders>
            <w:noWrap w:val="0"/>
            <w:vAlign w:val="center"/>
          </w:tcPr>
          <w:p w14:paraId="4A10CFB1">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1734" w:type="dxa"/>
            <w:tcBorders>
              <w:right w:val="single" w:color="auto" w:sz="4" w:space="0"/>
            </w:tcBorders>
            <w:noWrap w:val="0"/>
            <w:vAlign w:val="center"/>
          </w:tcPr>
          <w:p w14:paraId="0D8D36FB">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r>
      <w:tr w14:paraId="5974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7B909A3B">
            <w:pPr>
              <w:keepNext w:val="0"/>
              <w:keepLines w:val="0"/>
              <w:pageBreakBefore w:val="0"/>
              <w:widowControl w:val="0"/>
              <w:kinsoku/>
              <w:wordWrap/>
              <w:overflowPunct/>
              <w:topLinePunct w:val="0"/>
              <w:bidi w:val="0"/>
              <w:ind w:firstLine="480"/>
              <w:textAlignment w:val="auto"/>
              <w:rPr>
                <w:rFonts w:ascii="宋体" w:hAnsi="宋体" w:cs="仿宋"/>
                <w:szCs w:val="21"/>
              </w:rPr>
            </w:pPr>
          </w:p>
        </w:tc>
        <w:tc>
          <w:tcPr>
            <w:tcW w:w="1541" w:type="dxa"/>
            <w:tcBorders>
              <w:left w:val="single" w:color="auto" w:sz="4" w:space="0"/>
              <w:right w:val="single" w:color="auto" w:sz="4" w:space="0"/>
            </w:tcBorders>
            <w:noWrap w:val="0"/>
            <w:vAlign w:val="center"/>
          </w:tcPr>
          <w:p w14:paraId="42B51213">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963" w:type="dxa"/>
            <w:tcBorders>
              <w:left w:val="single" w:color="auto" w:sz="4" w:space="0"/>
            </w:tcBorders>
            <w:noWrap w:val="0"/>
            <w:vAlign w:val="center"/>
          </w:tcPr>
          <w:p w14:paraId="0244B5D6">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3000" w:type="dxa"/>
            <w:noWrap w:val="0"/>
            <w:vAlign w:val="center"/>
          </w:tcPr>
          <w:p w14:paraId="73909F97">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noWrap w:val="0"/>
            <w:vAlign w:val="center"/>
          </w:tcPr>
          <w:p w14:paraId="769C05BB">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tcBorders>
              <w:right w:val="single" w:color="auto" w:sz="4" w:space="0"/>
            </w:tcBorders>
            <w:noWrap w:val="0"/>
            <w:vAlign w:val="center"/>
          </w:tcPr>
          <w:p w14:paraId="2897E072">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1734" w:type="dxa"/>
            <w:tcBorders>
              <w:right w:val="single" w:color="auto" w:sz="4" w:space="0"/>
            </w:tcBorders>
            <w:noWrap w:val="0"/>
            <w:vAlign w:val="center"/>
          </w:tcPr>
          <w:p w14:paraId="0BAD9BAA">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r>
      <w:tr w14:paraId="2D95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59265CEC">
            <w:pPr>
              <w:keepNext w:val="0"/>
              <w:keepLines w:val="0"/>
              <w:pageBreakBefore w:val="0"/>
              <w:widowControl w:val="0"/>
              <w:kinsoku/>
              <w:wordWrap/>
              <w:overflowPunct/>
              <w:topLinePunct w:val="0"/>
              <w:bidi w:val="0"/>
              <w:ind w:firstLine="480"/>
              <w:textAlignment w:val="auto"/>
              <w:rPr>
                <w:rFonts w:ascii="宋体" w:hAnsi="宋体" w:cs="仿宋"/>
                <w:szCs w:val="21"/>
              </w:rPr>
            </w:pPr>
          </w:p>
        </w:tc>
        <w:tc>
          <w:tcPr>
            <w:tcW w:w="1541" w:type="dxa"/>
            <w:tcBorders>
              <w:left w:val="single" w:color="auto" w:sz="4" w:space="0"/>
              <w:right w:val="single" w:color="auto" w:sz="4" w:space="0"/>
            </w:tcBorders>
            <w:noWrap w:val="0"/>
            <w:vAlign w:val="center"/>
          </w:tcPr>
          <w:p w14:paraId="7D52789A">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963" w:type="dxa"/>
            <w:tcBorders>
              <w:left w:val="single" w:color="auto" w:sz="4" w:space="0"/>
            </w:tcBorders>
            <w:noWrap w:val="0"/>
            <w:vAlign w:val="center"/>
          </w:tcPr>
          <w:p w14:paraId="0725A7AF">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3000" w:type="dxa"/>
            <w:noWrap w:val="0"/>
            <w:vAlign w:val="center"/>
          </w:tcPr>
          <w:p w14:paraId="62F0A34F">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noWrap w:val="0"/>
            <w:vAlign w:val="center"/>
          </w:tcPr>
          <w:p w14:paraId="2605E06A">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tcBorders>
              <w:right w:val="single" w:color="auto" w:sz="4" w:space="0"/>
            </w:tcBorders>
            <w:noWrap w:val="0"/>
            <w:vAlign w:val="center"/>
          </w:tcPr>
          <w:p w14:paraId="47C140EB">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1734" w:type="dxa"/>
            <w:tcBorders>
              <w:right w:val="single" w:color="auto" w:sz="4" w:space="0"/>
            </w:tcBorders>
            <w:noWrap w:val="0"/>
            <w:vAlign w:val="center"/>
          </w:tcPr>
          <w:p w14:paraId="75F6558A">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r>
      <w:tr w14:paraId="643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062D2F01">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1541" w:type="dxa"/>
            <w:tcBorders>
              <w:left w:val="single" w:color="auto" w:sz="4" w:space="0"/>
              <w:right w:val="single" w:color="auto" w:sz="4" w:space="0"/>
            </w:tcBorders>
            <w:noWrap w:val="0"/>
            <w:vAlign w:val="center"/>
          </w:tcPr>
          <w:p w14:paraId="22A280F3">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963" w:type="dxa"/>
            <w:tcBorders>
              <w:left w:val="single" w:color="auto" w:sz="4" w:space="0"/>
            </w:tcBorders>
            <w:noWrap w:val="0"/>
            <w:vAlign w:val="center"/>
          </w:tcPr>
          <w:p w14:paraId="18FCA580">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3000" w:type="dxa"/>
            <w:noWrap w:val="0"/>
            <w:vAlign w:val="center"/>
          </w:tcPr>
          <w:p w14:paraId="0B1505E5">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noWrap w:val="0"/>
            <w:vAlign w:val="center"/>
          </w:tcPr>
          <w:p w14:paraId="34931B43">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tcBorders>
              <w:right w:val="single" w:color="auto" w:sz="4" w:space="0"/>
            </w:tcBorders>
            <w:noWrap w:val="0"/>
            <w:vAlign w:val="center"/>
          </w:tcPr>
          <w:p w14:paraId="4DAB6B80">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1734" w:type="dxa"/>
            <w:tcBorders>
              <w:right w:val="single" w:color="auto" w:sz="4" w:space="0"/>
            </w:tcBorders>
            <w:noWrap w:val="0"/>
            <w:vAlign w:val="center"/>
          </w:tcPr>
          <w:p w14:paraId="653F7C11">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r>
      <w:tr w14:paraId="519C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noWrap w:val="0"/>
            <w:vAlign w:val="center"/>
          </w:tcPr>
          <w:p w14:paraId="100636FC">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1541" w:type="dxa"/>
            <w:tcBorders>
              <w:left w:val="single" w:color="auto" w:sz="4" w:space="0"/>
              <w:right w:val="single" w:color="auto" w:sz="4" w:space="0"/>
            </w:tcBorders>
            <w:noWrap w:val="0"/>
            <w:vAlign w:val="center"/>
          </w:tcPr>
          <w:p w14:paraId="63CE4245">
            <w:pPr>
              <w:keepNext w:val="0"/>
              <w:keepLines w:val="0"/>
              <w:pageBreakBefore w:val="0"/>
              <w:widowControl w:val="0"/>
              <w:kinsoku/>
              <w:wordWrap/>
              <w:overflowPunct/>
              <w:topLinePunct w:val="0"/>
              <w:bidi w:val="0"/>
              <w:ind w:firstLine="480"/>
              <w:jc w:val="center"/>
              <w:textAlignment w:val="auto"/>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14:paraId="4919091B">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3000" w:type="dxa"/>
            <w:noWrap w:val="0"/>
            <w:vAlign w:val="center"/>
          </w:tcPr>
          <w:p w14:paraId="0338B8EE">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noWrap w:val="0"/>
            <w:vAlign w:val="center"/>
          </w:tcPr>
          <w:p w14:paraId="6E7BB97A">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772" w:type="dxa"/>
            <w:tcBorders>
              <w:right w:val="single" w:color="auto" w:sz="4" w:space="0"/>
            </w:tcBorders>
            <w:noWrap w:val="0"/>
            <w:vAlign w:val="center"/>
          </w:tcPr>
          <w:p w14:paraId="355C65A2">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c>
          <w:tcPr>
            <w:tcW w:w="1734" w:type="dxa"/>
            <w:tcBorders>
              <w:right w:val="single" w:color="auto" w:sz="4" w:space="0"/>
            </w:tcBorders>
            <w:noWrap w:val="0"/>
            <w:vAlign w:val="center"/>
          </w:tcPr>
          <w:p w14:paraId="27A2A274">
            <w:pPr>
              <w:keepNext w:val="0"/>
              <w:keepLines w:val="0"/>
              <w:pageBreakBefore w:val="0"/>
              <w:widowControl w:val="0"/>
              <w:kinsoku/>
              <w:wordWrap/>
              <w:overflowPunct/>
              <w:topLinePunct w:val="0"/>
              <w:bidi w:val="0"/>
              <w:ind w:firstLine="480"/>
              <w:jc w:val="center"/>
              <w:textAlignment w:val="auto"/>
              <w:rPr>
                <w:rFonts w:ascii="宋体" w:hAnsi="宋体" w:cs="仿宋"/>
                <w:szCs w:val="21"/>
              </w:rPr>
            </w:pPr>
          </w:p>
        </w:tc>
      </w:tr>
    </w:tbl>
    <w:p w14:paraId="0ED53168">
      <w:pPr>
        <w:keepNext w:val="0"/>
        <w:keepLines w:val="0"/>
        <w:pageBreakBefore w:val="0"/>
        <w:widowControl w:val="0"/>
        <w:kinsoku/>
        <w:wordWrap/>
        <w:overflowPunct/>
        <w:topLinePunct w:val="0"/>
        <w:bidi w:val="0"/>
        <w:ind w:firstLine="480"/>
        <w:textAlignment w:val="auto"/>
        <w:rPr>
          <w:rFonts w:ascii="宋体" w:hAnsi="宋体" w:cs="仿宋"/>
        </w:rPr>
      </w:pPr>
      <w:r>
        <w:rPr>
          <w:rFonts w:hint="eastAsia" w:ascii="宋体" w:hAnsi="宋体" w:cs="仿宋"/>
          <w:lang w:val="en-GB"/>
        </w:rPr>
        <w:t>注：必须提供上述人员在响应单位购买社保或缴纳个人所得税的证明文件。</w:t>
      </w:r>
    </w:p>
    <w:p w14:paraId="1043E925">
      <w:pPr>
        <w:pStyle w:val="30"/>
        <w:ind w:left="0" w:leftChars="0" w:firstLine="0" w:firstLineChars="0"/>
        <w:rPr>
          <w:rFonts w:hint="eastAsia" w:ascii="宋体" w:hAnsi="宋体" w:eastAsia="宋体" w:cs="宋体"/>
          <w:b/>
          <w:bCs w:val="0"/>
          <w:spacing w:val="0"/>
          <w:kern w:val="2"/>
          <w:sz w:val="21"/>
          <w:szCs w:val="21"/>
          <w:highlight w:val="none"/>
          <w:lang w:val="en-GB" w:eastAsia="zh-CN" w:bidi="ar-SA"/>
        </w:rPr>
      </w:pPr>
      <w:r>
        <w:rPr>
          <w:rFonts w:hint="eastAsia" w:ascii="宋体" w:hAnsi="宋体" w:cs="宋体"/>
          <w:b/>
          <w:bCs w:val="0"/>
          <w:spacing w:val="0"/>
          <w:kern w:val="2"/>
          <w:sz w:val="21"/>
          <w:szCs w:val="21"/>
          <w:highlight w:val="none"/>
          <w:lang w:val="en-US" w:eastAsia="zh-CN" w:bidi="ar-SA"/>
        </w:rPr>
        <w:t>3.3</w:t>
      </w:r>
      <w:r>
        <w:rPr>
          <w:rFonts w:hint="eastAsia" w:ascii="宋体" w:hAnsi="宋体" w:eastAsia="宋体" w:cs="宋体"/>
          <w:b/>
          <w:bCs w:val="0"/>
          <w:spacing w:val="0"/>
          <w:kern w:val="2"/>
          <w:sz w:val="21"/>
          <w:szCs w:val="21"/>
          <w:highlight w:val="none"/>
          <w:lang w:val="en-GB" w:eastAsia="zh-CN" w:bidi="ar-SA"/>
        </w:rPr>
        <w:t>其它重要事项说明及承诺</w:t>
      </w:r>
    </w:p>
    <w:p w14:paraId="2AAFF5AB">
      <w:pPr>
        <w:ind w:firstLine="480"/>
        <w:rPr>
          <w:rFonts w:ascii="宋体" w:hAnsi="宋体" w:cs="仿宋"/>
          <w:sz w:val="28"/>
          <w:szCs w:val="28"/>
          <w:highlight w:val="none"/>
        </w:rPr>
      </w:pPr>
      <w:r>
        <w:rPr>
          <w:rFonts w:hint="eastAsia" w:ascii="宋体" w:hAnsi="宋体" w:cs="仿宋"/>
          <w:highlight w:val="none"/>
        </w:rPr>
        <w:t>(请扼要叙述)</w:t>
      </w:r>
    </w:p>
    <w:p w14:paraId="23D7D431">
      <w:pPr>
        <w:spacing w:line="360" w:lineRule="auto"/>
        <w:ind w:firstLine="420" w:firstLineChars="200"/>
        <w:rPr>
          <w:rFonts w:hint="eastAsia" w:ascii="宋体" w:hAnsi="宋体" w:cs="仿宋"/>
          <w:highlight w:val="none"/>
        </w:rPr>
      </w:pPr>
    </w:p>
    <w:p w14:paraId="7DF43885">
      <w:pPr>
        <w:spacing w:line="360" w:lineRule="auto"/>
        <w:ind w:firstLine="420" w:firstLineChars="200"/>
        <w:rPr>
          <w:rFonts w:hint="eastAsia" w:ascii="宋体" w:hAnsi="宋体" w:cs="仿宋"/>
          <w:highlight w:val="none"/>
        </w:rPr>
      </w:pPr>
    </w:p>
    <w:p w14:paraId="1FB511FE">
      <w:pPr>
        <w:spacing w:line="360" w:lineRule="auto"/>
        <w:ind w:firstLine="420" w:firstLineChars="200"/>
        <w:rPr>
          <w:rFonts w:hint="eastAsia" w:ascii="宋体" w:hAnsi="宋体" w:cs="仿宋"/>
          <w:highlight w:val="none"/>
        </w:rPr>
      </w:pPr>
    </w:p>
    <w:p w14:paraId="7E06BCEF">
      <w:pPr>
        <w:spacing w:line="360" w:lineRule="auto"/>
        <w:ind w:firstLine="420" w:firstLineChars="200"/>
        <w:rPr>
          <w:rFonts w:hint="eastAsia" w:ascii="宋体" w:hAnsi="宋体" w:eastAsia="宋体" w:cs="仿宋"/>
          <w:highlight w:val="none"/>
          <w:lang w:eastAsia="zh-CN"/>
        </w:rPr>
      </w:pPr>
      <w:r>
        <w:rPr>
          <w:rFonts w:hint="eastAsia" w:ascii="宋体" w:hAnsi="宋体" w:cs="仿宋"/>
          <w:highlight w:val="none"/>
        </w:rPr>
        <w:t>响应供应商法定代表人（或法定代表人授权代表）签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p>
    <w:p w14:paraId="424E564B">
      <w:pPr>
        <w:spacing w:line="360" w:lineRule="auto"/>
        <w:ind w:firstLine="480"/>
        <w:rPr>
          <w:rFonts w:hint="eastAsia" w:ascii="宋体" w:hAnsi="宋体" w:eastAsia="宋体" w:cs="仿宋"/>
          <w:highlight w:val="none"/>
          <w:u w:val="single"/>
          <w:lang w:eastAsia="zh-CN"/>
        </w:rPr>
      </w:pPr>
      <w:r>
        <w:rPr>
          <w:rFonts w:hint="eastAsia" w:ascii="宋体" w:hAnsi="宋体" w:cs="仿宋"/>
          <w:highlight w:val="none"/>
        </w:rPr>
        <w:t>响应供应商名称（签章）：</w:t>
      </w:r>
    </w:p>
    <w:p w14:paraId="0492652D">
      <w:pPr>
        <w:spacing w:line="360" w:lineRule="auto"/>
        <w:ind w:firstLine="480"/>
        <w:rPr>
          <w:rFonts w:ascii="宋体" w:hAnsi="宋体" w:cs="仿宋"/>
          <w:highlight w:val="none"/>
        </w:rPr>
      </w:pPr>
      <w:r>
        <w:rPr>
          <w:rFonts w:hint="eastAsia" w:ascii="宋体" w:hAnsi="宋体" w:cs="仿宋"/>
          <w:highlight w:val="none"/>
        </w:rPr>
        <w:t>日期：年月日</w:t>
      </w:r>
    </w:p>
    <w:p w14:paraId="13CFE620">
      <w:pPr>
        <w:spacing w:line="300" w:lineRule="exact"/>
        <w:jc w:val="center"/>
        <w:rPr>
          <w:rFonts w:hint="eastAsia" w:ascii="宋体" w:hAnsi="宋体" w:cs="仿宋"/>
          <w:b/>
          <w:highlight w:val="none"/>
        </w:rPr>
      </w:pPr>
    </w:p>
    <w:p w14:paraId="43CAF706">
      <w:pPr>
        <w:spacing w:line="300" w:lineRule="exact"/>
        <w:jc w:val="center"/>
        <w:rPr>
          <w:rFonts w:hint="eastAsia" w:ascii="宋体" w:hAnsi="宋体" w:cs="仿宋"/>
          <w:b/>
          <w:highlight w:val="none"/>
        </w:rPr>
      </w:pPr>
    </w:p>
    <w:p w14:paraId="17DD55AD">
      <w:pPr>
        <w:spacing w:line="300" w:lineRule="exact"/>
        <w:jc w:val="center"/>
        <w:rPr>
          <w:rFonts w:hint="eastAsia" w:ascii="宋体" w:hAnsi="宋体" w:cs="仿宋"/>
          <w:b/>
          <w:highlight w:val="none"/>
        </w:rPr>
      </w:pPr>
    </w:p>
    <w:p w14:paraId="13843D92">
      <w:pPr>
        <w:spacing w:line="300" w:lineRule="exact"/>
        <w:jc w:val="center"/>
        <w:rPr>
          <w:rFonts w:hint="eastAsia" w:ascii="宋体" w:hAnsi="宋体" w:cs="仿宋"/>
          <w:b/>
          <w:highlight w:val="none"/>
        </w:rPr>
      </w:pPr>
    </w:p>
    <w:p w14:paraId="7C37D096">
      <w:pPr>
        <w:spacing w:line="300" w:lineRule="exact"/>
        <w:jc w:val="center"/>
        <w:rPr>
          <w:rFonts w:hint="eastAsia" w:ascii="宋体" w:hAnsi="宋体" w:cs="仿宋"/>
          <w:b/>
          <w:highlight w:val="none"/>
        </w:rPr>
      </w:pPr>
    </w:p>
    <w:p w14:paraId="26B3F69D">
      <w:pPr>
        <w:spacing w:line="300" w:lineRule="exact"/>
        <w:jc w:val="center"/>
        <w:rPr>
          <w:rFonts w:hint="eastAsia" w:ascii="宋体" w:hAnsi="宋体" w:cs="仿宋"/>
          <w:b/>
          <w:highlight w:val="none"/>
        </w:rPr>
      </w:pPr>
    </w:p>
    <w:p w14:paraId="6514809F">
      <w:pPr>
        <w:spacing w:line="300" w:lineRule="exact"/>
        <w:jc w:val="center"/>
        <w:rPr>
          <w:rFonts w:hint="eastAsia" w:ascii="宋体" w:hAnsi="宋体" w:cs="仿宋"/>
          <w:b/>
          <w:highlight w:val="none"/>
        </w:rPr>
      </w:pPr>
    </w:p>
    <w:p w14:paraId="5AA4BBEC">
      <w:pPr>
        <w:spacing w:line="300" w:lineRule="exact"/>
        <w:jc w:val="center"/>
        <w:rPr>
          <w:rFonts w:hint="eastAsia" w:ascii="宋体" w:hAnsi="宋体" w:cs="仿宋"/>
          <w:b/>
          <w:highlight w:val="none"/>
        </w:rPr>
      </w:pPr>
    </w:p>
    <w:p w14:paraId="245EA114">
      <w:pPr>
        <w:spacing w:line="300" w:lineRule="exact"/>
        <w:jc w:val="center"/>
        <w:rPr>
          <w:rFonts w:hint="eastAsia" w:ascii="宋体" w:hAnsi="宋体" w:cs="仿宋"/>
          <w:b/>
          <w:highlight w:val="none"/>
        </w:rPr>
      </w:pPr>
    </w:p>
    <w:p w14:paraId="3F21ACFE">
      <w:pPr>
        <w:spacing w:line="300" w:lineRule="exact"/>
        <w:jc w:val="center"/>
        <w:rPr>
          <w:rFonts w:hint="eastAsia" w:ascii="宋体" w:hAnsi="宋体" w:cs="仿宋"/>
          <w:b/>
          <w:bCs/>
          <w:highlight w:val="none"/>
        </w:rPr>
      </w:pPr>
      <w:r>
        <w:rPr>
          <w:rFonts w:hint="eastAsia" w:ascii="宋体" w:hAnsi="宋体" w:cs="仿宋"/>
          <w:b/>
          <w:highlight w:val="none"/>
        </w:rPr>
        <w:t>四、价格部分</w:t>
      </w:r>
    </w:p>
    <w:p w14:paraId="1FF39F49">
      <w:pPr>
        <w:jc w:val="center"/>
        <w:rPr>
          <w:rFonts w:ascii="宋体" w:hAnsi="宋体" w:cs="仿宋"/>
          <w:b/>
          <w:bCs/>
          <w:highlight w:val="none"/>
        </w:rPr>
      </w:pPr>
      <w:r>
        <w:rPr>
          <w:rFonts w:hint="eastAsia" w:ascii="宋体" w:hAnsi="宋体" w:cs="仿宋"/>
          <w:b/>
          <w:bCs/>
          <w:highlight w:val="none"/>
          <w:lang w:val="en-US" w:eastAsia="zh-CN"/>
        </w:rPr>
        <w:t>4.1</w:t>
      </w:r>
      <w:r>
        <w:rPr>
          <w:rFonts w:hint="eastAsia" w:ascii="宋体" w:hAnsi="宋体" w:cs="仿宋"/>
          <w:b/>
          <w:bCs/>
          <w:highlight w:val="none"/>
        </w:rPr>
        <w:t>报价一览表</w:t>
      </w:r>
    </w:p>
    <w:tbl>
      <w:tblPr>
        <w:tblStyle w:val="17"/>
        <w:tblW w:w="8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719"/>
      </w:tblGrid>
      <w:tr w14:paraId="5E3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14:paraId="76BA3384">
            <w:pPr>
              <w:jc w:val="center"/>
              <w:rPr>
                <w:rFonts w:ascii="宋体" w:hAnsi="宋体" w:cs="仿宋"/>
                <w:highlight w:val="none"/>
              </w:rPr>
            </w:pPr>
            <w:r>
              <w:rPr>
                <w:rFonts w:hint="eastAsia" w:ascii="宋体" w:hAnsi="宋体" w:cs="仿宋"/>
                <w:highlight w:val="none"/>
              </w:rPr>
              <w:t>项目名称</w:t>
            </w:r>
          </w:p>
        </w:tc>
        <w:tc>
          <w:tcPr>
            <w:tcW w:w="6719" w:type="dxa"/>
            <w:tcBorders>
              <w:bottom w:val="single" w:color="auto" w:sz="4" w:space="0"/>
            </w:tcBorders>
            <w:noWrap w:val="0"/>
            <w:vAlign w:val="center"/>
          </w:tcPr>
          <w:p w14:paraId="6159A764">
            <w:pPr>
              <w:jc w:val="center"/>
              <w:rPr>
                <w:rFonts w:hint="eastAsia" w:ascii="宋体" w:hAnsi="宋体" w:eastAsia="宋体" w:cs="仿宋"/>
                <w:highlight w:val="none"/>
                <w:lang w:eastAsia="zh-CN"/>
              </w:rPr>
            </w:pPr>
            <w:r>
              <w:rPr>
                <w:rFonts w:hint="eastAsia" w:ascii="宋体" w:hAnsi="宋体" w:cs="仿宋"/>
                <w:highlight w:val="none"/>
              </w:rPr>
              <w:t>茂名市人民医院</w:t>
            </w:r>
            <w:r>
              <w:rPr>
                <w:rFonts w:hint="eastAsia" w:ascii="宋体" w:hAnsi="宋体" w:cs="仿宋"/>
                <w:highlight w:val="none"/>
                <w:lang w:eastAsia="zh-CN"/>
              </w:rPr>
              <w:t>视频监控系统维护服务</w:t>
            </w:r>
            <w:r>
              <w:rPr>
                <w:rFonts w:hint="eastAsia" w:ascii="宋体" w:hAnsi="宋体" w:cs="仿宋"/>
                <w:highlight w:val="none"/>
                <w:lang w:val="en-US" w:eastAsia="zh-CN"/>
              </w:rPr>
              <w:t>采购</w:t>
            </w:r>
            <w:r>
              <w:rPr>
                <w:rFonts w:hint="eastAsia" w:ascii="宋体" w:hAnsi="宋体" w:cs="仿宋"/>
                <w:highlight w:val="none"/>
                <w:lang w:eastAsia="zh-CN"/>
              </w:rPr>
              <w:t>项目</w:t>
            </w:r>
          </w:p>
        </w:tc>
      </w:tr>
      <w:tr w14:paraId="304D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14:paraId="11AA6B51">
            <w:pPr>
              <w:jc w:val="center"/>
              <w:rPr>
                <w:rFonts w:ascii="宋体" w:hAnsi="宋体" w:cs="仿宋"/>
                <w:highlight w:val="none"/>
              </w:rPr>
            </w:pPr>
            <w:r>
              <w:rPr>
                <w:rFonts w:hint="eastAsia" w:ascii="宋体" w:hAnsi="宋体" w:cs="仿宋"/>
                <w:highlight w:val="none"/>
                <w:lang w:val="en-US" w:eastAsia="zh-CN"/>
              </w:rPr>
              <w:t>响应</w:t>
            </w:r>
            <w:r>
              <w:rPr>
                <w:rFonts w:hint="eastAsia" w:ascii="宋体" w:hAnsi="宋体" w:cs="仿宋"/>
                <w:highlight w:val="none"/>
              </w:rPr>
              <w:t>供应商</w:t>
            </w:r>
          </w:p>
        </w:tc>
        <w:tc>
          <w:tcPr>
            <w:tcW w:w="6719" w:type="dxa"/>
            <w:tcBorders>
              <w:bottom w:val="single" w:color="auto" w:sz="4" w:space="0"/>
            </w:tcBorders>
            <w:noWrap w:val="0"/>
            <w:vAlign w:val="center"/>
          </w:tcPr>
          <w:p w14:paraId="5B07BE64">
            <w:pPr>
              <w:jc w:val="center"/>
              <w:rPr>
                <w:rFonts w:ascii="宋体" w:hAnsi="宋体" w:cs="仿宋"/>
                <w:szCs w:val="18"/>
                <w:highlight w:val="none"/>
              </w:rPr>
            </w:pPr>
          </w:p>
        </w:tc>
      </w:tr>
      <w:tr w14:paraId="595A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noWrap w:val="0"/>
            <w:vAlign w:val="center"/>
          </w:tcPr>
          <w:p w14:paraId="1AC2F43A">
            <w:pPr>
              <w:jc w:val="center"/>
              <w:rPr>
                <w:rFonts w:hint="default" w:ascii="宋体" w:hAnsi="宋体" w:eastAsia="宋体" w:cs="仿宋"/>
                <w:highlight w:val="none"/>
                <w:lang w:val="en-US" w:eastAsia="zh-CN"/>
              </w:rPr>
            </w:pPr>
            <w:r>
              <w:rPr>
                <w:rFonts w:hint="eastAsia" w:ascii="宋体" w:hAnsi="宋体" w:cs="仿宋"/>
                <w:highlight w:val="none"/>
                <w:lang w:val="en-US" w:eastAsia="zh-CN"/>
              </w:rPr>
              <w:t>总金额（元）</w:t>
            </w:r>
          </w:p>
        </w:tc>
        <w:tc>
          <w:tcPr>
            <w:tcW w:w="6719" w:type="dxa"/>
            <w:noWrap w:val="0"/>
            <w:vAlign w:val="center"/>
          </w:tcPr>
          <w:p w14:paraId="3BA8EB1A">
            <w:pPr>
              <w:rPr>
                <w:rFonts w:ascii="宋体" w:hAnsi="宋体" w:cs="仿宋"/>
                <w:highlight w:val="none"/>
              </w:rPr>
            </w:pPr>
          </w:p>
        </w:tc>
      </w:tr>
      <w:tr w14:paraId="3D09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noWrap w:val="0"/>
            <w:vAlign w:val="center"/>
          </w:tcPr>
          <w:p w14:paraId="68C0D162">
            <w:pPr>
              <w:jc w:val="center"/>
              <w:rPr>
                <w:rFonts w:hint="default" w:ascii="宋体" w:hAnsi="宋体" w:cs="仿宋"/>
                <w:highlight w:val="none"/>
                <w:lang w:val="en-US" w:eastAsia="zh-CN"/>
              </w:rPr>
            </w:pPr>
            <w:r>
              <w:rPr>
                <w:rFonts w:hint="eastAsia" w:ascii="宋体" w:hAnsi="宋体" w:cs="仿宋"/>
                <w:highlight w:val="none"/>
                <w:lang w:val="en-US" w:eastAsia="zh-CN"/>
              </w:rPr>
              <w:t>备注</w:t>
            </w:r>
          </w:p>
        </w:tc>
        <w:tc>
          <w:tcPr>
            <w:tcW w:w="6719" w:type="dxa"/>
            <w:noWrap w:val="0"/>
            <w:vAlign w:val="center"/>
          </w:tcPr>
          <w:p w14:paraId="21D8C0F7">
            <w:pPr>
              <w:rPr>
                <w:rFonts w:ascii="宋体" w:hAnsi="宋体" w:cs="仿宋"/>
                <w:highlight w:val="none"/>
              </w:rPr>
            </w:pPr>
          </w:p>
        </w:tc>
      </w:tr>
    </w:tbl>
    <w:p w14:paraId="2229F3E4">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both"/>
        <w:textAlignment w:val="auto"/>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备注：响应供应商</w:t>
      </w:r>
      <w:r>
        <w:rPr>
          <w:rFonts w:hint="eastAsia" w:ascii="宋体" w:hAnsi="宋体" w:eastAsia="宋体" w:cs="宋体"/>
          <w:b w:val="0"/>
          <w:bCs/>
          <w:sz w:val="20"/>
          <w:szCs w:val="20"/>
          <w:highlight w:val="none"/>
        </w:rPr>
        <w:t>的</w:t>
      </w:r>
      <w:r>
        <w:rPr>
          <w:rFonts w:hint="eastAsia" w:ascii="宋体" w:hAnsi="宋体" w:eastAsia="宋体" w:cs="宋体"/>
          <w:b w:val="0"/>
          <w:bCs/>
          <w:sz w:val="20"/>
          <w:szCs w:val="20"/>
          <w:highlight w:val="none"/>
          <w:lang w:val="en-US" w:eastAsia="zh-CN"/>
        </w:rPr>
        <w:t>响应</w:t>
      </w:r>
      <w:r>
        <w:rPr>
          <w:rFonts w:hint="eastAsia" w:ascii="宋体" w:hAnsi="宋体" w:eastAsia="宋体" w:cs="宋体"/>
          <w:b w:val="0"/>
          <w:bCs/>
          <w:sz w:val="20"/>
          <w:szCs w:val="20"/>
          <w:highlight w:val="none"/>
        </w:rPr>
        <w:t>报价应包括对于响应文件中未列出但货物正常运行又必需的各类部件的，响应供应商应补齐并将有关价格含入报价中，否则将视为包含在主报价内</w:t>
      </w:r>
      <w:r>
        <w:rPr>
          <w:rFonts w:hint="eastAsia" w:ascii="宋体" w:hAnsi="宋体" w:eastAsia="宋体" w:cs="宋体"/>
          <w:b w:val="0"/>
          <w:bCs/>
          <w:sz w:val="20"/>
          <w:szCs w:val="20"/>
          <w:highlight w:val="none"/>
          <w:lang w:eastAsia="zh-CN"/>
        </w:rPr>
        <w:t>，并包含</w:t>
      </w:r>
      <w:r>
        <w:rPr>
          <w:rFonts w:hint="eastAsia" w:ascii="宋体" w:hAnsi="宋体" w:eastAsia="宋体" w:cs="宋体"/>
          <w:b w:val="0"/>
          <w:bCs/>
          <w:sz w:val="20"/>
          <w:szCs w:val="20"/>
          <w:highlight w:val="none"/>
        </w:rPr>
        <w:t>合同实施过程中不可预见费用等。项目执行期间项目总金额不变，采购人无须另向</w:t>
      </w:r>
      <w:r>
        <w:rPr>
          <w:rFonts w:hint="eastAsia" w:ascii="宋体" w:hAnsi="宋体" w:eastAsia="宋体" w:cs="宋体"/>
          <w:b w:val="0"/>
          <w:bCs/>
          <w:sz w:val="20"/>
          <w:szCs w:val="20"/>
          <w:highlight w:val="none"/>
          <w:lang w:val="en-US" w:eastAsia="zh-CN"/>
        </w:rPr>
        <w:t>成交</w:t>
      </w:r>
      <w:r>
        <w:rPr>
          <w:rFonts w:hint="eastAsia" w:ascii="宋体" w:hAnsi="宋体" w:eastAsia="宋体" w:cs="宋体"/>
          <w:b w:val="0"/>
          <w:bCs/>
          <w:sz w:val="20"/>
          <w:szCs w:val="20"/>
          <w:highlight w:val="none"/>
        </w:rPr>
        <w:t>供应商支付其他任何费用</w:t>
      </w:r>
      <w:r>
        <w:rPr>
          <w:rFonts w:hint="eastAsia" w:ascii="宋体" w:hAnsi="宋体" w:eastAsia="宋体" w:cs="宋体"/>
          <w:b w:val="0"/>
          <w:bCs/>
          <w:sz w:val="20"/>
          <w:szCs w:val="20"/>
          <w:highlight w:val="none"/>
          <w:lang w:eastAsia="zh-CN"/>
        </w:rPr>
        <w:t>。</w:t>
      </w:r>
    </w:p>
    <w:p w14:paraId="2E79C76A">
      <w:pPr>
        <w:jc w:val="both"/>
        <w:rPr>
          <w:rFonts w:hint="eastAsia" w:ascii="宋体" w:hAnsi="宋体" w:cs="仿宋"/>
          <w:b/>
          <w:bCs/>
          <w:highlight w:val="none"/>
        </w:rPr>
      </w:pPr>
    </w:p>
    <w:p w14:paraId="77748A36">
      <w:pPr>
        <w:pStyle w:val="10"/>
        <w:tabs>
          <w:tab w:val="left" w:pos="1260"/>
        </w:tabs>
        <w:spacing w:line="680" w:lineRule="auto"/>
        <w:ind w:firstLine="0" w:firstLineChars="0"/>
        <w:jc w:val="center"/>
        <w:rPr>
          <w:rFonts w:hAnsi="宋体" w:cs="仿宋"/>
          <w:b/>
          <w:spacing w:val="100"/>
          <w:w w:val="110"/>
          <w:sz w:val="44"/>
          <w:szCs w:val="44"/>
        </w:rPr>
      </w:pPr>
    </w:p>
    <w:p w14:paraId="05B40C6A">
      <w:pPr>
        <w:tabs>
          <w:tab w:val="left" w:pos="720"/>
        </w:tabs>
        <w:spacing w:line="360" w:lineRule="auto"/>
        <w:jc w:val="both"/>
        <w:rPr>
          <w:rFonts w:ascii="宋体" w:hAnsi="宋体"/>
          <w:b/>
          <w:bCs/>
          <w:sz w:val="44"/>
          <w:szCs w:val="44"/>
        </w:rPr>
      </w:pPr>
    </w:p>
    <w:p w14:paraId="59FA770D">
      <w:pPr>
        <w:tabs>
          <w:tab w:val="left" w:pos="720"/>
        </w:tabs>
        <w:spacing w:line="360" w:lineRule="auto"/>
        <w:jc w:val="both"/>
        <w:rPr>
          <w:rFonts w:ascii="宋体" w:hAnsi="宋体"/>
          <w:b/>
          <w:bCs/>
          <w:sz w:val="44"/>
          <w:szCs w:val="44"/>
        </w:rPr>
      </w:pPr>
    </w:p>
    <w:p w14:paraId="62879A3B">
      <w:pPr>
        <w:spacing w:line="360" w:lineRule="auto"/>
        <w:ind w:firstLine="420" w:firstLineChars="200"/>
        <w:rPr>
          <w:rFonts w:hint="eastAsia" w:ascii="宋体" w:hAnsi="宋体" w:eastAsia="宋体" w:cs="仿宋"/>
          <w:highlight w:val="none"/>
          <w:lang w:eastAsia="zh-CN"/>
        </w:rPr>
      </w:pPr>
      <w:r>
        <w:rPr>
          <w:rFonts w:hint="eastAsia" w:ascii="宋体" w:hAnsi="宋体" w:cs="仿宋"/>
          <w:highlight w:val="none"/>
        </w:rPr>
        <w:t>响应供应商法定代表人（或法定代表人授权代表）签</w:t>
      </w:r>
      <w:r>
        <w:rPr>
          <w:rFonts w:hint="eastAsia" w:ascii="宋体" w:hAnsi="宋体" w:cs="仿宋"/>
          <w:highlight w:val="none"/>
          <w:lang w:val="en-US" w:eastAsia="zh-CN"/>
        </w:rPr>
        <w:t>章</w:t>
      </w:r>
      <w:r>
        <w:rPr>
          <w:rFonts w:hint="eastAsia" w:ascii="宋体" w:hAnsi="宋体" w:cs="仿宋"/>
          <w:highlight w:val="none"/>
        </w:rPr>
        <w:t>：</w:t>
      </w:r>
    </w:p>
    <w:p w14:paraId="74133A90">
      <w:pPr>
        <w:spacing w:line="360" w:lineRule="auto"/>
        <w:ind w:firstLine="480"/>
        <w:rPr>
          <w:rFonts w:hint="eastAsia" w:ascii="宋体" w:hAnsi="宋体" w:eastAsia="宋体" w:cs="仿宋"/>
          <w:highlight w:val="none"/>
          <w:u w:val="single"/>
          <w:lang w:eastAsia="zh-CN"/>
        </w:rPr>
      </w:pPr>
      <w:r>
        <w:rPr>
          <w:rFonts w:hint="eastAsia" w:ascii="宋体" w:hAnsi="宋体" w:cs="仿宋"/>
          <w:highlight w:val="none"/>
        </w:rPr>
        <w:t>响应供应商名称（签章）：</w:t>
      </w:r>
    </w:p>
    <w:p w14:paraId="4D220FA9">
      <w:pPr>
        <w:spacing w:line="360" w:lineRule="auto"/>
        <w:ind w:firstLine="480"/>
        <w:rPr>
          <w:rFonts w:ascii="宋体" w:hAnsi="宋体" w:cs="仿宋"/>
          <w:highlight w:val="none"/>
        </w:rPr>
      </w:pPr>
      <w:r>
        <w:rPr>
          <w:rFonts w:hint="eastAsia" w:ascii="宋体" w:hAnsi="宋体" w:cs="仿宋"/>
          <w:highlight w:val="none"/>
        </w:rPr>
        <w:t>日期：年月日</w:t>
      </w:r>
    </w:p>
    <w:p w14:paraId="538B8B9D">
      <w:pPr>
        <w:tabs>
          <w:tab w:val="left" w:pos="720"/>
        </w:tabs>
        <w:spacing w:line="360" w:lineRule="auto"/>
        <w:jc w:val="both"/>
        <w:rPr>
          <w:rFonts w:ascii="宋体" w:hAnsi="宋体"/>
          <w:b/>
          <w:bCs/>
          <w:sz w:val="44"/>
          <w:szCs w:val="44"/>
        </w:rPr>
      </w:pPr>
    </w:p>
    <w:p w14:paraId="1729F321">
      <w:pPr>
        <w:pStyle w:val="8"/>
        <w:rPr>
          <w:rFonts w:ascii="宋体" w:hAnsi="宋体"/>
          <w:b/>
          <w:bCs/>
          <w:sz w:val="44"/>
          <w:szCs w:val="44"/>
        </w:rPr>
      </w:pPr>
    </w:p>
    <w:p w14:paraId="3ECDA1EC">
      <w:pPr>
        <w:pStyle w:val="16"/>
        <w:rPr>
          <w:rFonts w:ascii="宋体" w:hAnsi="宋体"/>
          <w:b/>
          <w:bCs/>
          <w:sz w:val="44"/>
          <w:szCs w:val="44"/>
        </w:rPr>
      </w:pPr>
    </w:p>
    <w:p w14:paraId="3D759365">
      <w:pPr>
        <w:rPr>
          <w:rFonts w:ascii="宋体" w:hAnsi="宋体"/>
          <w:b/>
          <w:bCs/>
          <w:sz w:val="44"/>
          <w:szCs w:val="44"/>
        </w:rPr>
      </w:pPr>
    </w:p>
    <w:p w14:paraId="77D9A2A3">
      <w:pPr>
        <w:pStyle w:val="8"/>
        <w:rPr>
          <w:rFonts w:ascii="宋体" w:hAnsi="宋体"/>
          <w:b/>
          <w:bCs/>
          <w:sz w:val="44"/>
          <w:szCs w:val="44"/>
        </w:rPr>
      </w:pPr>
    </w:p>
    <w:p w14:paraId="4BE37BA3">
      <w:pPr>
        <w:pStyle w:val="16"/>
        <w:rPr>
          <w:rFonts w:ascii="宋体" w:hAnsi="宋体"/>
          <w:b/>
          <w:bCs/>
          <w:sz w:val="44"/>
          <w:szCs w:val="44"/>
        </w:rPr>
      </w:pPr>
    </w:p>
    <w:p w14:paraId="5C7E5A73">
      <w:pPr>
        <w:rPr>
          <w:rFonts w:ascii="宋体" w:hAnsi="宋体"/>
          <w:b/>
          <w:bCs/>
          <w:sz w:val="44"/>
          <w:szCs w:val="44"/>
        </w:rPr>
      </w:pPr>
    </w:p>
    <w:p w14:paraId="4AC3BAC3">
      <w:pPr>
        <w:jc w:val="center"/>
        <w:rPr>
          <w:rFonts w:hint="eastAsia" w:ascii="宋体" w:hAnsi="宋体" w:cs="仿宋"/>
          <w:b/>
          <w:bCs/>
          <w:highlight w:val="none"/>
        </w:rPr>
      </w:pPr>
    </w:p>
    <w:p w14:paraId="41606C38">
      <w:pPr>
        <w:jc w:val="left"/>
        <w:rPr>
          <w:rFonts w:hint="eastAsia"/>
          <w:lang w:val="en-US" w:eastAsia="zh-CN"/>
        </w:rPr>
      </w:pPr>
      <w:r>
        <w:rPr>
          <w:rFonts w:hint="eastAsia" w:ascii="宋体" w:hAnsi="宋体" w:eastAsia="宋体" w:cs="宋体"/>
          <w:b/>
          <w:sz w:val="44"/>
          <w:szCs w:val="44"/>
          <w:lang w:val="en-US" w:eastAsia="zh-CN"/>
        </w:rPr>
        <w:t>第五部分  合同模板（仅供响应供应商参考，响应文件无需提供本部分的内容）</w:t>
      </w:r>
    </w:p>
    <w:p w14:paraId="6A923134">
      <w:pPr>
        <w:jc w:val="center"/>
        <w:rPr>
          <w:rFonts w:hint="eastAsia" w:ascii="宋体" w:hAnsi="宋体" w:eastAsia="宋体" w:cs="宋体"/>
          <w:b/>
          <w:sz w:val="84"/>
          <w:szCs w:val="84"/>
          <w:lang w:val="en-US" w:eastAsia="zh-CN"/>
        </w:rPr>
      </w:pPr>
    </w:p>
    <w:p w14:paraId="582D8A39">
      <w:pPr>
        <w:jc w:val="center"/>
        <w:rPr>
          <w:rFonts w:hint="eastAsia" w:ascii="宋体" w:hAnsi="宋体" w:eastAsia="宋体" w:cs="宋体"/>
          <w:b/>
          <w:sz w:val="84"/>
          <w:szCs w:val="84"/>
          <w:lang w:eastAsia="zh-CN"/>
        </w:rPr>
      </w:pPr>
      <w:r>
        <w:rPr>
          <w:rFonts w:hint="eastAsia" w:ascii="宋体" w:hAnsi="宋体" w:eastAsia="宋体" w:cs="宋体"/>
          <w:b/>
          <w:sz w:val="84"/>
          <w:szCs w:val="84"/>
          <w:lang w:val="en-US" w:eastAsia="zh-CN"/>
        </w:rPr>
        <w:t>茂名市人民医院</w:t>
      </w:r>
      <w:r>
        <w:rPr>
          <w:rFonts w:hint="eastAsia" w:ascii="宋体" w:hAnsi="宋体" w:eastAsia="宋体" w:cs="宋体"/>
          <w:b/>
          <w:sz w:val="84"/>
          <w:szCs w:val="84"/>
          <w:lang w:eastAsia="zh-CN"/>
        </w:rPr>
        <w:t>采购</w:t>
      </w:r>
    </w:p>
    <w:p w14:paraId="04449209">
      <w:pPr>
        <w:jc w:val="center"/>
        <w:rPr>
          <w:rFonts w:ascii="宋体" w:hAnsi="宋体" w:eastAsia="宋体" w:cs="宋体"/>
          <w:sz w:val="84"/>
          <w:szCs w:val="84"/>
        </w:rPr>
      </w:pPr>
      <w:r>
        <w:rPr>
          <w:rFonts w:hint="eastAsia" w:ascii="宋体" w:hAnsi="宋体" w:eastAsia="宋体" w:cs="宋体"/>
          <w:b/>
          <w:sz w:val="84"/>
          <w:szCs w:val="84"/>
        </w:rPr>
        <w:t>合同书</w:t>
      </w:r>
    </w:p>
    <w:p w14:paraId="3C8B0C77">
      <w:pPr>
        <w:rPr>
          <w:rFonts w:ascii="宋体" w:hAnsi="宋体" w:eastAsia="宋体" w:cs="宋体"/>
          <w:sz w:val="24"/>
        </w:rPr>
      </w:pPr>
    </w:p>
    <w:p w14:paraId="64CF3825">
      <w:pPr>
        <w:widowControl/>
        <w:jc w:val="left"/>
        <w:rPr>
          <w:rFonts w:ascii="宋体" w:hAnsi="宋体" w:eastAsia="宋体" w:cs="宋体"/>
          <w:b/>
          <w:sz w:val="32"/>
          <w:szCs w:val="32"/>
        </w:rPr>
      </w:pPr>
    </w:p>
    <w:p w14:paraId="14D4D4FA">
      <w:pPr>
        <w:widowControl/>
        <w:jc w:val="left"/>
        <w:rPr>
          <w:rFonts w:ascii="宋体" w:hAnsi="宋体" w:eastAsia="宋体" w:cs="宋体"/>
          <w:b/>
          <w:sz w:val="32"/>
          <w:szCs w:val="32"/>
        </w:rPr>
      </w:pPr>
    </w:p>
    <w:p w14:paraId="0D4BFC28">
      <w:pPr>
        <w:widowControl/>
        <w:jc w:val="left"/>
        <w:rPr>
          <w:rFonts w:ascii="宋体" w:hAnsi="宋体" w:eastAsia="宋体" w:cs="宋体"/>
          <w:b/>
          <w:sz w:val="32"/>
          <w:szCs w:val="32"/>
        </w:rPr>
      </w:pPr>
    </w:p>
    <w:p w14:paraId="718F18DF">
      <w:pPr>
        <w:widowControl/>
        <w:jc w:val="left"/>
        <w:rPr>
          <w:rFonts w:ascii="宋体" w:hAnsi="宋体" w:eastAsia="宋体" w:cs="宋体"/>
          <w:b/>
          <w:sz w:val="32"/>
          <w:szCs w:val="32"/>
        </w:rPr>
      </w:pPr>
    </w:p>
    <w:p w14:paraId="55A8D0F9">
      <w:pPr>
        <w:widowControl/>
        <w:jc w:val="left"/>
        <w:rPr>
          <w:rFonts w:ascii="宋体" w:hAnsi="宋体" w:eastAsia="宋体" w:cs="宋体"/>
          <w:b/>
          <w:sz w:val="32"/>
          <w:szCs w:val="32"/>
        </w:rPr>
      </w:pPr>
    </w:p>
    <w:p w14:paraId="6AD44034">
      <w:pPr>
        <w:widowControl/>
        <w:jc w:val="left"/>
        <w:rPr>
          <w:rFonts w:ascii="宋体" w:hAnsi="宋体" w:eastAsia="宋体" w:cs="宋体"/>
          <w:b/>
          <w:sz w:val="32"/>
          <w:szCs w:val="32"/>
        </w:rPr>
      </w:pPr>
    </w:p>
    <w:p w14:paraId="192C1C6D">
      <w:pPr>
        <w:widowControl/>
        <w:jc w:val="left"/>
        <w:rPr>
          <w:rFonts w:ascii="宋体" w:hAnsi="宋体" w:eastAsia="宋体" w:cs="宋体"/>
          <w:b/>
          <w:sz w:val="32"/>
          <w:szCs w:val="32"/>
        </w:rPr>
      </w:pPr>
    </w:p>
    <w:p w14:paraId="392FB08C">
      <w:pPr>
        <w:widowControl/>
        <w:jc w:val="left"/>
        <w:rPr>
          <w:rFonts w:ascii="宋体" w:hAnsi="宋体" w:eastAsia="宋体" w:cs="宋体"/>
          <w:b/>
          <w:sz w:val="32"/>
          <w:szCs w:val="32"/>
        </w:rPr>
      </w:pPr>
    </w:p>
    <w:tbl>
      <w:tblPr>
        <w:tblStyle w:val="18"/>
        <w:tblpPr w:leftFromText="180" w:rightFromText="180" w:vertAnchor="text" w:horzAnchor="page" w:tblpX="2571" w:tblpY="4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60"/>
      </w:tblGrid>
      <w:tr w14:paraId="6701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960" w:type="dxa"/>
            <w:vAlign w:val="center"/>
          </w:tcPr>
          <w:p w14:paraId="514485D0">
            <w:pPr>
              <w:jc w:val="left"/>
              <w:rPr>
                <w:b/>
                <w:bCs/>
                <w:color w:val="222222"/>
                <w:sz w:val="27"/>
                <w:u w:val="single"/>
              </w:rPr>
            </w:pPr>
            <w:r>
              <w:rPr>
                <w:rFonts w:hint="eastAsia"/>
                <w:b/>
                <w:bCs/>
                <w:color w:val="222222"/>
                <w:sz w:val="27"/>
              </w:rPr>
              <w:t>合同编号：</w:t>
            </w:r>
            <w:r>
              <w:rPr>
                <w:rFonts w:hint="eastAsia" w:ascii="宋体" w:hAnsi="宋体" w:eastAsia="宋体" w:cs="宋体"/>
                <w:color w:val="222222"/>
                <w:sz w:val="27"/>
                <w:u w:val="single"/>
              </w:rPr>
              <w:t xml:space="preserve">                       </w:t>
            </w:r>
          </w:p>
        </w:tc>
      </w:tr>
      <w:tr w14:paraId="34FF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60" w:type="dxa"/>
            <w:vAlign w:val="center"/>
          </w:tcPr>
          <w:p w14:paraId="7614A3B9">
            <w:pPr>
              <w:rPr>
                <w:b/>
                <w:bCs/>
                <w:color w:val="222222"/>
                <w:sz w:val="27"/>
              </w:rPr>
            </w:pPr>
            <w:r>
              <w:rPr>
                <w:rFonts w:hint="eastAsia" w:ascii="宋体" w:hAnsi="宋体" w:eastAsia="宋体" w:cs="宋体"/>
                <w:b/>
                <w:bCs/>
                <w:color w:val="222222"/>
                <w:sz w:val="28"/>
                <w:lang w:val="en-US" w:eastAsia="zh-CN"/>
              </w:rPr>
              <w:t>项目编号：</w:t>
            </w:r>
          </w:p>
        </w:tc>
      </w:tr>
      <w:tr w14:paraId="7036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60" w:type="dxa"/>
            <w:vAlign w:val="center"/>
          </w:tcPr>
          <w:p w14:paraId="4AD4A5DF">
            <w:pPr>
              <w:rPr>
                <w:rFonts w:hint="eastAsia" w:ascii="宋体" w:hAnsi="宋体" w:eastAsia="宋体" w:cs="宋体"/>
                <w:b/>
                <w:bCs/>
                <w:color w:val="222222"/>
                <w:sz w:val="28"/>
              </w:rPr>
            </w:pPr>
            <w:r>
              <w:rPr>
                <w:rFonts w:hint="eastAsia" w:ascii="宋体" w:hAnsi="宋体" w:eastAsia="宋体" w:cs="宋体"/>
                <w:b/>
                <w:bCs/>
                <w:color w:val="222222"/>
                <w:sz w:val="28"/>
              </w:rPr>
              <w:t>项目名称：</w:t>
            </w:r>
            <w:r>
              <w:rPr>
                <w:rFonts w:hint="eastAsia" w:ascii="宋体" w:hAnsi="宋体" w:eastAsia="宋体" w:cs="宋体"/>
                <w:b/>
                <w:bCs/>
                <w:color w:val="222222"/>
                <w:sz w:val="28"/>
                <w:u w:val="single"/>
                <w:lang w:val="en-US" w:eastAsia="zh-CN"/>
              </w:rPr>
              <w:t xml:space="preserve">    </w:t>
            </w:r>
            <w:r>
              <w:rPr>
                <w:rFonts w:hint="eastAsia" w:ascii="宋体" w:hAnsi="宋体" w:eastAsia="宋体" w:cs="宋体"/>
                <w:b/>
                <w:bCs/>
                <w:color w:val="222222"/>
                <w:sz w:val="28"/>
                <w:u w:val="single"/>
              </w:rPr>
              <w:t>项目</w:t>
            </w:r>
          </w:p>
        </w:tc>
      </w:tr>
    </w:tbl>
    <w:p w14:paraId="25D8ACAC">
      <w:pPr>
        <w:widowControl/>
        <w:jc w:val="left"/>
        <w:rPr>
          <w:rFonts w:ascii="宋体" w:hAnsi="宋体" w:eastAsia="宋体" w:cs="宋体"/>
          <w:b/>
          <w:sz w:val="32"/>
          <w:szCs w:val="32"/>
        </w:rPr>
      </w:pPr>
    </w:p>
    <w:p w14:paraId="46B46875">
      <w:pPr>
        <w:widowControl/>
        <w:jc w:val="left"/>
        <w:rPr>
          <w:rFonts w:ascii="宋体" w:hAnsi="宋体" w:eastAsia="宋体" w:cs="宋体"/>
          <w:b/>
          <w:sz w:val="32"/>
          <w:szCs w:val="32"/>
        </w:rPr>
      </w:pPr>
    </w:p>
    <w:p w14:paraId="049FED97">
      <w:pPr>
        <w:widowControl/>
        <w:jc w:val="left"/>
        <w:rPr>
          <w:rFonts w:ascii="宋体" w:hAnsi="宋体" w:eastAsia="宋体" w:cs="宋体"/>
          <w:b/>
          <w:sz w:val="32"/>
          <w:szCs w:val="32"/>
        </w:rPr>
      </w:pPr>
    </w:p>
    <w:p w14:paraId="49BE6488">
      <w:pPr>
        <w:widowControl/>
        <w:jc w:val="left"/>
        <w:rPr>
          <w:rFonts w:ascii="宋体" w:hAnsi="宋体" w:eastAsia="宋体" w:cs="宋体"/>
          <w:b/>
          <w:sz w:val="32"/>
          <w:szCs w:val="32"/>
        </w:rPr>
      </w:pPr>
    </w:p>
    <w:p w14:paraId="42636FC1">
      <w:pPr>
        <w:widowControl/>
        <w:jc w:val="left"/>
        <w:rPr>
          <w:rFonts w:ascii="宋体" w:hAnsi="宋体" w:eastAsia="宋体" w:cs="宋体"/>
          <w:b/>
          <w:sz w:val="32"/>
          <w:szCs w:val="32"/>
        </w:rPr>
      </w:pPr>
    </w:p>
    <w:p w14:paraId="7AD4FA20">
      <w:pPr>
        <w:widowControl/>
        <w:jc w:val="left"/>
        <w:rPr>
          <w:rFonts w:ascii="宋体" w:hAnsi="宋体" w:eastAsia="宋体" w:cs="宋体"/>
          <w:b/>
          <w:sz w:val="32"/>
          <w:szCs w:val="32"/>
        </w:rPr>
      </w:pPr>
    </w:p>
    <w:p w14:paraId="56027190">
      <w:pPr>
        <w:spacing w:line="360" w:lineRule="auto"/>
        <w:jc w:val="center"/>
        <w:rPr>
          <w:rFonts w:ascii="宋体" w:hAnsi="宋体" w:eastAsia="宋体" w:cs="宋体"/>
          <w:b/>
          <w:sz w:val="32"/>
          <w:szCs w:val="32"/>
        </w:rPr>
      </w:pPr>
      <w:r>
        <w:rPr>
          <w:rFonts w:hint="eastAsia" w:ascii="宋体" w:hAnsi="宋体" w:eastAsia="宋体" w:cs="宋体"/>
          <w:b/>
          <w:sz w:val="32"/>
          <w:szCs w:val="32"/>
          <w:lang w:eastAsia="zh-CN"/>
        </w:rPr>
        <w:t>服务</w:t>
      </w:r>
      <w:r>
        <w:rPr>
          <w:rFonts w:hint="eastAsia" w:ascii="宋体" w:hAnsi="宋体" w:eastAsia="宋体" w:cs="宋体"/>
          <w:b/>
          <w:sz w:val="32"/>
          <w:szCs w:val="32"/>
        </w:rPr>
        <w:t>合同</w:t>
      </w:r>
    </w:p>
    <w:p w14:paraId="263E28BD"/>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3"/>
        <w:gridCol w:w="4189"/>
      </w:tblGrid>
      <w:tr w14:paraId="6118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333" w:type="dxa"/>
            <w:vAlign w:val="center"/>
          </w:tcPr>
          <w:p w14:paraId="212AE9B7">
            <w:pPr>
              <w:rPr>
                <w:rFonts w:ascii="宋体" w:hAnsi="宋体" w:eastAsia="宋体"/>
                <w:szCs w:val="21"/>
              </w:rPr>
            </w:pPr>
            <w:r>
              <w:rPr>
                <w:rFonts w:hint="eastAsia" w:ascii="宋体" w:hAnsi="宋体" w:eastAsia="宋体"/>
                <w:szCs w:val="21"/>
              </w:rPr>
              <w:t>甲  方：</w:t>
            </w:r>
            <w:r>
              <w:rPr>
                <w:rFonts w:hint="eastAsia" w:ascii="宋体" w:hAnsi="宋体" w:eastAsia="宋体"/>
                <w:szCs w:val="21"/>
                <w:u w:val="single"/>
              </w:rPr>
              <w:t>茂名市人民医院</w:t>
            </w:r>
          </w:p>
        </w:tc>
        <w:tc>
          <w:tcPr>
            <w:tcW w:w="4189" w:type="dxa"/>
            <w:vAlign w:val="center"/>
          </w:tcPr>
          <w:p w14:paraId="53D2CC00">
            <w:pPr>
              <w:rPr>
                <w:rFonts w:ascii="宋体" w:hAnsi="宋体" w:eastAsia="宋体"/>
                <w:szCs w:val="21"/>
              </w:rPr>
            </w:pPr>
            <w:r>
              <w:rPr>
                <w:rFonts w:hint="eastAsia" w:ascii="宋体" w:hAnsi="宋体" w:eastAsia="宋体"/>
                <w:szCs w:val="21"/>
              </w:rPr>
              <w:t>乙  方：</w:t>
            </w:r>
            <w:r>
              <w:rPr>
                <w:rFonts w:hint="eastAsia" w:ascii="宋体" w:hAnsi="宋体" w:eastAsia="宋体"/>
                <w:szCs w:val="21"/>
                <w:u w:val="single"/>
              </w:rPr>
              <w:t xml:space="preserve">               </w:t>
            </w:r>
          </w:p>
        </w:tc>
      </w:tr>
      <w:tr w14:paraId="07B0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333" w:type="dxa"/>
            <w:vAlign w:val="center"/>
          </w:tcPr>
          <w:p w14:paraId="2CD275E0">
            <w:pPr>
              <w:rPr>
                <w:rFonts w:ascii="宋体" w:hAnsi="宋体" w:eastAsia="宋体"/>
                <w:szCs w:val="21"/>
              </w:rPr>
            </w:pPr>
            <w:r>
              <w:rPr>
                <w:rFonts w:hint="eastAsia" w:ascii="宋体" w:hAnsi="宋体" w:eastAsia="宋体"/>
                <w:szCs w:val="21"/>
              </w:rPr>
              <w:t>电  话：</w:t>
            </w:r>
            <w:r>
              <w:rPr>
                <w:rFonts w:hint="eastAsia" w:ascii="宋体" w:hAnsi="宋体" w:eastAsia="宋体"/>
                <w:szCs w:val="21"/>
                <w:u w:val="single"/>
              </w:rPr>
              <w:t>0668-2922306</w:t>
            </w:r>
            <w:r>
              <w:rPr>
                <w:rFonts w:hint="eastAsia" w:ascii="宋体" w:hAnsi="宋体" w:eastAsia="宋体"/>
                <w:szCs w:val="21"/>
              </w:rPr>
              <w:t xml:space="preserve"> </w:t>
            </w:r>
          </w:p>
        </w:tc>
        <w:tc>
          <w:tcPr>
            <w:tcW w:w="4189" w:type="dxa"/>
            <w:vAlign w:val="center"/>
          </w:tcPr>
          <w:p w14:paraId="4C266369">
            <w:pPr>
              <w:rPr>
                <w:rFonts w:ascii="宋体" w:hAnsi="宋体" w:eastAsia="宋体"/>
                <w:szCs w:val="21"/>
              </w:rPr>
            </w:pPr>
            <w:r>
              <w:rPr>
                <w:rFonts w:hint="eastAsia" w:ascii="宋体" w:hAnsi="宋体" w:eastAsia="宋体"/>
                <w:szCs w:val="21"/>
              </w:rPr>
              <w:t>电  话：</w:t>
            </w:r>
            <w:r>
              <w:rPr>
                <w:rFonts w:hint="eastAsia" w:ascii="宋体" w:hAnsi="宋体" w:eastAsia="宋体"/>
                <w:szCs w:val="21"/>
                <w:u w:val="single"/>
              </w:rPr>
              <w:t xml:space="preserve">               </w:t>
            </w:r>
            <w:r>
              <w:rPr>
                <w:rFonts w:hint="eastAsia" w:ascii="宋体" w:hAnsi="宋体" w:eastAsia="宋体"/>
                <w:szCs w:val="21"/>
              </w:rPr>
              <w:t xml:space="preserve"> </w:t>
            </w:r>
          </w:p>
        </w:tc>
      </w:tr>
      <w:tr w14:paraId="5693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333" w:type="dxa"/>
          </w:tcPr>
          <w:p w14:paraId="340E19D8">
            <w:pPr>
              <w:rPr>
                <w:rFonts w:ascii="宋体" w:hAnsi="宋体" w:eastAsia="宋体"/>
                <w:szCs w:val="21"/>
              </w:rPr>
            </w:pPr>
            <w:r>
              <w:rPr>
                <w:rFonts w:hint="eastAsia" w:ascii="宋体" w:hAnsi="宋体" w:eastAsia="宋体"/>
                <w:szCs w:val="21"/>
              </w:rPr>
              <w:t>地  址：</w:t>
            </w:r>
            <w:r>
              <w:rPr>
                <w:rFonts w:hint="eastAsia" w:ascii="宋体" w:hAnsi="宋体" w:eastAsia="宋体"/>
                <w:szCs w:val="21"/>
                <w:u w:val="single"/>
              </w:rPr>
              <w:t>茂名市为民路101号</w:t>
            </w:r>
            <w:r>
              <w:rPr>
                <w:rFonts w:hint="eastAsia" w:ascii="宋体" w:hAnsi="宋体" w:eastAsia="宋体"/>
                <w:szCs w:val="21"/>
              </w:rPr>
              <w:t xml:space="preserve"> </w:t>
            </w:r>
          </w:p>
        </w:tc>
        <w:tc>
          <w:tcPr>
            <w:tcW w:w="4189" w:type="dxa"/>
            <w:vAlign w:val="center"/>
          </w:tcPr>
          <w:p w14:paraId="51ECD320">
            <w:pPr>
              <w:rPr>
                <w:rFonts w:ascii="宋体" w:hAnsi="宋体" w:eastAsia="宋体"/>
                <w:szCs w:val="21"/>
              </w:rPr>
            </w:pPr>
            <w:r>
              <w:rPr>
                <w:rFonts w:hint="eastAsia" w:ascii="宋体" w:hAnsi="宋体" w:eastAsia="宋体"/>
                <w:szCs w:val="21"/>
              </w:rPr>
              <w:t>地  址：</w:t>
            </w:r>
            <w:r>
              <w:rPr>
                <w:rFonts w:hint="eastAsia" w:ascii="宋体" w:hAnsi="宋体" w:eastAsia="宋体"/>
                <w:szCs w:val="21"/>
                <w:u w:val="single"/>
              </w:rPr>
              <w:t xml:space="preserve">                </w:t>
            </w:r>
          </w:p>
        </w:tc>
      </w:tr>
    </w:tbl>
    <w:p w14:paraId="2E41C48A">
      <w:pPr>
        <w:keepNext w:val="0"/>
        <w:keepLines w:val="0"/>
        <w:pageBreakBefore w:val="0"/>
        <w:kinsoku/>
        <w:wordWrap/>
        <w:overflowPunct/>
        <w:topLinePunct w:val="0"/>
        <w:autoSpaceDE/>
        <w:autoSpaceDN/>
        <w:bidi w:val="0"/>
        <w:adjustRightInd/>
        <w:snapToGrid/>
        <w:spacing w:line="360" w:lineRule="auto"/>
        <w:textAlignment w:val="auto"/>
        <w:rPr>
          <w:rFonts w:hint="eastAsia" w:cs="宋体" w:asciiTheme="minorEastAsia" w:hAnsiTheme="minorEastAsia"/>
          <w:szCs w:val="21"/>
        </w:rPr>
      </w:pPr>
    </w:p>
    <w:p w14:paraId="555896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szCs w:val="21"/>
        </w:rPr>
      </w:pPr>
      <w:r>
        <w:rPr>
          <w:rFonts w:hint="eastAsia" w:cs="宋体" w:asciiTheme="minorEastAsia" w:hAnsiTheme="minorEastAsia"/>
          <w:szCs w:val="21"/>
        </w:rPr>
        <w:t>甲乙双方经过平等、友好协商，根据《中华人民共和国民法典》及相关法律法规，就甲方下列服务达成一致意见，订立本合同，以便双方共同遵守。</w:t>
      </w:r>
    </w:p>
    <w:p w14:paraId="7E5DD8B2">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一、项目概述</w:t>
      </w:r>
    </w:p>
    <w:p w14:paraId="39DDAA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asciiTheme="minorEastAsia" w:hAnsiTheme="minorEastAsia"/>
          <w:sz w:val="21"/>
          <w:szCs w:val="21"/>
          <w:lang w:eastAsia="zh-CN"/>
        </w:rPr>
      </w:pPr>
      <w:r>
        <w:rPr>
          <w:rFonts w:hint="eastAsia" w:cs="宋体" w:asciiTheme="minorEastAsia" w:hAnsiTheme="minorEastAsia"/>
          <w:sz w:val="21"/>
          <w:szCs w:val="21"/>
          <w:lang w:eastAsia="zh-CN"/>
        </w:rPr>
        <w:t>目前，甲方院区范围内约</w:t>
      </w:r>
      <w:r>
        <w:rPr>
          <w:rFonts w:hint="eastAsia" w:cs="宋体" w:asciiTheme="minorEastAsia" w:hAnsiTheme="minorEastAsia"/>
          <w:sz w:val="21"/>
          <w:szCs w:val="21"/>
          <w:highlight w:val="yellow"/>
          <w:lang w:eastAsia="zh-CN"/>
        </w:rPr>
        <w:t>有2300个摄像</w:t>
      </w:r>
      <w:r>
        <w:rPr>
          <w:rFonts w:hint="eastAsia" w:cs="宋体" w:asciiTheme="minorEastAsia" w:hAnsiTheme="minorEastAsia"/>
          <w:sz w:val="21"/>
          <w:szCs w:val="21"/>
          <w:lang w:eastAsia="zh-CN"/>
        </w:rPr>
        <w:t>头，广泛分布于院本部、新福门诊以及水东湾分院。为确保视频监控系统持续稳定运行，充分发挥其安全防范作用，现需对该系统进行为期1年的专业维护服务。</w:t>
      </w:r>
    </w:p>
    <w:p w14:paraId="5A84891D">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技术要求</w:t>
      </w:r>
    </w:p>
    <w:p w14:paraId="0B352C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175"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（一）服务范围</w:t>
      </w:r>
    </w:p>
    <w:p w14:paraId="3B64E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维护服务覆盖茂名市人民医院的三个主要区域，即院本部、新福门诊以及水东湾分院。在院本部，需对门诊楼各楼层的出入口、候诊区、诊室、药房，住院楼的病房区域、护士站、走廊，手术室周边通道及内部关键点位，检验室、行政办公区的各个角落，以及停车场的各个进出口、主要行车通道和停车区域的摄像头进行维护；新福门诊的维护范围集中在门诊大厅的人员密集区域、各个专科诊室、患者候诊区、挂号收费处等关键位置的摄像头；同样要对水东湾分院的门诊楼、住院楼内的各个功能房间、公共区域，如走廊、电梯间等位置的摄像头进行全面维护，确保各区域视频监控系统的稳定运行，实现全方位、无死角的安全监控。</w:t>
      </w:r>
    </w:p>
    <w:p w14:paraId="3FD6585C">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（二）维护保养内容</w:t>
      </w:r>
    </w:p>
    <w:p w14:paraId="408B6A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 摄像枪维护</w:t>
      </w:r>
    </w:p>
    <w:p w14:paraId="2FF3A7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日常检查：每</w:t>
      </w:r>
      <w:r>
        <w:rPr>
          <w:rFonts w:hint="eastAsia" w:ascii="宋体" w:hAnsi="宋体" w:eastAsia="宋体" w:cs="宋体"/>
          <w:szCs w:val="21"/>
          <w:lang w:eastAsia="zh-CN"/>
        </w:rPr>
        <w:t>季度</w:t>
      </w:r>
      <w:r>
        <w:rPr>
          <w:rFonts w:hint="eastAsia" w:ascii="宋体" w:hAnsi="宋体" w:eastAsia="宋体" w:cs="宋体"/>
          <w:szCs w:val="21"/>
        </w:rPr>
        <w:t>对</w:t>
      </w:r>
      <w:r>
        <w:rPr>
          <w:rFonts w:hint="eastAsia" w:ascii="宋体" w:hAnsi="宋体" w:eastAsia="宋体" w:cs="宋体"/>
          <w:szCs w:val="21"/>
          <w:lang w:val="en-US" w:eastAsia="zh-CN"/>
        </w:rPr>
        <w:t>2300</w:t>
      </w:r>
      <w:r>
        <w:rPr>
          <w:rFonts w:hint="eastAsia" w:ascii="宋体" w:hAnsi="宋体" w:eastAsia="宋体" w:cs="宋体"/>
          <w:szCs w:val="21"/>
        </w:rPr>
        <w:t>个摄像枪进行外观检查，查看外壳是否有破损、变形，安装支架是否稳固，确保摄像枪在物理层面无明显损坏风险。同时，检查镜头表面有无灰尘、污渍或水汽凝结，若有，使用专业的清洁工具和清洁液轻轻擦拭，避免刮花镜头影响成像质量。此外，通过监控系统管理平台，查看摄像枪的在线状态，确保所有摄像枪正常连接网络，无掉线情况；检查图像是否清晰、无抖动、无偏色、无模糊等异常现象，若发现图像异常，及时排查问题。</w:t>
      </w:r>
    </w:p>
    <w:p w14:paraId="614DB8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故障维修与更换：当摄像枪出现故障时，如无法启动、图像丢失、画面模糊、夜视功能失效等，</w:t>
      </w:r>
      <w:r>
        <w:rPr>
          <w:rFonts w:hint="eastAsia" w:ascii="宋体" w:hAnsi="宋体" w:eastAsia="宋体" w:cs="宋体"/>
          <w:szCs w:val="21"/>
          <w:lang w:eastAsia="zh-CN"/>
        </w:rPr>
        <w:t>乙方</w:t>
      </w:r>
      <w:r>
        <w:rPr>
          <w:rFonts w:hint="eastAsia" w:ascii="宋体" w:hAnsi="宋体" w:eastAsia="宋体" w:cs="宋体"/>
          <w:szCs w:val="21"/>
        </w:rPr>
        <w:t>需在接到通知后的</w:t>
      </w:r>
      <w:r>
        <w:rPr>
          <w:rFonts w:hint="eastAsia" w:ascii="宋体" w:hAnsi="宋体" w:eastAsia="宋体" w:cs="宋体"/>
          <w:szCs w:val="21"/>
          <w:lang w:val="en-US" w:eastAsia="zh-CN"/>
        </w:rPr>
        <w:t>1</w:t>
      </w:r>
      <w:r>
        <w:rPr>
          <w:rFonts w:hint="eastAsia" w:ascii="宋体" w:hAnsi="宋体" w:eastAsia="宋体" w:cs="宋体"/>
          <w:szCs w:val="21"/>
        </w:rPr>
        <w:t>小时内响应，并在</w:t>
      </w:r>
      <w:r>
        <w:rPr>
          <w:rFonts w:hint="eastAsia" w:ascii="宋体" w:hAnsi="宋体" w:eastAsia="宋体" w:cs="宋体"/>
          <w:szCs w:val="21"/>
          <w:lang w:val="en-US" w:eastAsia="zh-CN"/>
        </w:rPr>
        <w:t>2</w:t>
      </w:r>
      <w:r>
        <w:rPr>
          <w:rFonts w:hint="eastAsia" w:ascii="宋体" w:hAnsi="宋体" w:eastAsia="宋体" w:cs="宋体"/>
          <w:szCs w:val="21"/>
        </w:rPr>
        <w:t>小时内到达现场进行故障排查。对于常见故障，如因电源问题导致摄像枪无法启动，检查电源线连接是否松动、电源适配器是否损坏，若电源适配器损坏，及时更换同规格的适配器；若因网络问题导致图像丢失，排查网络线缆是否破损、网络接口是否松动，使用网络检测工具检测网络传输是否正常，修复网络故障；若是镜头脏污导致画面模糊，进行深度清洁；若是红外灯损坏导致夜视功能失效，更换红外灯组件。若故障无法现场修复，需在 24 小时内提供备用摄像枪，确保监控不中断，并将故障摄像枪带回维修中心进行维修</w:t>
      </w:r>
      <w:r>
        <w:rPr>
          <w:rFonts w:hint="eastAsia" w:ascii="宋体" w:hAnsi="宋体" w:eastAsia="宋体" w:cs="宋体"/>
          <w:szCs w:val="21"/>
          <w:lang w:eastAsia="zh-CN"/>
        </w:rPr>
        <w:t>。</w:t>
      </w:r>
      <w:r>
        <w:rPr>
          <w:rFonts w:hint="eastAsia" w:ascii="宋体" w:hAnsi="宋体" w:eastAsia="宋体" w:cs="宋体"/>
          <w:szCs w:val="21"/>
          <w:lang w:val="en-US" w:eastAsia="zh-CN"/>
        </w:rPr>
        <w:t>对于无法维修的设备需</w:t>
      </w:r>
      <w:r>
        <w:rPr>
          <w:rFonts w:hint="eastAsia" w:ascii="宋体" w:hAnsi="宋体" w:eastAsia="宋体" w:cs="宋体"/>
          <w:szCs w:val="21"/>
        </w:rPr>
        <w:t>使用与原摄像</w:t>
      </w:r>
      <w:r>
        <w:rPr>
          <w:rFonts w:hint="eastAsia" w:ascii="宋体" w:hAnsi="宋体" w:eastAsia="宋体" w:cs="宋体"/>
          <w:szCs w:val="21"/>
          <w:lang w:val="en-US" w:eastAsia="zh-CN"/>
        </w:rPr>
        <w:t>同等配置</w:t>
      </w:r>
      <w:r>
        <w:rPr>
          <w:rFonts w:hint="eastAsia" w:ascii="宋体" w:hAnsi="宋体" w:eastAsia="宋体" w:cs="宋体"/>
          <w:szCs w:val="21"/>
        </w:rPr>
        <w:t>的设备进行更换，以保证监控系统的一致性和兼容性。</w:t>
      </w:r>
    </w:p>
    <w:p w14:paraId="483482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其他设备保养</w:t>
      </w:r>
    </w:p>
    <w:p w14:paraId="35AF83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对视频监控系统中的其他设备，如交换机、传输线缆、电源设备、解码器、视频矩阵等进行定期保养。</w:t>
      </w:r>
    </w:p>
    <w:p w14:paraId="7E889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eastAsia="zh-CN"/>
        </w:rPr>
        <w:t>①</w:t>
      </w:r>
      <w:r>
        <w:rPr>
          <w:rFonts w:hint="eastAsia" w:ascii="宋体" w:hAnsi="宋体" w:eastAsia="宋体" w:cs="宋体"/>
          <w:szCs w:val="21"/>
        </w:rPr>
        <w:t>常规性保养（4次/年），核查监控系统监控点的图像清晰度、光度及焦距高校及维护；对摄像机进行除尘保养并检查摄像机的坚固状况；检查系统上的视频综合处理平台、液晶拼接显示单元，其包括图像、对度、光亮度的高校；确保系统处于正常健康的工作状态</w:t>
      </w:r>
      <w:r>
        <w:rPr>
          <w:rFonts w:hint="eastAsia" w:ascii="宋体" w:hAnsi="宋体" w:eastAsia="宋体" w:cs="宋体"/>
          <w:szCs w:val="21"/>
          <w:lang w:eastAsia="zh-CN"/>
        </w:rPr>
        <w:t>。</w:t>
      </w:r>
    </w:p>
    <w:p w14:paraId="0F319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eastAsia="zh-CN"/>
        </w:rPr>
        <w:t>②</w:t>
      </w:r>
      <w:r>
        <w:rPr>
          <w:rFonts w:hint="eastAsia" w:ascii="宋体" w:hAnsi="宋体" w:eastAsia="宋体" w:cs="宋体"/>
          <w:szCs w:val="21"/>
        </w:rPr>
        <w:t>适应性保养（2次/年），对监控软件的设备参数根据实际情况调整，对监控系统使用的电源设备进行测试，对存储设备内部进行灰尘清理确保机器处于正常工作状态</w:t>
      </w:r>
      <w:r>
        <w:rPr>
          <w:rFonts w:hint="eastAsia" w:ascii="宋体" w:hAnsi="宋体" w:eastAsia="宋体" w:cs="宋体"/>
          <w:szCs w:val="21"/>
          <w:lang w:eastAsia="zh-CN"/>
        </w:rPr>
        <w:t>。</w:t>
      </w:r>
    </w:p>
    <w:p w14:paraId="1D1DF0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eastAsia="zh-CN"/>
        </w:rPr>
        <w:t>③</w:t>
      </w:r>
      <w:r>
        <w:rPr>
          <w:rFonts w:hint="eastAsia" w:ascii="宋体" w:hAnsi="宋体" w:eastAsia="宋体" w:cs="宋体"/>
          <w:szCs w:val="21"/>
        </w:rPr>
        <w:t>系统性保养（1次/年），对传输线路、控制线路及系统功能进行全面维护检测；确认系统处于完好状态</w:t>
      </w:r>
      <w:r>
        <w:rPr>
          <w:rFonts w:hint="eastAsia" w:ascii="宋体" w:hAnsi="宋体" w:eastAsia="宋体" w:cs="宋体"/>
          <w:szCs w:val="21"/>
          <w:lang w:eastAsia="zh-CN"/>
        </w:rPr>
        <w:t>。</w:t>
      </w:r>
    </w:p>
    <w:p w14:paraId="729D23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Cs w:val="21"/>
          <w:lang w:eastAsia="zh-CN"/>
        </w:rPr>
        <w:t>④</w:t>
      </w:r>
      <w:r>
        <w:rPr>
          <w:rFonts w:hint="eastAsia" w:ascii="宋体" w:hAnsi="宋体" w:eastAsia="宋体" w:cs="宋体"/>
          <w:szCs w:val="21"/>
        </w:rPr>
        <w:t>突发性保养（随时），为确保系统的正常运行，当系统出现故障后，能在1小时内响应，</w:t>
      </w:r>
      <w:r>
        <w:rPr>
          <w:rFonts w:hint="eastAsia" w:ascii="宋体" w:hAnsi="宋体" w:eastAsia="宋体" w:cs="宋体"/>
          <w:sz w:val="21"/>
          <w:szCs w:val="21"/>
        </w:rPr>
        <w:t>2小时内处理完成，需提前准备常规使用的设备与材料在仓库，做到随时调用。</w:t>
      </w:r>
    </w:p>
    <w:p w14:paraId="2BD2980F">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三、服务周期</w:t>
      </w:r>
    </w:p>
    <w:p w14:paraId="2D7FCF4A">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（一）服务周期</w:t>
      </w:r>
    </w:p>
    <w:p w14:paraId="09E79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本次视频监控系统维护服务周期为 1 年，自合同签订之日起计算。</w:t>
      </w:r>
    </w:p>
    <w:p w14:paraId="18ACBA77">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（二）年度费用说明</w:t>
      </w:r>
    </w:p>
    <w:p w14:paraId="641672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年度费用包含摄像枪故障的维修和更换，监控存储、硬盘等的维修和更换不在本次年度费用范围内。</w:t>
      </w:r>
    </w:p>
    <w:p w14:paraId="1CBD5640">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四、维护要求</w:t>
      </w:r>
    </w:p>
    <w:p w14:paraId="4BF4E9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（一）</w:t>
      </w:r>
      <w:r>
        <w:rPr>
          <w:rFonts w:hint="eastAsia" w:ascii="宋体" w:hAnsi="宋体" w:eastAsia="宋体" w:cs="宋体"/>
          <w:szCs w:val="21"/>
        </w:rPr>
        <w:t>人员要求</w:t>
      </w:r>
    </w:p>
    <w:p w14:paraId="61C144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要求一名长期驻点</w:t>
      </w:r>
      <w:r>
        <w:rPr>
          <w:rFonts w:hint="eastAsia" w:ascii="宋体" w:hAnsi="宋体" w:eastAsia="宋体" w:cs="宋体"/>
          <w:szCs w:val="21"/>
        </w:rPr>
        <w:t>维护人员</w:t>
      </w:r>
      <w:r>
        <w:rPr>
          <w:rFonts w:hint="eastAsia" w:ascii="宋体" w:hAnsi="宋体" w:eastAsia="宋体" w:cs="宋体"/>
          <w:szCs w:val="21"/>
          <w:lang w:eastAsia="zh-CN"/>
        </w:rPr>
        <w:t>，</w:t>
      </w:r>
      <w:r>
        <w:rPr>
          <w:rFonts w:hint="eastAsia" w:ascii="宋体" w:hAnsi="宋体" w:eastAsia="宋体" w:cs="宋体"/>
          <w:szCs w:val="21"/>
        </w:rPr>
        <w:t>应具备扎实的专业知识和丰富的实践经验。应具备2年以上视频监控系统维护经验，熟悉各类品牌和型号的摄像枪以及相关设备的工作原理、性能特点和维护方法，能够快速准确地判断和解决各种常见故障和疑难问题。此外，</w:t>
      </w:r>
      <w:r>
        <w:rPr>
          <w:rFonts w:hint="eastAsia" w:ascii="宋体" w:hAnsi="宋体" w:eastAsia="宋体" w:cs="宋体"/>
          <w:szCs w:val="21"/>
          <w:lang w:eastAsia="zh-CN"/>
        </w:rPr>
        <w:t>乙方</w:t>
      </w:r>
      <w:r>
        <w:rPr>
          <w:rFonts w:hint="eastAsia" w:ascii="宋体" w:hAnsi="宋体" w:eastAsia="宋体" w:cs="宋体"/>
          <w:szCs w:val="21"/>
        </w:rPr>
        <w:t>需定期组织维护人员参加专业培训，培训内容包括最新的视频监控技术发展动态、新型设备的操作与维护方法、安全规范与操作准则等，不断提升维护人员的专业技能和综合素质，确保其能够及时掌握行业最新技术和知识，为</w:t>
      </w:r>
      <w:r>
        <w:rPr>
          <w:rFonts w:hint="eastAsia" w:ascii="宋体" w:hAnsi="宋体" w:eastAsia="宋体" w:cs="宋体"/>
          <w:szCs w:val="21"/>
          <w:lang w:eastAsia="zh-CN"/>
        </w:rPr>
        <w:t>甲方</w:t>
      </w:r>
      <w:r>
        <w:rPr>
          <w:rFonts w:hint="eastAsia" w:ascii="宋体" w:hAnsi="宋体" w:eastAsia="宋体" w:cs="宋体"/>
          <w:szCs w:val="21"/>
        </w:rPr>
        <w:t>视频监控系统提供优质的维护服务 。</w:t>
      </w:r>
    </w:p>
    <w:p w14:paraId="2F0D76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eastAsia="zh-CN"/>
        </w:rPr>
        <w:t>二</w:t>
      </w:r>
      <w:r>
        <w:rPr>
          <w:rFonts w:hint="eastAsia" w:ascii="宋体" w:hAnsi="宋体" w:eastAsia="宋体" w:cs="宋体"/>
          <w:szCs w:val="21"/>
        </w:rPr>
        <w:t>）响应时间与处理流程</w:t>
      </w:r>
    </w:p>
    <w:p w14:paraId="1436B2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根据故障的严重程度和影响范围，设定不同的响应时间。对于影响医院关键区域（如手术室、重症监护室、药房等）监控的重大故障，</w:t>
      </w:r>
      <w:r>
        <w:rPr>
          <w:rFonts w:hint="eastAsia" w:ascii="宋体" w:hAnsi="宋体" w:eastAsia="宋体" w:cs="宋体"/>
          <w:szCs w:val="21"/>
          <w:lang w:eastAsia="zh-CN"/>
        </w:rPr>
        <w:t>乙方</w:t>
      </w:r>
      <w:r>
        <w:rPr>
          <w:rFonts w:hint="eastAsia" w:ascii="宋体" w:hAnsi="宋体" w:eastAsia="宋体" w:cs="宋体"/>
          <w:szCs w:val="21"/>
        </w:rPr>
        <w:t>需在接到通知后的30 分钟内响应，并在1小时内到达现场进行处理，以确保这些关键区域的安全监控不中断，保障医疗工作的正常进行；对于影响医院大部分区域监控的较大故障，响应时间不超过1小时，到达现场时间不超过2小时，尽快恢复大面积监控，降低安全风险；对于个别摄像枪故障或一般性设备问题等普通故障，响应时间为2小时，到达现场时间为4小时，及时解决问题，避免故障扩大影响监控系统的整体运行。</w:t>
      </w:r>
    </w:p>
    <w:p w14:paraId="05E5C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在接到故障通知后，维护人员需详细记录故障信息，包括故障发生的时间、地点、故障现象描述、涉及的设备编号等，以便后续准确分析和处理故障；到达现场后，迅速对故障进行初步诊断，通过观察设备外观、检查连接线路、查看系统日志等方式，判断故障类型和可能的原因；然后，根据故障诊断结果，制定针对性的解决方案，对于简单故障，如线缆松动、设备参数错误等，现场立即进行修复；对于复杂故障，如设备硬件损坏、系统软件故障等，需制定详细的维修计划，在保障医院监控需求的前提下，尽快修复故障；在故障处理完成后，对修复后的设备和系统进行全面测试，确保故障已彻底排除，监控系统恢复正常运行，并向医院相关部门提交故障处理报告，报告内容包括故障原因、处理过程、维修更换的零部件、测试结果等信息 。</w:t>
      </w:r>
    </w:p>
    <w:p w14:paraId="1E91A1B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Cs w:val="21"/>
          <w:lang w:eastAsia="zh-CN"/>
        </w:rPr>
      </w:pPr>
      <w:r>
        <w:rPr>
          <w:rFonts w:hint="eastAsia" w:ascii="宋体" w:hAnsi="宋体" w:eastAsia="宋体" w:cs="宋体"/>
          <w:b/>
          <w:szCs w:val="21"/>
          <w:lang w:eastAsia="zh-CN"/>
        </w:rPr>
        <w:t>五、其他要求</w:t>
      </w:r>
    </w:p>
    <w:p w14:paraId="32860EC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Cs w:val="21"/>
          <w:lang w:eastAsia="zh-CN"/>
        </w:rPr>
      </w:pPr>
      <w:r>
        <w:rPr>
          <w:rFonts w:hint="eastAsia" w:ascii="宋体" w:hAnsi="宋体" w:eastAsia="宋体" w:cs="宋体"/>
          <w:b/>
          <w:szCs w:val="21"/>
          <w:lang w:eastAsia="zh-CN"/>
        </w:rPr>
        <w:t>（一）备件清单</w:t>
      </w: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374"/>
        <w:gridCol w:w="4882"/>
        <w:gridCol w:w="1377"/>
      </w:tblGrid>
      <w:tr w14:paraId="26FC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95" w:type="dxa"/>
            <w:vAlign w:val="center"/>
          </w:tcPr>
          <w:p w14:paraId="5F15B604">
            <w:pPr>
              <w:snapToGrid w:val="0"/>
              <w:spacing w:line="240" w:lineRule="auto"/>
              <w:ind w:left="0" w:leftChars="0" w:right="0" w:righ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374" w:type="dxa"/>
            <w:vAlign w:val="center"/>
          </w:tcPr>
          <w:p w14:paraId="4FC786A3">
            <w:pPr>
              <w:snapToGrid w:val="0"/>
              <w:spacing w:line="240" w:lineRule="auto"/>
              <w:ind w:left="0" w:leftChars="0" w:right="0" w:righ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4882" w:type="dxa"/>
            <w:vAlign w:val="center"/>
          </w:tcPr>
          <w:p w14:paraId="4A306190">
            <w:pPr>
              <w:snapToGrid w:val="0"/>
              <w:spacing w:line="240" w:lineRule="auto"/>
              <w:ind w:left="0" w:leftChars="0" w:right="0" w:righ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设备参数</w:t>
            </w:r>
          </w:p>
        </w:tc>
        <w:tc>
          <w:tcPr>
            <w:tcW w:w="1377" w:type="dxa"/>
            <w:vAlign w:val="center"/>
          </w:tcPr>
          <w:p w14:paraId="2310BF62">
            <w:pPr>
              <w:snapToGrid w:val="0"/>
              <w:spacing w:line="240" w:lineRule="auto"/>
              <w:ind w:left="0" w:leftChars="0" w:right="0" w:rightChars="0"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lang w:eastAsia="zh-CN"/>
              </w:rPr>
              <w:t>备货</w:t>
            </w:r>
            <w:r>
              <w:rPr>
                <w:rFonts w:hint="eastAsia" w:ascii="仿宋" w:hAnsi="仿宋" w:eastAsia="仿宋" w:cs="仿宋"/>
                <w:b/>
                <w:bCs/>
                <w:sz w:val="24"/>
                <w:szCs w:val="24"/>
                <w:highlight w:val="none"/>
              </w:rPr>
              <w:t>数量</w:t>
            </w:r>
          </w:p>
        </w:tc>
      </w:tr>
      <w:tr w14:paraId="7061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3FF0BCF5">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74" w:type="dxa"/>
            <w:vAlign w:val="center"/>
          </w:tcPr>
          <w:p w14:paraId="502AC4CE">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摄像枪</w:t>
            </w:r>
          </w:p>
        </w:tc>
        <w:tc>
          <w:tcPr>
            <w:tcW w:w="4882" w:type="dxa"/>
            <w:vAlign w:val="center"/>
          </w:tcPr>
          <w:p w14:paraId="211BCBC2">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400万高清夜视（枪型）</w:t>
            </w:r>
          </w:p>
        </w:tc>
        <w:tc>
          <w:tcPr>
            <w:tcW w:w="1377" w:type="dxa"/>
            <w:vAlign w:val="center"/>
          </w:tcPr>
          <w:p w14:paraId="218D3632">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r>
      <w:tr w14:paraId="18BA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6EB2E7D0">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74" w:type="dxa"/>
            <w:vAlign w:val="center"/>
          </w:tcPr>
          <w:p w14:paraId="0165BF31">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摄像枪</w:t>
            </w:r>
          </w:p>
        </w:tc>
        <w:tc>
          <w:tcPr>
            <w:tcW w:w="4882" w:type="dxa"/>
            <w:vAlign w:val="center"/>
          </w:tcPr>
          <w:p w14:paraId="598BD489">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400万高清夜视（半球）</w:t>
            </w:r>
          </w:p>
        </w:tc>
        <w:tc>
          <w:tcPr>
            <w:tcW w:w="1377" w:type="dxa"/>
            <w:vAlign w:val="center"/>
          </w:tcPr>
          <w:p w14:paraId="5FE9208E">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r>
      <w:tr w14:paraId="3CF4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3F618D22">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74" w:type="dxa"/>
            <w:vAlign w:val="center"/>
          </w:tcPr>
          <w:p w14:paraId="1630BFDB">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摄像枪</w:t>
            </w:r>
          </w:p>
        </w:tc>
        <w:tc>
          <w:tcPr>
            <w:tcW w:w="4882" w:type="dxa"/>
            <w:vAlign w:val="center"/>
          </w:tcPr>
          <w:p w14:paraId="0B227BE7">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400万星光级33倍红外网络（球机）</w:t>
            </w:r>
          </w:p>
        </w:tc>
        <w:tc>
          <w:tcPr>
            <w:tcW w:w="1377" w:type="dxa"/>
            <w:vAlign w:val="center"/>
          </w:tcPr>
          <w:p w14:paraId="41D0F842">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r>
      <w:tr w14:paraId="5831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290D997D">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74" w:type="dxa"/>
            <w:vAlign w:val="center"/>
          </w:tcPr>
          <w:p w14:paraId="39C82DDA">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硬盘</w:t>
            </w:r>
          </w:p>
        </w:tc>
        <w:tc>
          <w:tcPr>
            <w:tcW w:w="4882" w:type="dxa"/>
            <w:vAlign w:val="center"/>
          </w:tcPr>
          <w:p w14:paraId="2FEE88CC">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4T监控级硬盘</w:t>
            </w:r>
          </w:p>
        </w:tc>
        <w:tc>
          <w:tcPr>
            <w:tcW w:w="1377" w:type="dxa"/>
            <w:vAlign w:val="center"/>
          </w:tcPr>
          <w:p w14:paraId="19E62A68">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r>
      <w:tr w14:paraId="674C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73769AF9">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74" w:type="dxa"/>
            <w:vAlign w:val="center"/>
          </w:tcPr>
          <w:p w14:paraId="79187736">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交换机</w:t>
            </w:r>
          </w:p>
        </w:tc>
        <w:tc>
          <w:tcPr>
            <w:tcW w:w="4882" w:type="dxa"/>
            <w:vAlign w:val="center"/>
          </w:tcPr>
          <w:p w14:paraId="384570C2">
            <w:pPr>
              <w:snapToGrid w:val="0"/>
              <w:spacing w:line="240" w:lineRule="auto"/>
              <w:ind w:left="0" w:leftChars="0" w:right="0" w:righ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24口网管型千兆安防交换机（接入层）</w:t>
            </w:r>
          </w:p>
        </w:tc>
        <w:tc>
          <w:tcPr>
            <w:tcW w:w="1377" w:type="dxa"/>
            <w:vAlign w:val="center"/>
          </w:tcPr>
          <w:p w14:paraId="7E8C175E">
            <w:pPr>
              <w:snapToGrid w:val="0"/>
              <w:spacing w:line="240" w:lineRule="auto"/>
              <w:ind w:left="0" w:leftChars="0" w:right="0" w:rightChars="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r>
      <w:tr w14:paraId="5A31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5B4C7392">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374" w:type="dxa"/>
            <w:vAlign w:val="center"/>
          </w:tcPr>
          <w:p w14:paraId="30C0CD11">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光模块</w:t>
            </w:r>
          </w:p>
        </w:tc>
        <w:tc>
          <w:tcPr>
            <w:tcW w:w="4882" w:type="dxa"/>
            <w:vAlign w:val="center"/>
          </w:tcPr>
          <w:p w14:paraId="4A7DFC78">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千兆单模SFP光模块、波长1310nm，最大传输距离10KM</w:t>
            </w:r>
          </w:p>
        </w:tc>
        <w:tc>
          <w:tcPr>
            <w:tcW w:w="1377" w:type="dxa"/>
            <w:vAlign w:val="center"/>
          </w:tcPr>
          <w:p w14:paraId="598DBC52">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r>
      <w:tr w14:paraId="5325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4A7C09F3">
            <w:pPr>
              <w:snapToGrid w:val="0"/>
              <w:spacing w:line="24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1374" w:type="dxa"/>
            <w:vAlign w:val="center"/>
          </w:tcPr>
          <w:p w14:paraId="6ED37298">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光收</w:t>
            </w:r>
          </w:p>
        </w:tc>
        <w:tc>
          <w:tcPr>
            <w:tcW w:w="4882" w:type="dxa"/>
            <w:vAlign w:val="center"/>
          </w:tcPr>
          <w:p w14:paraId="33862FF4">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单模双纤FC千兆光纤收发器</w:t>
            </w:r>
          </w:p>
        </w:tc>
        <w:tc>
          <w:tcPr>
            <w:tcW w:w="1377" w:type="dxa"/>
            <w:vAlign w:val="center"/>
          </w:tcPr>
          <w:p w14:paraId="6624550D">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r>
      <w:tr w14:paraId="0846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01CE653C">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1374" w:type="dxa"/>
            <w:vAlign w:val="center"/>
          </w:tcPr>
          <w:p w14:paraId="4BB70505">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网桥</w:t>
            </w:r>
          </w:p>
        </w:tc>
        <w:tc>
          <w:tcPr>
            <w:tcW w:w="4882" w:type="dxa"/>
            <w:vAlign w:val="center"/>
          </w:tcPr>
          <w:p w14:paraId="7247D0C3">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单频2.4G无线网桥套装，内置定向天线，最大传输距离500米</w:t>
            </w:r>
          </w:p>
        </w:tc>
        <w:tc>
          <w:tcPr>
            <w:tcW w:w="1377" w:type="dxa"/>
            <w:vAlign w:val="center"/>
          </w:tcPr>
          <w:p w14:paraId="638B735E">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r>
      <w:tr w14:paraId="52F0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3860A562">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1374" w:type="dxa"/>
            <w:vAlign w:val="center"/>
          </w:tcPr>
          <w:p w14:paraId="36D81541">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跳纤</w:t>
            </w:r>
          </w:p>
        </w:tc>
        <w:tc>
          <w:tcPr>
            <w:tcW w:w="4882" w:type="dxa"/>
            <w:vAlign w:val="center"/>
          </w:tcPr>
          <w:p w14:paraId="6FC56932">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单模LC-FC（3米）</w:t>
            </w:r>
          </w:p>
        </w:tc>
        <w:tc>
          <w:tcPr>
            <w:tcW w:w="1377" w:type="dxa"/>
            <w:vAlign w:val="center"/>
          </w:tcPr>
          <w:p w14:paraId="29F21E01">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30</w:t>
            </w:r>
          </w:p>
        </w:tc>
      </w:tr>
      <w:tr w14:paraId="59E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6931E48C">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374" w:type="dxa"/>
            <w:vAlign w:val="center"/>
          </w:tcPr>
          <w:p w14:paraId="717C7CB0">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跳纤</w:t>
            </w:r>
          </w:p>
        </w:tc>
        <w:tc>
          <w:tcPr>
            <w:tcW w:w="4882" w:type="dxa"/>
            <w:vAlign w:val="center"/>
          </w:tcPr>
          <w:p w14:paraId="3E8E8333">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单模SC-FC（3米）</w:t>
            </w:r>
          </w:p>
        </w:tc>
        <w:tc>
          <w:tcPr>
            <w:tcW w:w="1377" w:type="dxa"/>
            <w:vAlign w:val="center"/>
          </w:tcPr>
          <w:p w14:paraId="03F87841">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14:paraId="705F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41708D23">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374" w:type="dxa"/>
            <w:vAlign w:val="center"/>
          </w:tcPr>
          <w:p w14:paraId="38F790EA">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球机支架</w:t>
            </w:r>
          </w:p>
        </w:tc>
        <w:tc>
          <w:tcPr>
            <w:tcW w:w="4882" w:type="dxa"/>
            <w:vAlign w:val="center"/>
          </w:tcPr>
          <w:p w14:paraId="69C6AB7B">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球机壁装支架</w:t>
            </w:r>
          </w:p>
        </w:tc>
        <w:tc>
          <w:tcPr>
            <w:tcW w:w="1377" w:type="dxa"/>
            <w:vAlign w:val="center"/>
          </w:tcPr>
          <w:p w14:paraId="5C7AD835">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r>
      <w:tr w14:paraId="689F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2C13E8D1">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374" w:type="dxa"/>
            <w:vAlign w:val="center"/>
          </w:tcPr>
          <w:p w14:paraId="20E7F7D2">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支架</w:t>
            </w:r>
          </w:p>
        </w:tc>
        <w:tc>
          <w:tcPr>
            <w:tcW w:w="4882" w:type="dxa"/>
            <w:vAlign w:val="center"/>
          </w:tcPr>
          <w:p w14:paraId="561ACB86">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6寸筒机壁装支架</w:t>
            </w:r>
          </w:p>
        </w:tc>
        <w:tc>
          <w:tcPr>
            <w:tcW w:w="1377" w:type="dxa"/>
            <w:vAlign w:val="center"/>
          </w:tcPr>
          <w:p w14:paraId="7F7543B2">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14:paraId="3079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2548D7BE">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374" w:type="dxa"/>
            <w:vAlign w:val="center"/>
          </w:tcPr>
          <w:p w14:paraId="59BA2D13">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电源</w:t>
            </w:r>
          </w:p>
        </w:tc>
        <w:tc>
          <w:tcPr>
            <w:tcW w:w="4882" w:type="dxa"/>
            <w:vAlign w:val="center"/>
          </w:tcPr>
          <w:p w14:paraId="154E1001">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12V30A集中供电电源</w:t>
            </w:r>
          </w:p>
        </w:tc>
        <w:tc>
          <w:tcPr>
            <w:tcW w:w="1377" w:type="dxa"/>
            <w:vAlign w:val="center"/>
          </w:tcPr>
          <w:p w14:paraId="77C6C473">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r>
      <w:tr w14:paraId="71DA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0C23BDDF">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1374" w:type="dxa"/>
            <w:vAlign w:val="center"/>
          </w:tcPr>
          <w:p w14:paraId="16D0EEF1">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电源</w:t>
            </w:r>
          </w:p>
        </w:tc>
        <w:tc>
          <w:tcPr>
            <w:tcW w:w="4882" w:type="dxa"/>
            <w:vAlign w:val="center"/>
          </w:tcPr>
          <w:p w14:paraId="0416C43E">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12V2A电源（室内）</w:t>
            </w:r>
          </w:p>
        </w:tc>
        <w:tc>
          <w:tcPr>
            <w:tcW w:w="1377" w:type="dxa"/>
            <w:vAlign w:val="center"/>
          </w:tcPr>
          <w:p w14:paraId="5FE2F8C1">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20</w:t>
            </w:r>
          </w:p>
        </w:tc>
      </w:tr>
      <w:tr w14:paraId="7AD8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7A3E408B">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1374" w:type="dxa"/>
            <w:vAlign w:val="center"/>
          </w:tcPr>
          <w:p w14:paraId="6C71F839">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电源</w:t>
            </w:r>
          </w:p>
        </w:tc>
        <w:tc>
          <w:tcPr>
            <w:tcW w:w="4882" w:type="dxa"/>
            <w:vAlign w:val="center"/>
          </w:tcPr>
          <w:p w14:paraId="507B9AD0">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12V2A电源（室外）</w:t>
            </w:r>
          </w:p>
        </w:tc>
        <w:tc>
          <w:tcPr>
            <w:tcW w:w="1377" w:type="dxa"/>
            <w:vAlign w:val="center"/>
          </w:tcPr>
          <w:p w14:paraId="589D4153">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15</w:t>
            </w:r>
          </w:p>
        </w:tc>
      </w:tr>
      <w:tr w14:paraId="7871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61AB5667">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1374" w:type="dxa"/>
            <w:vAlign w:val="center"/>
          </w:tcPr>
          <w:p w14:paraId="56E8C448">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网线</w:t>
            </w:r>
          </w:p>
        </w:tc>
        <w:tc>
          <w:tcPr>
            <w:tcW w:w="4882" w:type="dxa"/>
            <w:vAlign w:val="center"/>
          </w:tcPr>
          <w:p w14:paraId="4FD5F6FB">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六类非屏蔽双绞线</w:t>
            </w:r>
          </w:p>
        </w:tc>
        <w:tc>
          <w:tcPr>
            <w:tcW w:w="1377" w:type="dxa"/>
            <w:vAlign w:val="center"/>
          </w:tcPr>
          <w:p w14:paraId="1C30FC32">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r w14:paraId="3688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5071406E">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1374" w:type="dxa"/>
            <w:vAlign w:val="center"/>
          </w:tcPr>
          <w:p w14:paraId="55BE3E2E">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电源线</w:t>
            </w:r>
          </w:p>
        </w:tc>
        <w:tc>
          <w:tcPr>
            <w:tcW w:w="4882" w:type="dxa"/>
            <w:vAlign w:val="center"/>
          </w:tcPr>
          <w:p w14:paraId="1C278A91">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RVV2*0.5电源线</w:t>
            </w:r>
          </w:p>
        </w:tc>
        <w:tc>
          <w:tcPr>
            <w:tcW w:w="1377" w:type="dxa"/>
            <w:vAlign w:val="center"/>
          </w:tcPr>
          <w:p w14:paraId="6B39E784">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r w14:paraId="76B0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47167130">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1374" w:type="dxa"/>
            <w:vAlign w:val="center"/>
          </w:tcPr>
          <w:p w14:paraId="75DD1502">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w:t>
            </w:r>
          </w:p>
        </w:tc>
        <w:tc>
          <w:tcPr>
            <w:tcW w:w="4882" w:type="dxa"/>
            <w:vAlign w:val="center"/>
          </w:tcPr>
          <w:p w14:paraId="70C29AAC">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光缆（6芯）</w:t>
            </w:r>
          </w:p>
        </w:tc>
        <w:tc>
          <w:tcPr>
            <w:tcW w:w="1377" w:type="dxa"/>
            <w:vAlign w:val="center"/>
          </w:tcPr>
          <w:p w14:paraId="2032DE99">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r w14:paraId="11A8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2A2E5C08">
            <w:pPr>
              <w:snapToGrid w:val="0"/>
              <w:spacing w:line="240" w:lineRule="auto"/>
              <w:ind w:left="0" w:leftChars="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p>
        </w:tc>
        <w:tc>
          <w:tcPr>
            <w:tcW w:w="1374" w:type="dxa"/>
            <w:vAlign w:val="center"/>
          </w:tcPr>
          <w:p w14:paraId="45F0F3B6">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w:t>
            </w:r>
          </w:p>
        </w:tc>
        <w:tc>
          <w:tcPr>
            <w:tcW w:w="4882" w:type="dxa"/>
            <w:vAlign w:val="center"/>
          </w:tcPr>
          <w:p w14:paraId="628755AF">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光缆（12芯）</w:t>
            </w:r>
          </w:p>
        </w:tc>
        <w:tc>
          <w:tcPr>
            <w:tcW w:w="1377" w:type="dxa"/>
            <w:vAlign w:val="center"/>
          </w:tcPr>
          <w:p w14:paraId="1A4AC6B1">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r w14:paraId="2F9A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95" w:type="dxa"/>
            <w:vAlign w:val="center"/>
          </w:tcPr>
          <w:p w14:paraId="2EC6A98C">
            <w:pPr>
              <w:snapToGrid w:val="0"/>
              <w:spacing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374" w:type="dxa"/>
            <w:vAlign w:val="center"/>
          </w:tcPr>
          <w:p w14:paraId="002F4C59">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w:t>
            </w:r>
          </w:p>
        </w:tc>
        <w:tc>
          <w:tcPr>
            <w:tcW w:w="4882" w:type="dxa"/>
            <w:vAlign w:val="center"/>
          </w:tcPr>
          <w:p w14:paraId="1B76C0DD">
            <w:pPr>
              <w:snapToGrid w:val="0"/>
              <w:spacing w:line="240" w:lineRule="auto"/>
              <w:ind w:left="0" w:leftChars="0" w:right="0" w:rightChars="0" w:firstLine="0" w:firstLineChars="0"/>
              <w:jc w:val="left"/>
              <w:rPr>
                <w:rFonts w:ascii="仿宋" w:hAnsi="仿宋" w:eastAsia="仿宋" w:cs="仿宋"/>
                <w:sz w:val="24"/>
                <w:szCs w:val="24"/>
                <w:highlight w:val="none"/>
              </w:rPr>
            </w:pPr>
            <w:r>
              <w:rPr>
                <w:rFonts w:hint="eastAsia" w:ascii="仿宋" w:hAnsi="仿宋" w:eastAsia="仿宋" w:cs="仿宋"/>
                <w:sz w:val="24"/>
                <w:szCs w:val="24"/>
                <w:highlight w:val="none"/>
              </w:rPr>
              <w:t>光缆（24芯）</w:t>
            </w:r>
          </w:p>
        </w:tc>
        <w:tc>
          <w:tcPr>
            <w:tcW w:w="1377" w:type="dxa"/>
            <w:vAlign w:val="center"/>
          </w:tcPr>
          <w:p w14:paraId="6BEF889E">
            <w:pPr>
              <w:snapToGrid w:val="0"/>
              <w:spacing w:line="240" w:lineRule="auto"/>
              <w:ind w:left="0" w:leftChars="0" w:right="0" w:righ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100</w:t>
            </w:r>
          </w:p>
        </w:tc>
      </w:tr>
    </w:tbl>
    <w:p w14:paraId="05193B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（二）</w:t>
      </w:r>
      <w:r>
        <w:rPr>
          <w:rFonts w:hint="eastAsia" w:ascii="宋体" w:hAnsi="宋体" w:eastAsia="宋体" w:cs="宋体"/>
          <w:b/>
          <w:szCs w:val="21"/>
          <w:lang w:eastAsia="zh-CN"/>
        </w:rPr>
        <w:t>备货期及备货地点要求</w:t>
      </w:r>
    </w:p>
    <w:p w14:paraId="5567CF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.备货期：由</w:t>
      </w:r>
      <w:r>
        <w:rPr>
          <w:rFonts w:hint="eastAsia" w:ascii="宋体" w:hAnsi="宋体" w:eastAsia="宋体" w:cs="宋体"/>
          <w:szCs w:val="21"/>
          <w:lang w:eastAsia="zh-CN"/>
        </w:rPr>
        <w:t>甲方</w:t>
      </w:r>
      <w:r>
        <w:rPr>
          <w:rFonts w:hint="eastAsia" w:ascii="宋体" w:hAnsi="宋体" w:eastAsia="宋体" w:cs="宋体"/>
          <w:szCs w:val="21"/>
        </w:rPr>
        <w:t>通知</w:t>
      </w:r>
      <w:r>
        <w:rPr>
          <w:rFonts w:hint="eastAsia" w:ascii="宋体" w:hAnsi="宋体" w:eastAsia="宋体" w:cs="宋体"/>
          <w:szCs w:val="21"/>
          <w:lang w:eastAsia="zh-CN"/>
        </w:rPr>
        <w:t>乙方</w:t>
      </w:r>
      <w:r>
        <w:rPr>
          <w:rFonts w:hint="eastAsia" w:ascii="宋体" w:hAnsi="宋体" w:eastAsia="宋体" w:cs="宋体"/>
          <w:szCs w:val="21"/>
        </w:rPr>
        <w:t>备货之日起15个工作日内保证完成备货，由</w:t>
      </w:r>
      <w:r>
        <w:rPr>
          <w:rFonts w:hint="eastAsia" w:ascii="宋体" w:hAnsi="宋体" w:eastAsia="宋体" w:cs="宋体"/>
          <w:szCs w:val="21"/>
          <w:lang w:eastAsia="zh-CN"/>
        </w:rPr>
        <w:t>乙方</w:t>
      </w:r>
      <w:r>
        <w:rPr>
          <w:rFonts w:hint="eastAsia" w:ascii="宋体" w:hAnsi="宋体" w:eastAsia="宋体" w:cs="宋体"/>
          <w:szCs w:val="21"/>
        </w:rPr>
        <w:t>自行存储。如因维护需要产生消耗，</w:t>
      </w:r>
      <w:r>
        <w:rPr>
          <w:rFonts w:hint="eastAsia" w:ascii="宋体" w:hAnsi="宋体" w:eastAsia="宋体" w:cs="宋体"/>
          <w:szCs w:val="21"/>
          <w:lang w:eastAsia="zh-CN"/>
        </w:rPr>
        <w:t>乙方</w:t>
      </w:r>
      <w:r>
        <w:rPr>
          <w:rFonts w:hint="eastAsia" w:ascii="宋体" w:hAnsi="宋体" w:eastAsia="宋体" w:cs="宋体"/>
          <w:szCs w:val="21"/>
        </w:rPr>
        <w:t>应在5个工作日内自行补充。</w:t>
      </w:r>
    </w:p>
    <w:p w14:paraId="689964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.若由于</w:t>
      </w:r>
      <w:r>
        <w:rPr>
          <w:rFonts w:hint="eastAsia" w:ascii="宋体" w:hAnsi="宋体" w:eastAsia="宋体" w:cs="宋体"/>
          <w:szCs w:val="21"/>
          <w:lang w:eastAsia="zh-CN"/>
        </w:rPr>
        <w:t>乙方</w:t>
      </w:r>
      <w:r>
        <w:rPr>
          <w:rFonts w:hint="eastAsia" w:ascii="宋体" w:hAnsi="宋体" w:eastAsia="宋体" w:cs="宋体"/>
          <w:szCs w:val="21"/>
        </w:rPr>
        <w:t>没能及时了解本项目进度而导致相关费用（如仓储费保管费等）的增加，由</w:t>
      </w:r>
      <w:r>
        <w:rPr>
          <w:rFonts w:hint="eastAsia" w:ascii="宋体" w:hAnsi="宋体" w:eastAsia="宋体" w:cs="宋体"/>
          <w:szCs w:val="21"/>
          <w:lang w:eastAsia="zh-CN"/>
        </w:rPr>
        <w:t>乙方</w:t>
      </w:r>
      <w:r>
        <w:rPr>
          <w:rFonts w:hint="eastAsia" w:ascii="宋体" w:hAnsi="宋体" w:eastAsia="宋体" w:cs="宋体"/>
          <w:szCs w:val="21"/>
        </w:rPr>
        <w:t>自行承担。</w:t>
      </w:r>
    </w:p>
    <w:p w14:paraId="599D57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.交货地点：</w:t>
      </w:r>
      <w:r>
        <w:rPr>
          <w:rFonts w:hint="eastAsia" w:ascii="宋体" w:hAnsi="宋体" w:eastAsia="宋体" w:cs="宋体"/>
          <w:szCs w:val="21"/>
          <w:lang w:eastAsia="zh-CN"/>
        </w:rPr>
        <w:t>甲方</w:t>
      </w:r>
      <w:r>
        <w:rPr>
          <w:rFonts w:hint="eastAsia" w:ascii="宋体" w:hAnsi="宋体" w:eastAsia="宋体" w:cs="宋体"/>
          <w:szCs w:val="21"/>
        </w:rPr>
        <w:t>指定地点，过程中涉及的包装、保险、发运及保管等环节和所产生的费用均由</w:t>
      </w:r>
      <w:r>
        <w:rPr>
          <w:rFonts w:hint="eastAsia" w:ascii="宋体" w:hAnsi="宋体" w:eastAsia="宋体" w:cs="宋体"/>
          <w:szCs w:val="21"/>
          <w:lang w:eastAsia="zh-CN"/>
        </w:rPr>
        <w:t>乙方</w:t>
      </w:r>
      <w:r>
        <w:rPr>
          <w:rFonts w:hint="eastAsia" w:ascii="宋体" w:hAnsi="宋体" w:eastAsia="宋体" w:cs="宋体"/>
          <w:szCs w:val="21"/>
        </w:rPr>
        <w:t>负责。</w:t>
      </w:r>
    </w:p>
    <w:p w14:paraId="12EFCDE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lang w:eastAsia="zh-CN"/>
        </w:rPr>
        <w:t>（二）服务</w:t>
      </w:r>
      <w:r>
        <w:rPr>
          <w:rFonts w:hint="eastAsia" w:ascii="宋体" w:hAnsi="宋体" w:eastAsia="宋体" w:cs="宋体"/>
          <w:b/>
          <w:szCs w:val="21"/>
        </w:rPr>
        <w:t>费金额及支付方式</w:t>
      </w:r>
    </w:p>
    <w:p w14:paraId="53E01E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合同总金额为：（小写）￥</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元整</w:t>
      </w:r>
      <w:r>
        <w:rPr>
          <w:rFonts w:hint="eastAsia" w:ascii="宋体" w:hAnsi="宋体" w:eastAsia="宋体" w:cs="宋体"/>
          <w:szCs w:val="21"/>
        </w:rPr>
        <w:t>。</w:t>
      </w:r>
    </w:p>
    <w:p w14:paraId="4EE6E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按合同的约定支付</w:t>
      </w:r>
      <w:r>
        <w:rPr>
          <w:rFonts w:hint="eastAsia" w:ascii="宋体" w:hAnsi="宋体" w:eastAsia="宋体" w:cs="宋体"/>
          <w:szCs w:val="21"/>
          <w:lang w:eastAsia="zh-CN"/>
        </w:rPr>
        <w:t>服务</w:t>
      </w:r>
      <w:r>
        <w:rPr>
          <w:rFonts w:hint="eastAsia" w:ascii="宋体" w:hAnsi="宋体" w:eastAsia="宋体" w:cs="宋体"/>
          <w:szCs w:val="21"/>
        </w:rPr>
        <w:t>费</w:t>
      </w:r>
    </w:p>
    <w:p w14:paraId="0C8804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先服务，后付款的方式。每季度结算一次，采购人在收到成交供应商有效发票及验收报告，办理完费用审批手续之日起60 个日历日内将当期款项（</w:t>
      </w:r>
      <w:r>
        <w:rPr>
          <w:rFonts w:hint="eastAsia"/>
          <w:lang w:eastAsia="zh-CN"/>
        </w:rPr>
        <w:t>合同</w:t>
      </w:r>
      <w:r>
        <w:rPr>
          <w:rFonts w:hint="eastAsia"/>
        </w:rPr>
        <w:t>金额的25%）付至</w:t>
      </w:r>
      <w:r>
        <w:rPr>
          <w:rFonts w:hint="eastAsia"/>
          <w:lang w:eastAsia="zh-CN"/>
        </w:rPr>
        <w:t>乙方的</w:t>
      </w:r>
      <w:r>
        <w:rPr>
          <w:rFonts w:hint="eastAsia"/>
        </w:rPr>
        <w:t>指定账号。</w:t>
      </w:r>
    </w:p>
    <w:p w14:paraId="45C2BBF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Cs w:val="21"/>
          <w:lang w:eastAsia="zh-CN"/>
        </w:rPr>
      </w:pPr>
      <w:r>
        <w:rPr>
          <w:rFonts w:hint="eastAsia" w:ascii="宋体" w:hAnsi="宋体" w:eastAsia="宋体" w:cs="宋体"/>
          <w:b/>
          <w:szCs w:val="21"/>
          <w:lang w:eastAsia="zh-CN"/>
        </w:rPr>
        <w:t>验收要求</w:t>
      </w:r>
    </w:p>
    <w:p w14:paraId="3260CA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Cs w:val="21"/>
          <w:lang w:eastAsia="zh-CN"/>
        </w:rPr>
      </w:pPr>
    </w:p>
    <w:p w14:paraId="0449C4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Cs w:val="21"/>
          <w:lang w:eastAsia="zh-CN"/>
        </w:rPr>
      </w:pPr>
    </w:p>
    <w:p w14:paraId="465B86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Cs w:val="21"/>
          <w:lang w:eastAsia="zh-CN"/>
        </w:rPr>
      </w:pPr>
    </w:p>
    <w:p w14:paraId="018CE014">
      <w:pPr>
        <w:numPr>
          <w:ilvl w:val="0"/>
          <w:numId w:val="0"/>
        </w:numPr>
        <w:spacing w:line="360" w:lineRule="auto"/>
        <w:jc w:val="center"/>
        <w:rPr>
          <w:rFonts w:hint="eastAsia" w:ascii="宋体" w:hAnsi="宋体"/>
          <w:color w:val="000000"/>
          <w:sz w:val="21"/>
          <w:szCs w:val="21"/>
        </w:rPr>
      </w:pPr>
      <w:r>
        <w:rPr>
          <w:rFonts w:hint="eastAsia" w:ascii="宋体" w:hAnsi="宋体"/>
          <w:color w:val="000000"/>
          <w:sz w:val="21"/>
          <w:szCs w:val="21"/>
        </w:rPr>
        <w:t>维保服务考核评价表</w:t>
      </w:r>
    </w:p>
    <w:tbl>
      <w:tblPr>
        <w:tblStyle w:val="17"/>
        <w:tblW w:w="963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306"/>
        <w:gridCol w:w="547"/>
        <w:gridCol w:w="791"/>
        <w:gridCol w:w="521"/>
        <w:gridCol w:w="1169"/>
        <w:gridCol w:w="117"/>
        <w:gridCol w:w="1401"/>
        <w:gridCol w:w="232"/>
        <w:gridCol w:w="1484"/>
        <w:gridCol w:w="2102"/>
      </w:tblGrid>
      <w:tr w14:paraId="6F8DE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2" w:type="dxa"/>
            <w:gridSpan w:val="11"/>
            <w:tcBorders>
              <w:top w:val="single" w:color="000000" w:sz="4" w:space="0"/>
              <w:left w:val="single" w:color="000000" w:sz="4" w:space="0"/>
              <w:bottom w:val="single" w:color="000000" w:sz="4" w:space="0"/>
              <w:right w:val="single" w:color="000000" w:sz="4" w:space="0"/>
            </w:tcBorders>
            <w:noWrap w:val="0"/>
            <w:vAlign w:val="center"/>
          </w:tcPr>
          <w:p w14:paraId="42308242">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一、项目基本信息：</w:t>
            </w:r>
          </w:p>
        </w:tc>
      </w:tr>
      <w:tr w14:paraId="4B3B11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233" w:type="dxa"/>
            <w:gridSpan w:val="2"/>
            <w:tcBorders>
              <w:top w:val="nil"/>
              <w:left w:val="single" w:color="000000" w:sz="4" w:space="0"/>
              <w:bottom w:val="single" w:color="000000" w:sz="4" w:space="0"/>
              <w:right w:val="single" w:color="000000" w:sz="4" w:space="0"/>
            </w:tcBorders>
            <w:noWrap w:val="0"/>
            <w:vAlign w:val="center"/>
          </w:tcPr>
          <w:p w14:paraId="0CB6B18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维保公司</w:t>
            </w:r>
          </w:p>
        </w:tc>
        <w:tc>
          <w:tcPr>
            <w:tcW w:w="8089" w:type="dxa"/>
            <w:gridSpan w:val="9"/>
            <w:tcBorders>
              <w:top w:val="nil"/>
              <w:left w:val="nil"/>
              <w:bottom w:val="single" w:color="000000" w:sz="4" w:space="0"/>
              <w:right w:val="single" w:color="000000" w:sz="4" w:space="0"/>
            </w:tcBorders>
            <w:noWrap w:val="0"/>
            <w:vAlign w:val="center"/>
          </w:tcPr>
          <w:p w14:paraId="503AF08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p>
        </w:tc>
      </w:tr>
      <w:tr w14:paraId="1CB22D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62" w:type="dxa"/>
            <w:gridSpan w:val="3"/>
            <w:tcBorders>
              <w:top w:val="nil"/>
              <w:left w:val="single" w:color="000000" w:sz="4" w:space="0"/>
              <w:bottom w:val="single" w:color="000000" w:sz="4" w:space="0"/>
              <w:right w:val="single" w:color="000000" w:sz="4" w:space="0"/>
            </w:tcBorders>
            <w:noWrap w:val="0"/>
            <w:vAlign w:val="center"/>
          </w:tcPr>
          <w:p w14:paraId="4EA2A515">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合同期限</w:t>
            </w:r>
          </w:p>
        </w:tc>
        <w:tc>
          <w:tcPr>
            <w:tcW w:w="2513" w:type="dxa"/>
            <w:gridSpan w:val="4"/>
            <w:tcBorders>
              <w:top w:val="nil"/>
              <w:left w:val="nil"/>
              <w:bottom w:val="single" w:color="000000" w:sz="4" w:space="0"/>
              <w:right w:val="single" w:color="000000" w:sz="4" w:space="0"/>
            </w:tcBorders>
            <w:noWrap w:val="0"/>
            <w:vAlign w:val="center"/>
          </w:tcPr>
          <w:p w14:paraId="48B0BCB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年  月  日</w:t>
            </w:r>
          </w:p>
        </w:tc>
        <w:tc>
          <w:tcPr>
            <w:tcW w:w="1355" w:type="dxa"/>
            <w:tcBorders>
              <w:top w:val="single" w:color="000000" w:sz="4" w:space="0"/>
              <w:left w:val="nil"/>
              <w:bottom w:val="single" w:color="000000" w:sz="4" w:space="0"/>
              <w:right w:val="single" w:color="000000" w:sz="4" w:space="0"/>
            </w:tcBorders>
            <w:noWrap w:val="0"/>
            <w:vAlign w:val="center"/>
          </w:tcPr>
          <w:p w14:paraId="67FD56D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至</w:t>
            </w:r>
          </w:p>
        </w:tc>
        <w:tc>
          <w:tcPr>
            <w:tcW w:w="3692" w:type="dxa"/>
            <w:gridSpan w:val="3"/>
            <w:tcBorders>
              <w:top w:val="single" w:color="000000" w:sz="4" w:space="0"/>
              <w:left w:val="nil"/>
              <w:bottom w:val="single" w:color="000000" w:sz="4" w:space="0"/>
              <w:right w:val="single" w:color="000000" w:sz="4" w:space="0"/>
            </w:tcBorders>
            <w:noWrap w:val="0"/>
            <w:vAlign w:val="center"/>
          </w:tcPr>
          <w:p w14:paraId="19E7467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年  月  日</w:t>
            </w:r>
          </w:p>
        </w:tc>
      </w:tr>
      <w:tr w14:paraId="46CAA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62" w:type="dxa"/>
            <w:gridSpan w:val="3"/>
            <w:tcBorders>
              <w:top w:val="nil"/>
              <w:left w:val="single" w:color="000000" w:sz="4" w:space="0"/>
              <w:bottom w:val="single" w:color="000000" w:sz="4" w:space="0"/>
              <w:right w:val="single" w:color="000000" w:sz="4" w:space="0"/>
            </w:tcBorders>
            <w:noWrap w:val="0"/>
            <w:vAlign w:val="center"/>
          </w:tcPr>
          <w:p w14:paraId="2883FE9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本次考核时间</w:t>
            </w:r>
          </w:p>
        </w:tc>
        <w:tc>
          <w:tcPr>
            <w:tcW w:w="2513" w:type="dxa"/>
            <w:gridSpan w:val="4"/>
            <w:tcBorders>
              <w:top w:val="nil"/>
              <w:left w:val="nil"/>
              <w:bottom w:val="single" w:color="000000" w:sz="4" w:space="0"/>
              <w:right w:val="single" w:color="000000" w:sz="4" w:space="0"/>
            </w:tcBorders>
            <w:noWrap w:val="0"/>
            <w:vAlign w:val="center"/>
          </w:tcPr>
          <w:p w14:paraId="14604FA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年  月  日</w:t>
            </w:r>
          </w:p>
        </w:tc>
        <w:tc>
          <w:tcPr>
            <w:tcW w:w="1355" w:type="dxa"/>
            <w:tcBorders>
              <w:top w:val="nil"/>
              <w:left w:val="nil"/>
              <w:bottom w:val="single" w:color="000000" w:sz="4" w:space="0"/>
              <w:right w:val="single" w:color="000000" w:sz="4" w:space="0"/>
            </w:tcBorders>
            <w:noWrap w:val="0"/>
            <w:vAlign w:val="center"/>
          </w:tcPr>
          <w:p w14:paraId="465F48C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至</w:t>
            </w:r>
          </w:p>
        </w:tc>
        <w:tc>
          <w:tcPr>
            <w:tcW w:w="3692" w:type="dxa"/>
            <w:gridSpan w:val="3"/>
            <w:tcBorders>
              <w:top w:val="nil"/>
              <w:left w:val="nil"/>
              <w:bottom w:val="single" w:color="000000" w:sz="4" w:space="0"/>
              <w:right w:val="single" w:color="000000" w:sz="4" w:space="0"/>
            </w:tcBorders>
            <w:noWrap w:val="0"/>
            <w:vAlign w:val="center"/>
          </w:tcPr>
          <w:p w14:paraId="510AF3C0">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年  月  日</w:t>
            </w:r>
          </w:p>
        </w:tc>
      </w:tr>
      <w:tr w14:paraId="44D7C5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762" w:type="dxa"/>
            <w:gridSpan w:val="3"/>
            <w:tcBorders>
              <w:top w:val="nil"/>
              <w:left w:val="single" w:color="000000" w:sz="4" w:space="0"/>
              <w:bottom w:val="single" w:color="000000" w:sz="4" w:space="0"/>
              <w:right w:val="single" w:color="000000" w:sz="4" w:space="0"/>
            </w:tcBorders>
            <w:noWrap w:val="0"/>
            <w:vAlign w:val="center"/>
          </w:tcPr>
          <w:p w14:paraId="2DECB60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合同要求</w:t>
            </w:r>
          </w:p>
          <w:p w14:paraId="7060776D">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巡检次数</w:t>
            </w:r>
          </w:p>
        </w:tc>
        <w:tc>
          <w:tcPr>
            <w:tcW w:w="1269" w:type="dxa"/>
            <w:gridSpan w:val="2"/>
            <w:tcBorders>
              <w:top w:val="nil"/>
              <w:left w:val="nil"/>
              <w:bottom w:val="single" w:color="000000" w:sz="4" w:space="0"/>
              <w:right w:val="single" w:color="000000" w:sz="4" w:space="0"/>
            </w:tcBorders>
            <w:noWrap w:val="0"/>
            <w:vAlign w:val="center"/>
          </w:tcPr>
          <w:p w14:paraId="4AF34932">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210" w:firstLineChars="100"/>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年  次</w:t>
            </w:r>
          </w:p>
        </w:tc>
        <w:tc>
          <w:tcPr>
            <w:tcW w:w="2599" w:type="dxa"/>
            <w:gridSpan w:val="3"/>
            <w:tcBorders>
              <w:top w:val="nil"/>
              <w:left w:val="nil"/>
              <w:bottom w:val="single" w:color="000000" w:sz="4" w:space="0"/>
              <w:right w:val="single" w:color="000000" w:sz="4" w:space="0"/>
            </w:tcBorders>
            <w:noWrap w:val="0"/>
            <w:vAlign w:val="center"/>
          </w:tcPr>
          <w:p w14:paraId="4C5DD404">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实际巡检次数</w:t>
            </w:r>
          </w:p>
        </w:tc>
        <w:tc>
          <w:tcPr>
            <w:tcW w:w="3692" w:type="dxa"/>
            <w:gridSpan w:val="3"/>
            <w:tcBorders>
              <w:top w:val="nil"/>
              <w:left w:val="nil"/>
              <w:bottom w:val="single" w:color="000000" w:sz="4" w:space="0"/>
              <w:right w:val="single" w:color="000000" w:sz="4" w:space="0"/>
            </w:tcBorders>
            <w:noWrap w:val="0"/>
            <w:vAlign w:val="center"/>
          </w:tcPr>
          <w:p w14:paraId="5B4C289E">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年     次</w:t>
            </w:r>
          </w:p>
        </w:tc>
      </w:tr>
      <w:tr w14:paraId="4B735B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2" w:type="dxa"/>
            <w:gridSpan w:val="11"/>
            <w:tcBorders>
              <w:top w:val="nil"/>
              <w:left w:val="single" w:color="000000" w:sz="4" w:space="0"/>
              <w:bottom w:val="single" w:color="000000" w:sz="4" w:space="0"/>
              <w:right w:val="single" w:color="000000" w:sz="4" w:space="0"/>
            </w:tcBorders>
            <w:noWrap w:val="0"/>
            <w:vAlign w:val="center"/>
          </w:tcPr>
          <w:p w14:paraId="7F0840A7">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二、维保公司提供服务、维保情况：</w:t>
            </w:r>
          </w:p>
        </w:tc>
      </w:tr>
      <w:tr w14:paraId="4BD60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nil"/>
              <w:left w:val="single" w:color="000000" w:sz="4" w:space="0"/>
              <w:bottom w:val="single" w:color="000000" w:sz="4" w:space="0"/>
              <w:right w:val="single" w:color="000000" w:sz="4" w:space="0"/>
            </w:tcBorders>
            <w:noWrap w:val="0"/>
            <w:vAlign w:val="center"/>
          </w:tcPr>
          <w:p w14:paraId="28E6D9C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服务态度：</w:t>
            </w:r>
          </w:p>
        </w:tc>
        <w:tc>
          <w:tcPr>
            <w:tcW w:w="1635" w:type="dxa"/>
            <w:gridSpan w:val="2"/>
            <w:tcBorders>
              <w:top w:val="single" w:color="000000" w:sz="4" w:space="0"/>
              <w:left w:val="nil"/>
              <w:bottom w:val="single" w:color="000000" w:sz="4" w:space="0"/>
              <w:right w:val="single" w:color="000000" w:sz="4" w:space="0"/>
            </w:tcBorders>
            <w:noWrap w:val="0"/>
            <w:vAlign w:val="center"/>
          </w:tcPr>
          <w:p w14:paraId="4DBBBBD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□满意（10分）</w:t>
            </w:r>
          </w:p>
        </w:tc>
        <w:tc>
          <w:tcPr>
            <w:tcW w:w="1692" w:type="dxa"/>
            <w:gridSpan w:val="3"/>
            <w:tcBorders>
              <w:top w:val="single" w:color="000000" w:sz="4" w:space="0"/>
              <w:left w:val="nil"/>
              <w:bottom w:val="single" w:color="000000" w:sz="4" w:space="0"/>
              <w:right w:val="single" w:color="000000" w:sz="4" w:space="0"/>
            </w:tcBorders>
            <w:noWrap w:val="0"/>
            <w:vAlign w:val="center"/>
          </w:tcPr>
          <w:p w14:paraId="326D304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□良好（8分）</w:t>
            </w:r>
          </w:p>
        </w:tc>
        <w:tc>
          <w:tcPr>
            <w:tcW w:w="1435" w:type="dxa"/>
            <w:tcBorders>
              <w:top w:val="single" w:color="000000" w:sz="4" w:space="0"/>
              <w:left w:val="nil"/>
              <w:bottom w:val="single" w:color="000000" w:sz="4" w:space="0"/>
              <w:right w:val="single" w:color="000000" w:sz="4" w:space="0"/>
            </w:tcBorders>
            <w:noWrap w:val="0"/>
            <w:vAlign w:val="center"/>
          </w:tcPr>
          <w:p w14:paraId="36F57A04">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□一般（6分）</w:t>
            </w:r>
          </w:p>
        </w:tc>
        <w:tc>
          <w:tcPr>
            <w:tcW w:w="2033" w:type="dxa"/>
            <w:tcBorders>
              <w:top w:val="single" w:color="000000" w:sz="4" w:space="0"/>
              <w:left w:val="nil"/>
              <w:bottom w:val="single" w:color="000000" w:sz="4" w:space="0"/>
              <w:right w:val="single" w:color="000000" w:sz="4" w:space="0"/>
            </w:tcBorders>
            <w:noWrap w:val="0"/>
            <w:vAlign w:val="center"/>
          </w:tcPr>
          <w:p w14:paraId="3AF858FC">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□不满意（0分）</w:t>
            </w:r>
          </w:p>
        </w:tc>
      </w:tr>
      <w:tr w14:paraId="41591E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7" w:type="dxa"/>
            <w:vMerge w:val="restart"/>
            <w:tcBorders>
              <w:top w:val="nil"/>
              <w:left w:val="single" w:color="000000" w:sz="4" w:space="0"/>
              <w:bottom w:val="single" w:color="000000" w:sz="4" w:space="0"/>
              <w:right w:val="single" w:color="000000" w:sz="4" w:space="0"/>
            </w:tcBorders>
            <w:noWrap w:val="0"/>
            <w:vAlign w:val="center"/>
          </w:tcPr>
          <w:p w14:paraId="19122B72">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维护保养质量</w:t>
            </w:r>
          </w:p>
        </w:tc>
        <w:tc>
          <w:tcPr>
            <w:tcW w:w="1590" w:type="dxa"/>
            <w:gridSpan w:val="3"/>
            <w:tcBorders>
              <w:top w:val="nil"/>
              <w:left w:val="nil"/>
              <w:bottom w:val="single" w:color="000000" w:sz="4" w:space="0"/>
              <w:right w:val="single" w:color="000000" w:sz="4" w:space="0"/>
            </w:tcBorders>
            <w:noWrap w:val="0"/>
            <w:vAlign w:val="center"/>
          </w:tcPr>
          <w:p w14:paraId="55830C8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维保效果</w:t>
            </w:r>
          </w:p>
        </w:tc>
        <w:tc>
          <w:tcPr>
            <w:tcW w:w="1635" w:type="dxa"/>
            <w:gridSpan w:val="2"/>
            <w:tcBorders>
              <w:top w:val="nil"/>
              <w:left w:val="nil"/>
              <w:bottom w:val="single" w:color="000000" w:sz="4" w:space="0"/>
              <w:right w:val="single" w:color="000000" w:sz="4" w:space="0"/>
            </w:tcBorders>
            <w:noWrap w:val="0"/>
            <w:vAlign w:val="center"/>
          </w:tcPr>
          <w:p w14:paraId="10B7D05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□非常好（10分）</w:t>
            </w:r>
          </w:p>
        </w:tc>
        <w:tc>
          <w:tcPr>
            <w:tcW w:w="1692" w:type="dxa"/>
            <w:gridSpan w:val="3"/>
            <w:tcBorders>
              <w:top w:val="nil"/>
              <w:left w:val="nil"/>
              <w:bottom w:val="single" w:color="000000" w:sz="4" w:space="0"/>
              <w:right w:val="single" w:color="000000" w:sz="4" w:space="0"/>
            </w:tcBorders>
            <w:noWrap w:val="0"/>
            <w:vAlign w:val="center"/>
          </w:tcPr>
          <w:p w14:paraId="3B76BB9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□好（8分）</w:t>
            </w:r>
          </w:p>
        </w:tc>
        <w:tc>
          <w:tcPr>
            <w:tcW w:w="1435" w:type="dxa"/>
            <w:tcBorders>
              <w:top w:val="nil"/>
              <w:left w:val="nil"/>
              <w:bottom w:val="single" w:color="000000" w:sz="4" w:space="0"/>
              <w:right w:val="single" w:color="000000" w:sz="4" w:space="0"/>
            </w:tcBorders>
            <w:noWrap w:val="0"/>
            <w:vAlign w:val="center"/>
          </w:tcPr>
          <w:p w14:paraId="71D900DE">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□一般（6分）</w:t>
            </w:r>
          </w:p>
        </w:tc>
        <w:tc>
          <w:tcPr>
            <w:tcW w:w="2033" w:type="dxa"/>
            <w:tcBorders>
              <w:top w:val="single" w:color="000000" w:sz="4" w:space="0"/>
              <w:left w:val="nil"/>
              <w:bottom w:val="single" w:color="000000" w:sz="4" w:space="0"/>
              <w:right w:val="single" w:color="000000" w:sz="4" w:space="0"/>
            </w:tcBorders>
            <w:noWrap w:val="0"/>
            <w:vAlign w:val="center"/>
          </w:tcPr>
          <w:p w14:paraId="75174F6D">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□差（0分）</w:t>
            </w:r>
          </w:p>
        </w:tc>
      </w:tr>
      <w:tr w14:paraId="34B4B3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4" w:hRule="atLeast"/>
          <w:jc w:val="center"/>
        </w:trPr>
        <w:tc>
          <w:tcPr>
            <w:tcW w:w="937" w:type="dxa"/>
            <w:vMerge w:val="continue"/>
            <w:tcBorders>
              <w:top w:val="nil"/>
              <w:left w:val="single" w:color="000000" w:sz="4" w:space="0"/>
              <w:bottom w:val="single" w:color="000000" w:sz="4" w:space="0"/>
              <w:right w:val="single" w:color="000000" w:sz="4" w:space="0"/>
            </w:tcBorders>
            <w:noWrap w:val="0"/>
            <w:vAlign w:val="center"/>
          </w:tcPr>
          <w:p w14:paraId="061669B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p>
        </w:tc>
        <w:tc>
          <w:tcPr>
            <w:tcW w:w="1590" w:type="dxa"/>
            <w:gridSpan w:val="3"/>
            <w:tcBorders>
              <w:top w:val="nil"/>
              <w:left w:val="nil"/>
              <w:bottom w:val="single" w:color="000000" w:sz="4" w:space="0"/>
              <w:right w:val="single" w:color="000000" w:sz="4" w:space="0"/>
            </w:tcBorders>
            <w:noWrap w:val="0"/>
            <w:vAlign w:val="center"/>
          </w:tcPr>
          <w:p w14:paraId="50106D88">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故障频率</w:t>
            </w:r>
          </w:p>
        </w:tc>
        <w:tc>
          <w:tcPr>
            <w:tcW w:w="1635" w:type="dxa"/>
            <w:gridSpan w:val="2"/>
            <w:tcBorders>
              <w:top w:val="nil"/>
              <w:left w:val="nil"/>
              <w:bottom w:val="single" w:color="000000" w:sz="4" w:space="0"/>
              <w:right w:val="single" w:color="000000" w:sz="4" w:space="0"/>
            </w:tcBorders>
            <w:noWrap w:val="0"/>
            <w:vAlign w:val="center"/>
          </w:tcPr>
          <w:p w14:paraId="3C4542C6">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□&lt;3次每季度（20分）</w:t>
            </w:r>
          </w:p>
        </w:tc>
        <w:tc>
          <w:tcPr>
            <w:tcW w:w="1692" w:type="dxa"/>
            <w:gridSpan w:val="3"/>
            <w:tcBorders>
              <w:top w:val="nil"/>
              <w:left w:val="nil"/>
              <w:bottom w:val="single" w:color="000000" w:sz="4" w:space="0"/>
              <w:right w:val="single" w:color="000000" w:sz="4" w:space="0"/>
            </w:tcBorders>
            <w:noWrap w:val="0"/>
            <w:vAlign w:val="center"/>
          </w:tcPr>
          <w:p w14:paraId="604ED659">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□3次~6次每季度（10分）</w:t>
            </w:r>
          </w:p>
        </w:tc>
        <w:tc>
          <w:tcPr>
            <w:tcW w:w="1435" w:type="dxa"/>
            <w:tcBorders>
              <w:top w:val="nil"/>
              <w:left w:val="nil"/>
              <w:bottom w:val="single" w:color="000000" w:sz="4" w:space="0"/>
              <w:right w:val="single" w:color="000000" w:sz="4" w:space="0"/>
            </w:tcBorders>
            <w:noWrap w:val="0"/>
            <w:vAlign w:val="center"/>
          </w:tcPr>
          <w:p w14:paraId="52E88AB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□6次~9次每季度（5分）</w:t>
            </w:r>
          </w:p>
        </w:tc>
        <w:tc>
          <w:tcPr>
            <w:tcW w:w="2033" w:type="dxa"/>
            <w:tcBorders>
              <w:top w:val="nil"/>
              <w:left w:val="nil"/>
              <w:bottom w:val="single" w:color="000000" w:sz="4" w:space="0"/>
              <w:right w:val="single" w:color="000000" w:sz="4" w:space="0"/>
            </w:tcBorders>
            <w:noWrap w:val="0"/>
            <w:vAlign w:val="center"/>
          </w:tcPr>
          <w:p w14:paraId="78B4689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□&gt;9次每季度（0分）</w:t>
            </w:r>
          </w:p>
        </w:tc>
      </w:tr>
      <w:tr w14:paraId="67E3A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7" w:type="dxa"/>
            <w:vMerge w:val="restart"/>
            <w:tcBorders>
              <w:top w:val="nil"/>
              <w:left w:val="single" w:color="000000" w:sz="4" w:space="0"/>
              <w:bottom w:val="single" w:color="000000" w:sz="4" w:space="0"/>
              <w:right w:val="single" w:color="000000" w:sz="4" w:space="0"/>
            </w:tcBorders>
            <w:noWrap w:val="0"/>
            <w:vAlign w:val="center"/>
          </w:tcPr>
          <w:p w14:paraId="2CDE7A12">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维修效率</w:t>
            </w:r>
          </w:p>
        </w:tc>
        <w:tc>
          <w:tcPr>
            <w:tcW w:w="1590" w:type="dxa"/>
            <w:gridSpan w:val="3"/>
            <w:tcBorders>
              <w:top w:val="nil"/>
              <w:left w:val="nil"/>
              <w:bottom w:val="single" w:color="000000" w:sz="4" w:space="0"/>
              <w:right w:val="single" w:color="000000" w:sz="4" w:space="0"/>
            </w:tcBorders>
            <w:noWrap w:val="0"/>
            <w:vAlign w:val="center"/>
          </w:tcPr>
          <w:p w14:paraId="1721DBE0">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响应时间</w:t>
            </w:r>
          </w:p>
          <w:p w14:paraId="0FFC63F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（分钟min）</w:t>
            </w:r>
          </w:p>
        </w:tc>
        <w:tc>
          <w:tcPr>
            <w:tcW w:w="1635" w:type="dxa"/>
            <w:gridSpan w:val="2"/>
            <w:tcBorders>
              <w:top w:val="nil"/>
              <w:left w:val="nil"/>
              <w:bottom w:val="single" w:color="000000" w:sz="4" w:space="0"/>
              <w:right w:val="single" w:color="000000" w:sz="4" w:space="0"/>
            </w:tcBorders>
            <w:noWrap w:val="0"/>
            <w:vAlign w:val="center"/>
          </w:tcPr>
          <w:p w14:paraId="06D3A95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□&lt;30min（20分）</w:t>
            </w:r>
          </w:p>
        </w:tc>
        <w:tc>
          <w:tcPr>
            <w:tcW w:w="1692" w:type="dxa"/>
            <w:gridSpan w:val="3"/>
            <w:tcBorders>
              <w:top w:val="nil"/>
              <w:left w:val="nil"/>
              <w:bottom w:val="single" w:color="000000" w:sz="4" w:space="0"/>
              <w:right w:val="single" w:color="000000" w:sz="4" w:space="0"/>
            </w:tcBorders>
            <w:noWrap w:val="0"/>
            <w:vAlign w:val="center"/>
          </w:tcPr>
          <w:p w14:paraId="1E02381E">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□30min~1h（10分）</w:t>
            </w:r>
          </w:p>
        </w:tc>
        <w:tc>
          <w:tcPr>
            <w:tcW w:w="1435" w:type="dxa"/>
            <w:tcBorders>
              <w:top w:val="nil"/>
              <w:left w:val="nil"/>
              <w:bottom w:val="single" w:color="000000" w:sz="4" w:space="0"/>
              <w:right w:val="single" w:color="000000" w:sz="4" w:space="0"/>
            </w:tcBorders>
            <w:noWrap w:val="0"/>
            <w:vAlign w:val="center"/>
          </w:tcPr>
          <w:p w14:paraId="6055F08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□61min~2h（5分）</w:t>
            </w:r>
          </w:p>
        </w:tc>
        <w:tc>
          <w:tcPr>
            <w:tcW w:w="2033" w:type="dxa"/>
            <w:tcBorders>
              <w:top w:val="nil"/>
              <w:left w:val="nil"/>
              <w:bottom w:val="single" w:color="000000" w:sz="4" w:space="0"/>
              <w:right w:val="single" w:color="000000" w:sz="4" w:space="0"/>
            </w:tcBorders>
            <w:noWrap w:val="0"/>
            <w:vAlign w:val="center"/>
          </w:tcPr>
          <w:p w14:paraId="5459B5B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□&gt;2h（0分）</w:t>
            </w:r>
          </w:p>
        </w:tc>
      </w:tr>
      <w:tr w14:paraId="38FC9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7" w:type="dxa"/>
            <w:vMerge w:val="continue"/>
            <w:tcBorders>
              <w:top w:val="nil"/>
              <w:left w:val="single" w:color="000000" w:sz="4" w:space="0"/>
              <w:bottom w:val="single" w:color="000000" w:sz="4" w:space="0"/>
              <w:right w:val="single" w:color="000000" w:sz="4" w:space="0"/>
            </w:tcBorders>
            <w:noWrap w:val="0"/>
            <w:vAlign w:val="center"/>
          </w:tcPr>
          <w:p w14:paraId="5DC20FC5">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p>
        </w:tc>
        <w:tc>
          <w:tcPr>
            <w:tcW w:w="1590" w:type="dxa"/>
            <w:gridSpan w:val="3"/>
            <w:tcBorders>
              <w:top w:val="nil"/>
              <w:left w:val="nil"/>
              <w:bottom w:val="single" w:color="000000" w:sz="4" w:space="0"/>
              <w:right w:val="single" w:color="000000" w:sz="4" w:space="0"/>
            </w:tcBorders>
            <w:noWrap w:val="0"/>
            <w:vAlign w:val="center"/>
          </w:tcPr>
          <w:p w14:paraId="077B4F0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维修时间（含判断/寄送配件/维修等）</w:t>
            </w:r>
          </w:p>
        </w:tc>
        <w:tc>
          <w:tcPr>
            <w:tcW w:w="1635" w:type="dxa"/>
            <w:gridSpan w:val="2"/>
            <w:tcBorders>
              <w:top w:val="nil"/>
              <w:left w:val="nil"/>
              <w:bottom w:val="single" w:color="000000" w:sz="4" w:space="0"/>
              <w:right w:val="single" w:color="000000" w:sz="4" w:space="0"/>
            </w:tcBorders>
            <w:noWrap w:val="0"/>
            <w:vAlign w:val="center"/>
          </w:tcPr>
          <w:p w14:paraId="7CB3BE6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□&lt;3天（10分）</w:t>
            </w:r>
          </w:p>
        </w:tc>
        <w:tc>
          <w:tcPr>
            <w:tcW w:w="1692" w:type="dxa"/>
            <w:gridSpan w:val="3"/>
            <w:tcBorders>
              <w:top w:val="nil"/>
              <w:left w:val="nil"/>
              <w:bottom w:val="single" w:color="000000" w:sz="4" w:space="0"/>
              <w:right w:val="single" w:color="000000" w:sz="4" w:space="0"/>
            </w:tcBorders>
            <w:noWrap w:val="0"/>
            <w:vAlign w:val="center"/>
          </w:tcPr>
          <w:p w14:paraId="6FAD60E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□3天~5天（8分）</w:t>
            </w:r>
          </w:p>
        </w:tc>
        <w:tc>
          <w:tcPr>
            <w:tcW w:w="1435" w:type="dxa"/>
            <w:tcBorders>
              <w:top w:val="nil"/>
              <w:left w:val="nil"/>
              <w:bottom w:val="single" w:color="000000" w:sz="4" w:space="0"/>
              <w:right w:val="single" w:color="000000" w:sz="4" w:space="0"/>
            </w:tcBorders>
            <w:noWrap w:val="0"/>
            <w:vAlign w:val="center"/>
          </w:tcPr>
          <w:p w14:paraId="1371732E">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□5天~7天（6分）</w:t>
            </w:r>
          </w:p>
        </w:tc>
        <w:tc>
          <w:tcPr>
            <w:tcW w:w="2033" w:type="dxa"/>
            <w:tcBorders>
              <w:top w:val="nil"/>
              <w:left w:val="nil"/>
              <w:bottom w:val="single" w:color="000000" w:sz="4" w:space="0"/>
              <w:right w:val="single" w:color="000000" w:sz="4" w:space="0"/>
            </w:tcBorders>
            <w:noWrap w:val="0"/>
            <w:vAlign w:val="center"/>
          </w:tcPr>
          <w:p w14:paraId="29AD376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□&gt;7天（0分）</w:t>
            </w:r>
          </w:p>
        </w:tc>
      </w:tr>
      <w:tr w14:paraId="68E4AF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nil"/>
              <w:left w:val="single" w:color="000000" w:sz="4" w:space="0"/>
              <w:bottom w:val="single" w:color="000000" w:sz="4" w:space="0"/>
              <w:right w:val="single" w:color="000000" w:sz="4" w:space="0"/>
            </w:tcBorders>
            <w:noWrap w:val="0"/>
            <w:vAlign w:val="center"/>
          </w:tcPr>
          <w:p w14:paraId="4D3E73F5">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维修质量</w:t>
            </w:r>
          </w:p>
        </w:tc>
        <w:tc>
          <w:tcPr>
            <w:tcW w:w="1635" w:type="dxa"/>
            <w:gridSpan w:val="2"/>
            <w:tcBorders>
              <w:top w:val="nil"/>
              <w:left w:val="nil"/>
              <w:bottom w:val="single" w:color="000000" w:sz="4" w:space="0"/>
              <w:right w:val="single" w:color="000000" w:sz="4" w:space="0"/>
            </w:tcBorders>
            <w:noWrap w:val="0"/>
            <w:vAlign w:val="center"/>
          </w:tcPr>
          <w:p w14:paraId="086BB1DD">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□维修后</w:t>
            </w:r>
            <w:r>
              <w:rPr>
                <w:rFonts w:hint="eastAsia" w:asciiTheme="minorEastAsia" w:hAnsiTheme="minorEastAsia" w:cstheme="minorEastAsia"/>
                <w:b w:val="0"/>
                <w:bCs/>
                <w:sz w:val="21"/>
                <w:szCs w:val="21"/>
                <w:highlight w:val="none"/>
                <w:lang w:val="en-US" w:eastAsia="zh-CN"/>
              </w:rPr>
              <w:t>半</w:t>
            </w:r>
            <w:r>
              <w:rPr>
                <w:rFonts w:hint="eastAsia" w:asciiTheme="minorEastAsia" w:hAnsiTheme="minorEastAsia" w:eastAsiaTheme="minorEastAsia" w:cstheme="minorEastAsia"/>
                <w:b w:val="0"/>
                <w:bCs/>
                <w:sz w:val="21"/>
                <w:szCs w:val="21"/>
                <w:highlight w:val="none"/>
                <w:lang w:val="en-US" w:eastAsia="zh-CN"/>
              </w:rPr>
              <w:t>年内不出现相同故障（10分）</w:t>
            </w:r>
          </w:p>
        </w:tc>
        <w:tc>
          <w:tcPr>
            <w:tcW w:w="1692" w:type="dxa"/>
            <w:gridSpan w:val="3"/>
            <w:tcBorders>
              <w:top w:val="nil"/>
              <w:left w:val="nil"/>
              <w:bottom w:val="single" w:color="000000" w:sz="4" w:space="0"/>
              <w:right w:val="single" w:color="000000" w:sz="4" w:space="0"/>
            </w:tcBorders>
            <w:noWrap w:val="0"/>
            <w:vAlign w:val="center"/>
          </w:tcPr>
          <w:p w14:paraId="13882704">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□维修后第</w:t>
            </w:r>
            <w:r>
              <w:rPr>
                <w:rFonts w:hint="eastAsia" w:asciiTheme="minorEastAsia" w:hAnsiTheme="minorEastAsia" w:cstheme="minorEastAsia"/>
                <w:b w:val="0"/>
                <w:bCs/>
                <w:sz w:val="21"/>
                <w:szCs w:val="21"/>
                <w:highlight w:val="none"/>
                <w:lang w:val="en-US" w:eastAsia="zh-CN"/>
              </w:rPr>
              <w:t>3-4</w:t>
            </w:r>
            <w:r>
              <w:rPr>
                <w:rFonts w:hint="eastAsia" w:asciiTheme="minorEastAsia" w:hAnsiTheme="minorEastAsia" w:eastAsiaTheme="minorEastAsia" w:cstheme="minorEastAsia"/>
                <w:b w:val="0"/>
                <w:bCs/>
                <w:sz w:val="21"/>
                <w:szCs w:val="21"/>
                <w:highlight w:val="none"/>
                <w:lang w:val="en-US" w:eastAsia="zh-CN"/>
              </w:rPr>
              <w:t>个月之间出现相同故障（6分）</w:t>
            </w:r>
          </w:p>
        </w:tc>
        <w:tc>
          <w:tcPr>
            <w:tcW w:w="1435" w:type="dxa"/>
            <w:tcBorders>
              <w:top w:val="nil"/>
              <w:left w:val="nil"/>
              <w:bottom w:val="single" w:color="000000" w:sz="4" w:space="0"/>
              <w:right w:val="single" w:color="000000" w:sz="4" w:space="0"/>
            </w:tcBorders>
            <w:noWrap w:val="0"/>
            <w:vAlign w:val="center"/>
          </w:tcPr>
          <w:p w14:paraId="429701E4">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□维修后第</w:t>
            </w:r>
            <w:r>
              <w:rPr>
                <w:rFonts w:hint="eastAsia" w:asciiTheme="minorEastAsia" w:hAnsiTheme="minorEastAsia" w:cstheme="minorEastAsia"/>
                <w:b w:val="0"/>
                <w:bCs/>
                <w:sz w:val="21"/>
                <w:szCs w:val="21"/>
                <w:highlight w:val="none"/>
                <w:lang w:val="en-US" w:eastAsia="zh-CN"/>
              </w:rPr>
              <w:t>1-2</w:t>
            </w:r>
            <w:r>
              <w:rPr>
                <w:rFonts w:hint="eastAsia" w:asciiTheme="minorEastAsia" w:hAnsiTheme="minorEastAsia" w:eastAsiaTheme="minorEastAsia" w:cstheme="minorEastAsia"/>
                <w:b w:val="0"/>
                <w:bCs/>
                <w:sz w:val="21"/>
                <w:szCs w:val="21"/>
                <w:highlight w:val="none"/>
                <w:lang w:val="en-US" w:eastAsia="zh-CN"/>
              </w:rPr>
              <w:t>个月之间出现相同故障（3分）</w:t>
            </w:r>
          </w:p>
        </w:tc>
        <w:tc>
          <w:tcPr>
            <w:tcW w:w="2033" w:type="dxa"/>
            <w:tcBorders>
              <w:top w:val="nil"/>
              <w:left w:val="nil"/>
              <w:bottom w:val="single" w:color="000000" w:sz="4" w:space="0"/>
              <w:right w:val="single" w:color="000000" w:sz="4" w:space="0"/>
            </w:tcBorders>
            <w:noWrap w:val="0"/>
            <w:vAlign w:val="center"/>
          </w:tcPr>
          <w:p w14:paraId="46D7D3DC">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0" w:firstLineChars="0"/>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□维修后</w:t>
            </w:r>
            <w:r>
              <w:rPr>
                <w:rFonts w:hint="eastAsia" w:asciiTheme="minorEastAsia" w:hAnsiTheme="minorEastAsia" w:cstheme="minorEastAsia"/>
                <w:b w:val="0"/>
                <w:bCs/>
                <w:sz w:val="21"/>
                <w:szCs w:val="21"/>
                <w:highlight w:val="none"/>
                <w:lang w:val="en-US" w:eastAsia="zh-CN"/>
              </w:rPr>
              <w:t>1</w:t>
            </w:r>
            <w:r>
              <w:rPr>
                <w:rFonts w:hint="eastAsia" w:asciiTheme="minorEastAsia" w:hAnsiTheme="minorEastAsia" w:eastAsiaTheme="minorEastAsia" w:cstheme="minorEastAsia"/>
                <w:b w:val="0"/>
                <w:bCs/>
                <w:sz w:val="21"/>
                <w:szCs w:val="21"/>
                <w:highlight w:val="none"/>
                <w:lang w:val="en-US" w:eastAsia="zh-CN"/>
              </w:rPr>
              <w:t>个月之内出现相同故障（0分）</w:t>
            </w:r>
          </w:p>
        </w:tc>
      </w:tr>
      <w:tr w14:paraId="760C8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nil"/>
              <w:left w:val="single" w:color="000000" w:sz="4" w:space="0"/>
              <w:bottom w:val="single" w:color="000000" w:sz="4" w:space="0"/>
              <w:right w:val="single" w:color="000000" w:sz="4" w:space="0"/>
            </w:tcBorders>
            <w:noWrap w:val="0"/>
            <w:vAlign w:val="center"/>
          </w:tcPr>
          <w:p w14:paraId="22AA4914">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每季度及时提供《季度巡查报告》</w:t>
            </w:r>
          </w:p>
        </w:tc>
        <w:tc>
          <w:tcPr>
            <w:tcW w:w="1635" w:type="dxa"/>
            <w:gridSpan w:val="2"/>
            <w:tcBorders>
              <w:top w:val="nil"/>
              <w:left w:val="nil"/>
              <w:bottom w:val="single" w:color="000000" w:sz="4" w:space="0"/>
              <w:right w:val="single" w:color="000000" w:sz="4" w:space="0"/>
            </w:tcBorders>
            <w:noWrap w:val="0"/>
            <w:vAlign w:val="center"/>
          </w:tcPr>
          <w:p w14:paraId="758C161F">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□及时提供（10分）</w:t>
            </w:r>
          </w:p>
        </w:tc>
        <w:tc>
          <w:tcPr>
            <w:tcW w:w="1692" w:type="dxa"/>
            <w:gridSpan w:val="3"/>
            <w:tcBorders>
              <w:top w:val="nil"/>
              <w:left w:val="nil"/>
              <w:bottom w:val="single" w:color="000000" w:sz="4" w:space="0"/>
              <w:right w:val="single" w:color="000000" w:sz="4" w:space="0"/>
            </w:tcBorders>
            <w:noWrap w:val="0"/>
            <w:vAlign w:val="center"/>
          </w:tcPr>
          <w:p w14:paraId="3A04E4F4">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□事后补（8分）</w:t>
            </w:r>
          </w:p>
        </w:tc>
        <w:tc>
          <w:tcPr>
            <w:tcW w:w="1435" w:type="dxa"/>
            <w:tcBorders>
              <w:top w:val="nil"/>
              <w:left w:val="nil"/>
              <w:bottom w:val="single" w:color="000000" w:sz="4" w:space="0"/>
              <w:right w:val="single" w:color="000000" w:sz="4" w:space="0"/>
            </w:tcBorders>
            <w:noWrap w:val="0"/>
            <w:vAlign w:val="center"/>
          </w:tcPr>
          <w:p w14:paraId="0395ADE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□一般（5分）</w:t>
            </w:r>
          </w:p>
        </w:tc>
        <w:tc>
          <w:tcPr>
            <w:tcW w:w="2033" w:type="dxa"/>
            <w:tcBorders>
              <w:top w:val="nil"/>
              <w:left w:val="nil"/>
              <w:bottom w:val="single" w:color="000000" w:sz="4" w:space="0"/>
              <w:right w:val="single" w:color="000000" w:sz="4" w:space="0"/>
            </w:tcBorders>
            <w:noWrap w:val="0"/>
            <w:vAlign w:val="center"/>
          </w:tcPr>
          <w:p w14:paraId="00E3E08D">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cstheme="minorEastAsia"/>
                <w:b w:val="0"/>
                <w:bCs/>
                <w:sz w:val="21"/>
                <w:szCs w:val="21"/>
                <w:highlight w:val="none"/>
                <w:lang w:val="en-US" w:eastAsia="zh-CN"/>
              </w:rPr>
              <w:t>□</w:t>
            </w:r>
            <w:r>
              <w:rPr>
                <w:rFonts w:hint="eastAsia" w:asciiTheme="minorEastAsia" w:hAnsiTheme="minorEastAsia" w:eastAsiaTheme="minorEastAsia" w:cstheme="minorEastAsia"/>
                <w:b w:val="0"/>
                <w:bCs/>
                <w:sz w:val="21"/>
                <w:szCs w:val="21"/>
                <w:highlight w:val="none"/>
                <w:lang w:val="en-US" w:eastAsia="zh-CN"/>
              </w:rPr>
              <w:t>不提供（0分）</w:t>
            </w:r>
          </w:p>
        </w:tc>
      </w:tr>
      <w:tr w14:paraId="591D17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single" w:color="000000" w:sz="4" w:space="0"/>
              <w:left w:val="single" w:color="000000" w:sz="4" w:space="0"/>
              <w:bottom w:val="single" w:color="000000" w:sz="4" w:space="0"/>
              <w:right w:val="single" w:color="000000" w:sz="4" w:space="0"/>
            </w:tcBorders>
            <w:noWrap w:val="0"/>
            <w:vAlign w:val="center"/>
          </w:tcPr>
          <w:p w14:paraId="15D8AF5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符合合同的其他要求</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14:paraId="2983BC6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□优秀（10分）</w:t>
            </w:r>
          </w:p>
        </w:tc>
        <w:tc>
          <w:tcPr>
            <w:tcW w:w="1692" w:type="dxa"/>
            <w:gridSpan w:val="3"/>
            <w:tcBorders>
              <w:top w:val="single" w:color="000000" w:sz="4" w:space="0"/>
              <w:left w:val="single" w:color="000000" w:sz="4" w:space="0"/>
              <w:bottom w:val="single" w:color="000000" w:sz="4" w:space="0"/>
              <w:right w:val="single" w:color="000000" w:sz="4" w:space="0"/>
            </w:tcBorders>
            <w:noWrap w:val="0"/>
            <w:vAlign w:val="center"/>
          </w:tcPr>
          <w:p w14:paraId="34E07EC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□良好（8分）</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E555BB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□合格（5分）</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7E1F17B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□不合格（0分）</w:t>
            </w:r>
          </w:p>
        </w:tc>
      </w:tr>
      <w:tr w14:paraId="174B6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527" w:type="dxa"/>
            <w:gridSpan w:val="4"/>
            <w:tcBorders>
              <w:top w:val="single" w:color="000000" w:sz="4" w:space="0"/>
              <w:left w:val="single" w:color="000000" w:sz="4" w:space="0"/>
              <w:bottom w:val="single" w:color="000000" w:sz="4" w:space="0"/>
              <w:right w:val="single" w:color="000000" w:sz="4" w:space="0"/>
            </w:tcBorders>
            <w:noWrap w:val="0"/>
            <w:vAlign w:val="center"/>
          </w:tcPr>
          <w:p w14:paraId="472AA0D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本次考核期内综合评价</w:t>
            </w:r>
          </w:p>
        </w:tc>
        <w:tc>
          <w:tcPr>
            <w:tcW w:w="1635" w:type="dxa"/>
            <w:gridSpan w:val="2"/>
            <w:tcBorders>
              <w:top w:val="single" w:color="000000" w:sz="4" w:space="0"/>
              <w:left w:val="single" w:color="000000" w:sz="4" w:space="0"/>
              <w:bottom w:val="single" w:color="000000" w:sz="4" w:space="0"/>
              <w:right w:val="single" w:color="000000" w:sz="4" w:space="0"/>
            </w:tcBorders>
            <w:noWrap w:val="0"/>
            <w:vAlign w:val="center"/>
          </w:tcPr>
          <w:p w14:paraId="77007B0E">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□优秀（&gt;90分）</w:t>
            </w:r>
          </w:p>
        </w:tc>
        <w:tc>
          <w:tcPr>
            <w:tcW w:w="1692" w:type="dxa"/>
            <w:gridSpan w:val="3"/>
            <w:tcBorders>
              <w:top w:val="single" w:color="000000" w:sz="4" w:space="0"/>
              <w:left w:val="single" w:color="000000" w:sz="4" w:space="0"/>
              <w:bottom w:val="single" w:color="000000" w:sz="4" w:space="0"/>
              <w:right w:val="single" w:color="000000" w:sz="4" w:space="0"/>
            </w:tcBorders>
            <w:noWrap w:val="0"/>
            <w:vAlign w:val="center"/>
          </w:tcPr>
          <w:p w14:paraId="23C37C8A">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□良好（71分~90分）</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34470B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□合格（60分~70分）</w:t>
            </w:r>
          </w:p>
        </w:tc>
        <w:tc>
          <w:tcPr>
            <w:tcW w:w="2033" w:type="dxa"/>
            <w:tcBorders>
              <w:top w:val="single" w:color="000000" w:sz="4" w:space="0"/>
              <w:left w:val="single" w:color="000000" w:sz="4" w:space="0"/>
              <w:bottom w:val="single" w:color="000000" w:sz="4" w:space="0"/>
              <w:right w:val="single" w:color="000000" w:sz="4" w:space="0"/>
            </w:tcBorders>
            <w:noWrap w:val="0"/>
            <w:vAlign w:val="center"/>
          </w:tcPr>
          <w:p w14:paraId="539BB24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□不合格(&lt;60分)</w:t>
            </w:r>
          </w:p>
        </w:tc>
      </w:tr>
      <w:tr w14:paraId="36FD52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2" w:type="dxa"/>
            <w:gridSpan w:val="11"/>
            <w:tcBorders>
              <w:top w:val="single" w:color="000000" w:sz="4" w:space="0"/>
              <w:left w:val="single" w:color="000000" w:sz="4" w:space="0"/>
              <w:bottom w:val="single" w:color="000000" w:sz="4" w:space="0"/>
              <w:right w:val="single" w:color="000000" w:sz="4" w:space="0"/>
            </w:tcBorders>
            <w:noWrap w:val="0"/>
            <w:vAlign w:val="center"/>
          </w:tcPr>
          <w:p w14:paraId="483DB627">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三、综合评价意见：</w:t>
            </w:r>
          </w:p>
        </w:tc>
      </w:tr>
      <w:tr w14:paraId="5A5283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54" w:hRule="atLeast"/>
          <w:jc w:val="center"/>
        </w:trPr>
        <w:tc>
          <w:tcPr>
            <w:tcW w:w="9322" w:type="dxa"/>
            <w:gridSpan w:val="11"/>
            <w:tcBorders>
              <w:top w:val="single" w:color="000000" w:sz="4" w:space="0"/>
              <w:left w:val="single" w:color="000000" w:sz="4" w:space="0"/>
              <w:bottom w:val="single" w:color="000000" w:sz="4" w:space="0"/>
              <w:right w:val="single" w:color="000000" w:sz="4" w:space="0"/>
            </w:tcBorders>
            <w:noWrap w:val="0"/>
            <w:vAlign w:val="center"/>
          </w:tcPr>
          <w:p w14:paraId="4B899AC1">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信息网络部综合评价及建议：</w:t>
            </w:r>
          </w:p>
          <w:p w14:paraId="4E70C75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p>
          <w:p w14:paraId="77425BF3">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p>
          <w:p w14:paraId="0CE4655B">
            <w:pPr>
              <w:keepNext w:val="0"/>
              <w:keepLines w:val="0"/>
              <w:pageBreakBefore w:val="0"/>
              <w:widowControl w:val="0"/>
              <w:shd w:val="clear" w:color="auto" w:fill="auto"/>
              <w:tabs>
                <w:tab w:val="left" w:pos="2340"/>
              </w:tabs>
              <w:kinsoku/>
              <w:wordWrap/>
              <w:overflowPunct/>
              <w:topLinePunct w:val="0"/>
              <w:autoSpaceDE/>
              <w:autoSpaceDN/>
              <w:bidi w:val="0"/>
              <w:adjustRightInd w:val="0"/>
              <w:snapToGrid w:val="0"/>
              <w:spacing w:line="430" w:lineRule="exact"/>
              <w:ind w:firstLine="482"/>
              <w:jc w:val="left"/>
              <w:textAlignment w:val="auto"/>
              <w:outlineLvl w:val="2"/>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信息网络部签字：                                年     月   日</w:t>
            </w:r>
          </w:p>
        </w:tc>
      </w:tr>
    </w:tbl>
    <w:p w14:paraId="41A4A9A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szCs w:val="21"/>
          <w:highlight w:val="none"/>
          <w:lang w:eastAsia="zh-CN"/>
        </w:rPr>
      </w:pPr>
      <w:r>
        <w:rPr>
          <w:rFonts w:hint="eastAsia" w:ascii="宋体" w:hAnsi="宋体" w:eastAsia="宋体" w:cs="宋体"/>
          <w:b/>
          <w:bCs w:val="0"/>
          <w:szCs w:val="21"/>
          <w:highlight w:val="none"/>
          <w:lang w:eastAsia="zh-CN"/>
        </w:rPr>
        <w:t>（四）其他要求</w:t>
      </w:r>
    </w:p>
    <w:p w14:paraId="0F6F71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1.</w:t>
      </w:r>
      <w:r>
        <w:rPr>
          <w:rFonts w:hint="eastAsia" w:ascii="宋体" w:hAnsi="宋体" w:eastAsia="宋体" w:cs="宋体"/>
          <w:b w:val="0"/>
          <w:bCs/>
          <w:szCs w:val="21"/>
          <w:highlight w:val="none"/>
          <w:lang w:eastAsia="zh-CN"/>
        </w:rPr>
        <w:t>如因甲方下一服务期限的运维服务未能按时招出新的成交供应商，则乙方应继续提供服务，且服务费按此公式进行计算：（维保费单价/12）×已实施维保月份，不满一个月的不计入已实施维保月份，继续服务费的总金额不得超过本合同金额的10%。</w:t>
      </w:r>
    </w:p>
    <w:p w14:paraId="7EC8B4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2.</w:t>
      </w:r>
      <w:r>
        <w:rPr>
          <w:rFonts w:hint="eastAsia" w:ascii="宋体" w:hAnsi="宋体" w:cs="宋体"/>
          <w:b w:val="0"/>
          <w:bCs/>
          <w:szCs w:val="21"/>
          <w:highlight w:val="none"/>
          <w:lang w:eastAsia="zh-CN"/>
        </w:rPr>
        <w:t>乙方</w:t>
      </w:r>
      <w:r>
        <w:rPr>
          <w:rFonts w:hint="eastAsia" w:ascii="宋体" w:hAnsi="宋体" w:eastAsia="宋体" w:cs="宋体"/>
          <w:b w:val="0"/>
          <w:bCs/>
          <w:szCs w:val="21"/>
          <w:highlight w:val="none"/>
          <w:lang w:eastAsia="zh-CN"/>
        </w:rPr>
        <w:t>负责清洁在</w:t>
      </w:r>
      <w:r>
        <w:rPr>
          <w:rFonts w:hint="eastAsia" w:ascii="宋体" w:hAnsi="宋体" w:cs="宋体"/>
          <w:b w:val="0"/>
          <w:bCs/>
          <w:szCs w:val="21"/>
          <w:highlight w:val="none"/>
          <w:lang w:eastAsia="zh-CN"/>
        </w:rPr>
        <w:t>甲方</w:t>
      </w:r>
      <w:r>
        <w:rPr>
          <w:rFonts w:hint="eastAsia" w:ascii="宋体" w:hAnsi="宋体" w:eastAsia="宋体" w:cs="宋体"/>
          <w:b w:val="0"/>
          <w:bCs/>
          <w:szCs w:val="21"/>
          <w:highlight w:val="none"/>
          <w:lang w:eastAsia="zh-CN"/>
        </w:rPr>
        <w:t>现场实施维修保养服务过程中产生的垃圾</w:t>
      </w:r>
      <w:r>
        <w:rPr>
          <w:rFonts w:hint="eastAsia" w:ascii="宋体" w:hAnsi="宋体" w:eastAsia="宋体" w:cs="宋体"/>
          <w:b w:val="0"/>
          <w:bCs/>
          <w:szCs w:val="21"/>
          <w:highlight w:val="yellow"/>
          <w:lang w:val="en-US" w:eastAsia="zh-CN"/>
        </w:rPr>
        <w:t>和</w:t>
      </w:r>
      <w:r>
        <w:rPr>
          <w:rFonts w:hint="eastAsia" w:ascii="宋体" w:hAnsi="宋体" w:eastAsia="宋体" w:cs="宋体"/>
          <w:b w:val="0"/>
          <w:bCs/>
          <w:szCs w:val="21"/>
          <w:highlight w:val="none"/>
          <w:lang w:eastAsia="zh-CN"/>
        </w:rPr>
        <w:t>废弃物。</w:t>
      </w:r>
    </w:p>
    <w:p w14:paraId="6EDCD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3</w:t>
      </w:r>
      <w:r>
        <w:rPr>
          <w:rFonts w:hint="eastAsia" w:ascii="宋体" w:hAnsi="宋体" w:eastAsia="宋体" w:cs="宋体"/>
          <w:b w:val="0"/>
          <w:bCs/>
          <w:szCs w:val="21"/>
          <w:highlight w:val="none"/>
          <w:lang w:eastAsia="zh-CN"/>
        </w:rPr>
        <w:t>.</w:t>
      </w:r>
      <w:r>
        <w:rPr>
          <w:rFonts w:hint="eastAsia" w:ascii="宋体" w:hAnsi="宋体" w:cs="宋体"/>
          <w:b w:val="0"/>
          <w:bCs/>
          <w:szCs w:val="21"/>
          <w:highlight w:val="none"/>
          <w:lang w:eastAsia="zh-CN"/>
        </w:rPr>
        <w:t>乙方</w:t>
      </w:r>
      <w:r>
        <w:rPr>
          <w:rFonts w:hint="eastAsia" w:ascii="宋体" w:hAnsi="宋体" w:eastAsia="宋体" w:cs="宋体"/>
          <w:b w:val="0"/>
          <w:bCs/>
          <w:szCs w:val="21"/>
          <w:highlight w:val="none"/>
          <w:lang w:eastAsia="zh-CN"/>
        </w:rPr>
        <w:t>在提供服务期间遵守</w:t>
      </w:r>
      <w:r>
        <w:rPr>
          <w:rFonts w:hint="eastAsia" w:ascii="宋体" w:hAnsi="宋体" w:cs="宋体"/>
          <w:b w:val="0"/>
          <w:bCs/>
          <w:szCs w:val="21"/>
          <w:highlight w:val="none"/>
          <w:lang w:eastAsia="zh-CN"/>
        </w:rPr>
        <w:t>甲方</w:t>
      </w:r>
      <w:r>
        <w:rPr>
          <w:rFonts w:hint="eastAsia" w:ascii="宋体" w:hAnsi="宋体" w:eastAsia="宋体" w:cs="宋体"/>
          <w:b w:val="0"/>
          <w:bCs/>
          <w:szCs w:val="21"/>
          <w:highlight w:val="none"/>
          <w:lang w:eastAsia="zh-CN"/>
        </w:rPr>
        <w:t>各项规章制度，并对自己的安全负全部责任。</w:t>
      </w:r>
    </w:p>
    <w:p w14:paraId="42606E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Cs w:val="21"/>
          <w:highlight w:val="none"/>
          <w:lang w:eastAsia="zh-CN"/>
        </w:rPr>
      </w:pPr>
      <w:r>
        <w:rPr>
          <w:rFonts w:hint="eastAsia" w:ascii="宋体" w:hAnsi="宋体" w:cs="宋体"/>
          <w:b w:val="0"/>
          <w:bCs/>
          <w:szCs w:val="21"/>
          <w:highlight w:val="none"/>
          <w:lang w:val="en-US" w:eastAsia="zh-CN"/>
        </w:rPr>
        <w:t>4</w:t>
      </w:r>
      <w:r>
        <w:rPr>
          <w:rFonts w:hint="eastAsia" w:ascii="宋体" w:hAnsi="宋体" w:eastAsia="宋体" w:cs="宋体"/>
          <w:b w:val="0"/>
          <w:bCs/>
          <w:szCs w:val="21"/>
          <w:highlight w:val="none"/>
          <w:lang w:eastAsia="zh-CN"/>
        </w:rPr>
        <w:t>.</w:t>
      </w:r>
      <w:r>
        <w:rPr>
          <w:rFonts w:hint="eastAsia" w:ascii="宋体" w:hAnsi="宋体" w:cs="宋体"/>
          <w:b w:val="0"/>
          <w:bCs/>
          <w:szCs w:val="21"/>
          <w:highlight w:val="none"/>
          <w:lang w:eastAsia="zh-CN"/>
        </w:rPr>
        <w:t>乙方</w:t>
      </w:r>
      <w:r>
        <w:rPr>
          <w:rFonts w:hint="eastAsia" w:ascii="宋体" w:hAnsi="宋体" w:eastAsia="宋体" w:cs="宋体"/>
          <w:b w:val="0"/>
          <w:bCs/>
          <w:szCs w:val="21"/>
          <w:highlight w:val="none"/>
          <w:lang w:eastAsia="zh-CN"/>
        </w:rPr>
        <w:t>承诺在提供服务期间不得损坏</w:t>
      </w:r>
      <w:r>
        <w:rPr>
          <w:rFonts w:hint="eastAsia" w:ascii="宋体" w:hAnsi="宋体" w:cs="宋体"/>
          <w:b w:val="0"/>
          <w:bCs/>
          <w:szCs w:val="21"/>
          <w:highlight w:val="none"/>
          <w:lang w:eastAsia="zh-CN"/>
        </w:rPr>
        <w:t>甲方</w:t>
      </w:r>
      <w:r>
        <w:rPr>
          <w:rFonts w:hint="eastAsia" w:ascii="宋体" w:hAnsi="宋体" w:eastAsia="宋体" w:cs="宋体"/>
          <w:b w:val="0"/>
          <w:bCs/>
          <w:szCs w:val="21"/>
          <w:highlight w:val="none"/>
          <w:lang w:eastAsia="zh-CN"/>
        </w:rPr>
        <w:t>财产，否则按损坏情况照价赔偿</w:t>
      </w:r>
    </w:p>
    <w:p w14:paraId="4D9E34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Cs w:val="21"/>
          <w:lang w:eastAsia="zh-CN"/>
        </w:rPr>
      </w:pPr>
      <w:r>
        <w:rPr>
          <w:rFonts w:hint="eastAsia" w:ascii="宋体" w:hAnsi="宋体" w:cs="宋体"/>
          <w:b w:val="0"/>
          <w:bCs/>
          <w:szCs w:val="21"/>
          <w:highlight w:val="none"/>
          <w:lang w:val="en-US" w:eastAsia="zh-CN"/>
        </w:rPr>
        <w:t>5.如因甲方下一服务期限的运维服务未能按时招出新的成交供应商，乙方应继续提供服务，且服务费按此公式进行计算：（年度维保费/12）×已实施维保月份，不满一个月的不计入已实施维保月份，继续服务费的总金额不得超过本项目成交金额的10%。</w:t>
      </w:r>
    </w:p>
    <w:p w14:paraId="3ACF51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lang w:eastAsia="zh-CN"/>
        </w:rPr>
        <w:t>六</w:t>
      </w:r>
      <w:r>
        <w:rPr>
          <w:rFonts w:hint="eastAsia" w:ascii="宋体" w:hAnsi="宋体" w:eastAsia="宋体" w:cs="宋体"/>
          <w:b/>
          <w:szCs w:val="21"/>
        </w:rPr>
        <w:t>、知识产权归属</w:t>
      </w:r>
    </w:p>
    <w:p w14:paraId="0E2002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CC8307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lang w:eastAsia="zh-CN"/>
        </w:rPr>
        <w:t>七</w:t>
      </w:r>
      <w:r>
        <w:rPr>
          <w:rFonts w:hint="eastAsia" w:ascii="宋体" w:hAnsi="宋体" w:eastAsia="宋体" w:cs="宋体"/>
          <w:b/>
          <w:szCs w:val="21"/>
        </w:rPr>
        <w:t>、保密</w:t>
      </w:r>
    </w:p>
    <w:p w14:paraId="68D125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项目</w:t>
      </w:r>
      <w:r>
        <w:rPr>
          <w:rFonts w:hint="eastAsia" w:ascii="宋体" w:hAnsi="宋体" w:eastAsia="宋体" w:cs="宋体"/>
          <w:szCs w:val="21"/>
          <w:lang w:eastAsia="zh-CN"/>
        </w:rPr>
        <w:t>结束前</w:t>
      </w:r>
      <w:r>
        <w:rPr>
          <w:rFonts w:hint="eastAsia" w:ascii="宋体" w:hAnsi="宋体" w:eastAsia="宋体" w:cs="宋体"/>
          <w:szCs w:val="21"/>
        </w:rPr>
        <w:t>，乙方必须采取措施对本项目实施过程中的数据、源代码、技术文档等资料保密，否则，由于乙方过错导致的上述资料泄密的，乙方必须承担一切责任。项目完成后，甲、乙双方均有责任对本项目的技术保密</w:t>
      </w:r>
      <w:r>
        <w:rPr>
          <w:rFonts w:hint="eastAsia" w:ascii="宋体" w:hAnsi="宋体" w:eastAsia="宋体" w:cs="宋体"/>
          <w:szCs w:val="21"/>
          <w:lang w:val="en-US" w:eastAsia="zh-CN"/>
        </w:rPr>
        <w:t>和涉及个人隐私相关的资料</w:t>
      </w:r>
      <w:r>
        <w:rPr>
          <w:rFonts w:hint="eastAsia" w:ascii="宋体" w:hAnsi="宋体" w:eastAsia="宋体" w:cs="宋体"/>
          <w:szCs w:val="21"/>
        </w:rPr>
        <w:t>承担</w:t>
      </w:r>
      <w:r>
        <w:rPr>
          <w:rFonts w:hint="eastAsia" w:ascii="宋体" w:hAnsi="宋体" w:eastAsia="宋体" w:cs="宋体"/>
          <w:szCs w:val="21"/>
          <w:lang w:val="en-US" w:eastAsia="zh-CN"/>
        </w:rPr>
        <w:t>保密</w:t>
      </w:r>
      <w:r>
        <w:rPr>
          <w:rFonts w:hint="eastAsia" w:ascii="宋体" w:hAnsi="宋体" w:eastAsia="宋体" w:cs="宋体"/>
          <w:szCs w:val="21"/>
        </w:rPr>
        <w:t>责任</w:t>
      </w:r>
      <w:r>
        <w:rPr>
          <w:rFonts w:hint="eastAsia" w:ascii="宋体" w:hAnsi="宋体" w:eastAsia="宋体" w:cs="宋体"/>
          <w:szCs w:val="21"/>
          <w:lang w:eastAsia="zh-CN"/>
        </w:rPr>
        <w:t>，</w:t>
      </w:r>
      <w:r>
        <w:rPr>
          <w:rFonts w:hint="eastAsia" w:ascii="宋体" w:hAnsi="宋体" w:eastAsia="宋体" w:cs="宋体"/>
          <w:szCs w:val="21"/>
          <w:lang w:val="en-US" w:eastAsia="zh-CN"/>
        </w:rPr>
        <w:t>且保密责任不受合同期限限制</w:t>
      </w:r>
      <w:r>
        <w:rPr>
          <w:rFonts w:hint="eastAsia" w:ascii="宋体" w:hAnsi="宋体" w:eastAsia="宋体" w:cs="宋体"/>
          <w:szCs w:val="21"/>
        </w:rPr>
        <w:t>。</w:t>
      </w:r>
    </w:p>
    <w:p w14:paraId="27FC6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1.</w:t>
      </w:r>
      <w:r>
        <w:rPr>
          <w:rFonts w:hint="eastAsia" w:ascii="宋体" w:hAnsi="宋体" w:eastAsia="宋体" w:cs="宋体"/>
          <w:szCs w:val="21"/>
        </w:rPr>
        <w:t>保密信息包括但不限于双方洽谈情况、签署的任何文件、工作进度、技术方案、数据库、图纸、电子邮件等。</w:t>
      </w:r>
    </w:p>
    <w:p w14:paraId="39C396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2.</w:t>
      </w:r>
      <w:r>
        <w:rPr>
          <w:rFonts w:hint="eastAsia" w:ascii="宋体" w:hAnsi="宋体" w:eastAsia="宋体" w:cs="宋体"/>
          <w:szCs w:val="21"/>
        </w:rPr>
        <w:t>在设备中的机密数据不得外传。乙方应遵循医院及个人资料（私隐）条例对个人隐私及保密性做出的要求。机密数据包括但不限于可识别病人信息的医疗数据。</w:t>
      </w:r>
    </w:p>
    <w:p w14:paraId="4540F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3.</w:t>
      </w:r>
      <w:r>
        <w:rPr>
          <w:rFonts w:hint="eastAsia" w:ascii="宋体" w:hAnsi="宋体" w:eastAsia="宋体" w:cs="宋体"/>
          <w:szCs w:val="21"/>
        </w:rPr>
        <w:t>乙方保证从甲方获取的保密信息仅用于</w:t>
      </w:r>
      <w:r>
        <w:rPr>
          <w:rFonts w:hint="eastAsia" w:ascii="宋体" w:hAnsi="宋体" w:eastAsia="宋体" w:cs="宋体"/>
          <w:szCs w:val="21"/>
          <w:lang w:val="en-US" w:eastAsia="zh-CN"/>
        </w:rPr>
        <w:t>本次</w:t>
      </w:r>
      <w:r>
        <w:rPr>
          <w:rFonts w:hint="eastAsia" w:ascii="宋体" w:hAnsi="宋体" w:eastAsia="宋体" w:cs="宋体"/>
          <w:szCs w:val="21"/>
        </w:rPr>
        <w:t>合作有关的用途和目的。</w:t>
      </w:r>
    </w:p>
    <w:p w14:paraId="467E0E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4.</w:t>
      </w:r>
      <w:r>
        <w:rPr>
          <w:rFonts w:hint="eastAsia" w:ascii="宋体" w:hAnsi="宋体" w:eastAsia="宋体" w:cs="宋体"/>
          <w:szCs w:val="21"/>
        </w:rPr>
        <w:t>双方不得刺探与本项目无关的保密信息</w:t>
      </w:r>
    </w:p>
    <w:p w14:paraId="4EE0C1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5.</w:t>
      </w:r>
      <w:r>
        <w:rPr>
          <w:rFonts w:hint="eastAsia" w:ascii="宋体" w:hAnsi="宋体" w:eastAsia="宋体" w:cs="宋体"/>
          <w:szCs w:val="21"/>
        </w:rPr>
        <w:t>不得向任何未经甲方授权的第三方提供甲方的保密信息。</w:t>
      </w:r>
    </w:p>
    <w:p w14:paraId="401550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6.</w:t>
      </w:r>
      <w:r>
        <w:rPr>
          <w:rFonts w:hint="eastAsia" w:ascii="宋体" w:hAnsi="宋体" w:eastAsia="宋体" w:cs="宋体"/>
          <w:szCs w:val="21"/>
        </w:rPr>
        <w:t>乙方工作人员知悉该保密信息前，</w:t>
      </w:r>
      <w:r>
        <w:rPr>
          <w:rFonts w:hint="eastAsia" w:ascii="宋体" w:hAnsi="宋体" w:eastAsia="宋体" w:cs="宋体"/>
          <w:szCs w:val="21"/>
          <w:lang w:eastAsia="zh-CN"/>
        </w:rPr>
        <w:t>乙方</w:t>
      </w:r>
      <w:r>
        <w:rPr>
          <w:rFonts w:hint="eastAsia" w:ascii="宋体" w:hAnsi="宋体" w:eastAsia="宋体" w:cs="宋体"/>
          <w:szCs w:val="21"/>
        </w:rPr>
        <w:t>应向其提示保密信息的保密性和应承担的义务，并保证</w:t>
      </w:r>
      <w:r>
        <w:rPr>
          <w:rFonts w:hint="eastAsia" w:ascii="宋体" w:hAnsi="宋体" w:eastAsia="宋体" w:cs="宋体"/>
          <w:szCs w:val="21"/>
          <w:lang w:eastAsia="zh-CN"/>
        </w:rPr>
        <w:t>其</w:t>
      </w:r>
      <w:r>
        <w:rPr>
          <w:rFonts w:hint="eastAsia" w:ascii="宋体" w:hAnsi="宋体" w:eastAsia="宋体" w:cs="宋体"/>
          <w:szCs w:val="21"/>
        </w:rPr>
        <w:t>工作人员以书面形式同意接受本条款的约束，确保乙方工作人员承担保密责任。</w:t>
      </w:r>
    </w:p>
    <w:p w14:paraId="62F6F1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7.</w:t>
      </w:r>
      <w:r>
        <w:rPr>
          <w:rFonts w:hint="eastAsia" w:ascii="宋体" w:hAnsi="宋体" w:eastAsia="宋体" w:cs="宋体"/>
          <w:szCs w:val="21"/>
        </w:rPr>
        <w:t>若乙方与第三方合并、被第三方兼并或被第三方直接或间接控制，该接收方不得向该第三方披露任何甲方的保密信息；乙方应立即将甲方的保密资料归还甲方，或根据甲方的要求予以销毁；但如事先获得甲方的书面同意，乙方可继续使用该保密信息。</w:t>
      </w:r>
    </w:p>
    <w:p w14:paraId="3A3143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8.</w:t>
      </w:r>
      <w:r>
        <w:rPr>
          <w:rFonts w:hint="eastAsia" w:ascii="宋体" w:hAnsi="宋体" w:eastAsia="宋体" w:cs="宋体"/>
          <w:szCs w:val="21"/>
        </w:rPr>
        <w:t>如果乙方被要求向政府部门、法院或其他有权部门提供保密信息，乙方在可能的情况下，应立即向甲方予以通报，以便甲方能采取保护措施来保护该保密信息。</w:t>
      </w:r>
    </w:p>
    <w:p w14:paraId="68C31D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9.</w:t>
      </w:r>
      <w:r>
        <w:rPr>
          <w:rFonts w:hint="eastAsia" w:ascii="宋体" w:hAnsi="宋体" w:eastAsia="宋体" w:cs="宋体"/>
          <w:szCs w:val="21"/>
        </w:rPr>
        <w:t>除了合同本身之外，上款所列举的任何物件均是甲方的财产。如果甲方有要求，乙方在完成合同后应将这些物件及全部复制件还给甲方。</w:t>
      </w:r>
    </w:p>
    <w:p w14:paraId="274F4EF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lang w:eastAsia="zh-CN"/>
        </w:rPr>
        <w:t>八</w:t>
      </w:r>
      <w:r>
        <w:rPr>
          <w:rFonts w:hint="eastAsia" w:ascii="宋体" w:hAnsi="宋体" w:eastAsia="宋体" w:cs="宋体"/>
          <w:b/>
          <w:szCs w:val="21"/>
        </w:rPr>
        <w:t>、其他约定</w:t>
      </w:r>
    </w:p>
    <w:p w14:paraId="7EE62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 xml:space="preserve"> 1</w:t>
      </w:r>
      <w:r>
        <w:rPr>
          <w:rFonts w:hint="eastAsia" w:ascii="宋体" w:hAnsi="宋体" w:eastAsia="宋体" w:cs="宋体"/>
          <w:szCs w:val="21"/>
          <w:lang w:val="en-US" w:eastAsia="zh-CN"/>
        </w:rPr>
        <w:t>.</w:t>
      </w:r>
      <w:r>
        <w:rPr>
          <w:rFonts w:hint="eastAsia" w:ascii="宋体" w:hAnsi="宋体" w:eastAsia="宋体" w:cs="宋体"/>
          <w:szCs w:val="21"/>
        </w:rPr>
        <w:t>任何一方未经另一方的事先书面同意不得转让本协议。即使是转让给本方母公司或者子公司或者母公司的子公司；或者通过收购、兼并或者合并形成的继受者，也必须经过双方一致同意并签订书面同意协议。转让不解除转让方在本协议项下的义务或者影响任何许可限制。任何违反本合同约定条款等的转让均为无效。</w:t>
      </w:r>
    </w:p>
    <w:p w14:paraId="07A7BA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甲乙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14:paraId="4F7A4A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w:t>
      </w:r>
      <w:r>
        <w:rPr>
          <w:rFonts w:hint="eastAsia" w:ascii="宋体" w:hAnsi="宋体" w:eastAsia="宋体" w:cs="宋体"/>
          <w:szCs w:val="21"/>
        </w:rPr>
        <w:t>对本合同的未尽事宜或因客观情况变化需要变更等条款，双方友好协商解决。协商一致事项以书面形式确认，作为本合同的补充或变更条款，双方共同遵守。</w:t>
      </w:r>
    </w:p>
    <w:p w14:paraId="50CF94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w:t>
      </w:r>
      <w:r>
        <w:rPr>
          <w:rFonts w:hint="eastAsia" w:ascii="宋体" w:hAnsi="宋体" w:eastAsia="宋体" w:cs="宋体"/>
          <w:szCs w:val="21"/>
        </w:rPr>
        <w:t>乙方应与现有的服务商（医院原</w:t>
      </w:r>
      <w:r>
        <w:rPr>
          <w:rFonts w:hint="eastAsia" w:ascii="宋体" w:hAnsi="宋体" w:eastAsia="宋体" w:cs="宋体"/>
          <w:szCs w:val="21"/>
          <w:lang w:eastAsia="zh-CN"/>
        </w:rPr>
        <w:t>服务合同</w:t>
      </w:r>
      <w:r>
        <w:rPr>
          <w:rFonts w:hint="eastAsia" w:ascii="宋体" w:hAnsi="宋体" w:eastAsia="宋体" w:cs="宋体"/>
          <w:szCs w:val="21"/>
        </w:rPr>
        <w:t>中维保服务进行中的服务商）保持联络和相互协调，如医院有要求，各服务商应无偿配合医院提供必要的维修服务。</w:t>
      </w:r>
    </w:p>
    <w:p w14:paraId="456A4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5.</w:t>
      </w:r>
      <w:r>
        <w:rPr>
          <w:rFonts w:hint="eastAsia" w:ascii="宋体" w:hAnsi="宋体" w:eastAsia="宋体" w:cs="宋体"/>
          <w:szCs w:val="21"/>
        </w:rPr>
        <w:t>合同履行期间若发现合同内设备的技术指标达不到使用标准，需要停止使用或报废处理，甲方有权终止履行支付该设备合同的服务款项。</w:t>
      </w:r>
    </w:p>
    <w:p w14:paraId="3659DC0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lang w:eastAsia="zh-CN"/>
        </w:rPr>
        <w:t>九</w:t>
      </w:r>
      <w:r>
        <w:rPr>
          <w:rFonts w:hint="eastAsia" w:ascii="宋体" w:hAnsi="宋体" w:eastAsia="宋体" w:cs="宋体"/>
          <w:b/>
          <w:szCs w:val="21"/>
        </w:rPr>
        <w:t>、违约责任</w:t>
      </w:r>
    </w:p>
    <w:p w14:paraId="2B2A5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1.乙方提供的服务不符合采购文件、响应文件或本合同规定的，甲方有权拒收，乙方必须在2个日历日内提供包修、包换服务，费用由乙方负责。如在2个日历日后仍不符合采购文件、响应文件或本合同规定，未达到甲方的使用要求的，甲方有权按合同价款的0.5%/天向乙方收取赔偿费以及解除本项目合同，并保留追究乙方相应的法律责任的权利。</w:t>
      </w:r>
    </w:p>
    <w:p w14:paraId="283E9B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2.乙方未能按本合同规定的时间提供服务，应及时以书面形式将延迟的事实、可能延迟的时间和原因通知甲方，收到乙方通知后，甲方将尽快做出评价，决定是否同意延长响应期限及收取误期赔偿费。甲方在不影响合同项下的其它补救措施情况下，可从合同未付款中扣除误期违约金。违约金按未提供服务的服务费用的5%/天计算。误期期限为5个日历日，一旦达此限期，甲方有权单方面解除本合同，并自行委托第三方提供甲方所需要的技术支持和售后服务，所发生的费用由甲方直接从未支付款项中扣除该费用。如按上述办法计算的违约金仍不足以补偿因乙方违约造成的损失，甲方有权进一步向乙方提出索赔。</w:t>
      </w:r>
    </w:p>
    <w:p w14:paraId="398C1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3.甲方无正当理由拒接受服务，到期拒付服务款项的，甲方向乙方偿付对应应付金额1‰的违约金，在甲方付款前，乙方应当向甲方提供等额合法发票，如因乙方未能及时提供前述发票而造成付款延误，不属甲方违约。</w:t>
      </w:r>
    </w:p>
    <w:p w14:paraId="5F3DAA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4.在合同履行过程中，因乙方账户的原因（包括但不限于账号被注销、被冻结等）导致乙方无法收取款项的，由乙方承担相应后果，甲方不承担任何责任。</w:t>
      </w:r>
    </w:p>
    <w:p w14:paraId="73697F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5.因乙方提供甲方的配件或服务质量问题导致甲方被投诉，造成甲方或其他使用者损失的，甲方对其有形损失（费用、索赔）及无形损失进行核算后，以书面通知乙方，经乙方对质量问题确认后，乙方须赔偿甲方损失，并向甲方支付合同金额的5%作为违约金。</w:t>
      </w:r>
    </w:p>
    <w:p w14:paraId="09E1E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6.在合同履行过程中，甲方有确切证据证明第三方可能就合同标的物主张所有权或知识产权等的，甲方有权中止/终止支付相应的款项，如甲方已支付部分款项，则有权要求乙方返还已收取的款项，解除合同，并追究乙方违约责任；但乙方提供适当担保的除外。</w:t>
      </w:r>
    </w:p>
    <w:p w14:paraId="19C49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7.在合同履行过程中，因第三方就合同标的物对甲方主张权利而发生的纠纷，乙方应承担相应的法律责任和诉讼费用、律师费用、其他为解除纠纷而发生的费用以及由此给甲方造成的一切经济损失。</w:t>
      </w:r>
    </w:p>
    <w:p w14:paraId="003741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8.其它违约责任按《中华人民共和国民法典》处理。</w:t>
      </w:r>
    </w:p>
    <w:p w14:paraId="72A0CFE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lang w:eastAsia="zh-CN"/>
        </w:rPr>
        <w:t>十</w:t>
      </w:r>
      <w:r>
        <w:rPr>
          <w:rFonts w:hint="eastAsia" w:ascii="宋体" w:hAnsi="宋体" w:eastAsia="宋体" w:cs="宋体"/>
          <w:b/>
          <w:szCs w:val="21"/>
        </w:rPr>
        <w:t>、争议解决</w:t>
      </w:r>
    </w:p>
    <w:p w14:paraId="5BACDD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本合同履行中若发生争议，双方应友好协商解决，协商不成时，任何一方均可向甲方所在地人民法院提起诉讼解决。</w:t>
      </w:r>
    </w:p>
    <w:p w14:paraId="7A490B6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一</w:t>
      </w:r>
      <w:r>
        <w:rPr>
          <w:rFonts w:hint="eastAsia" w:ascii="宋体" w:hAnsi="宋体" w:eastAsia="宋体" w:cs="宋体"/>
          <w:b/>
          <w:szCs w:val="21"/>
        </w:rPr>
        <w:t>、不可抗力</w:t>
      </w:r>
    </w:p>
    <w:p w14:paraId="6F92FC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任何一方由于地震、海啸、瘟疫、骚乱、戒严、暴动、战争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E44441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Cs w:val="21"/>
        </w:rPr>
      </w:pPr>
      <w:r>
        <w:rPr>
          <w:rFonts w:hint="eastAsia" w:ascii="宋体" w:hAnsi="宋体" w:eastAsia="宋体" w:cs="宋体"/>
          <w:b/>
          <w:szCs w:val="21"/>
        </w:rPr>
        <w:t>税费</w:t>
      </w:r>
    </w:p>
    <w:p w14:paraId="525D4B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rPr>
        <w:t>在中国境内、外发生的与本合同执行有关的税费应由甲方承担的由甲方承担，应由乙方承担的由乙方承担。</w:t>
      </w:r>
    </w:p>
    <w:p w14:paraId="3DFF962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三</w:t>
      </w:r>
      <w:r>
        <w:rPr>
          <w:rFonts w:hint="eastAsia" w:ascii="宋体" w:hAnsi="宋体" w:eastAsia="宋体" w:cs="宋体"/>
          <w:b/>
          <w:szCs w:val="21"/>
        </w:rPr>
        <w:t>、其它</w:t>
      </w:r>
    </w:p>
    <w:p w14:paraId="32452C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1.</w:t>
      </w:r>
      <w:r>
        <w:rPr>
          <w:rFonts w:hint="eastAsia" w:ascii="宋体" w:hAnsi="宋体" w:eastAsia="宋体" w:cs="宋体"/>
          <w:szCs w:val="21"/>
        </w:rPr>
        <w:t>本合同所有附件、采购文件、</w:t>
      </w:r>
      <w:r>
        <w:rPr>
          <w:rFonts w:hint="eastAsia" w:ascii="宋体" w:hAnsi="宋体" w:eastAsia="宋体" w:cs="宋体"/>
          <w:szCs w:val="21"/>
          <w:lang w:eastAsia="zh-CN"/>
        </w:rPr>
        <w:t>响应</w:t>
      </w:r>
      <w:r>
        <w:rPr>
          <w:rFonts w:hint="eastAsia" w:ascii="宋体" w:hAnsi="宋体" w:eastAsia="宋体" w:cs="宋体"/>
          <w:szCs w:val="21"/>
        </w:rPr>
        <w:t>文件均为合同的有效组成部分，与本合同具有同等法律效力。</w:t>
      </w:r>
    </w:p>
    <w:p w14:paraId="2A848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2.</w:t>
      </w:r>
      <w:r>
        <w:rPr>
          <w:rFonts w:hint="eastAsia" w:ascii="宋体" w:hAnsi="宋体" w:eastAsia="宋体" w:cs="宋体"/>
          <w:szCs w:val="21"/>
        </w:rPr>
        <w:t>如一方地址、电话、传真号码有变更，应在变更当日内书面通知对方，否则，应承担相应责任。</w:t>
      </w:r>
    </w:p>
    <w:p w14:paraId="6B19807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宋体"/>
          <w:szCs w:val="21"/>
        </w:rPr>
      </w:pPr>
      <w:r>
        <w:rPr>
          <w:rFonts w:hint="eastAsia" w:ascii="宋体" w:hAnsi="宋体" w:eastAsia="宋体" w:cs="宋体"/>
          <w:b/>
          <w:szCs w:val="21"/>
        </w:rPr>
        <w:t>十</w:t>
      </w:r>
      <w:r>
        <w:rPr>
          <w:rFonts w:hint="eastAsia" w:ascii="宋体" w:hAnsi="宋体" w:eastAsia="宋体" w:cs="宋体"/>
          <w:b/>
          <w:szCs w:val="21"/>
          <w:lang w:eastAsia="zh-CN"/>
        </w:rPr>
        <w:t>四</w:t>
      </w:r>
      <w:r>
        <w:rPr>
          <w:rFonts w:hint="eastAsia" w:ascii="宋体" w:hAnsi="宋体" w:eastAsia="宋体" w:cs="宋体"/>
          <w:b/>
          <w:szCs w:val="21"/>
        </w:rPr>
        <w:t>、合同生效</w:t>
      </w:r>
    </w:p>
    <w:p w14:paraId="5ACA74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1.</w:t>
      </w:r>
      <w:r>
        <w:rPr>
          <w:rFonts w:hint="eastAsia" w:ascii="宋体" w:hAnsi="宋体" w:eastAsia="宋体" w:cs="宋体"/>
          <w:szCs w:val="21"/>
        </w:rPr>
        <w:t>本合同在甲乙双方法</w:t>
      </w:r>
      <w:r>
        <w:rPr>
          <w:rFonts w:hint="eastAsia" w:ascii="宋体" w:hAnsi="宋体" w:eastAsia="宋体" w:cs="宋体"/>
          <w:szCs w:val="21"/>
          <w:lang w:val="en-US" w:eastAsia="zh-CN"/>
        </w:rPr>
        <w:t>定</w:t>
      </w:r>
      <w:r>
        <w:rPr>
          <w:rFonts w:hint="eastAsia" w:ascii="宋体" w:hAnsi="宋体" w:eastAsia="宋体" w:cs="宋体"/>
          <w:szCs w:val="21"/>
        </w:rPr>
        <w:t>代表</w:t>
      </w:r>
      <w:r>
        <w:rPr>
          <w:rFonts w:hint="eastAsia" w:ascii="宋体" w:hAnsi="宋体" w:eastAsia="宋体" w:cs="宋体"/>
          <w:szCs w:val="21"/>
          <w:lang w:val="en-US" w:eastAsia="zh-CN"/>
        </w:rPr>
        <w:t>人</w:t>
      </w:r>
      <w:r>
        <w:rPr>
          <w:rFonts w:hint="eastAsia" w:ascii="宋体" w:hAnsi="宋体" w:eastAsia="宋体" w:cs="宋体"/>
          <w:szCs w:val="21"/>
        </w:rPr>
        <w:t>或其授权代表签字</w:t>
      </w:r>
      <w:r>
        <w:rPr>
          <w:rFonts w:hint="eastAsia" w:ascii="宋体" w:hAnsi="宋体" w:eastAsia="宋体" w:cs="宋体"/>
          <w:szCs w:val="21"/>
          <w:lang w:val="en-US" w:eastAsia="zh-CN"/>
        </w:rPr>
        <w:t>并</w:t>
      </w:r>
      <w:r>
        <w:rPr>
          <w:rFonts w:hint="eastAsia" w:ascii="宋体" w:hAnsi="宋体" w:eastAsia="宋体" w:cs="宋体"/>
          <w:szCs w:val="21"/>
        </w:rPr>
        <w:t>盖章后生效。</w:t>
      </w:r>
    </w:p>
    <w:p w14:paraId="28422F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szCs w:val="21"/>
        </w:rPr>
      </w:pPr>
      <w:r>
        <w:rPr>
          <w:rFonts w:hint="eastAsia" w:ascii="宋体" w:hAnsi="宋体" w:eastAsia="宋体" w:cs="宋体"/>
          <w:szCs w:val="21"/>
          <w:lang w:eastAsia="zh-CN"/>
        </w:rPr>
        <w:t>2.</w:t>
      </w:r>
      <w:r>
        <w:rPr>
          <w:rFonts w:hint="eastAsia" w:ascii="宋体" w:hAnsi="宋体" w:eastAsia="宋体" w:cs="宋体"/>
          <w:szCs w:val="21"/>
        </w:rPr>
        <w:t>本合同正本肆份，具有同等法律效力，甲、乙双方各执贰份。合同自签字盖章之日起即时生效。</w:t>
      </w:r>
    </w:p>
    <w:p w14:paraId="44929DDF">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eastAsia="宋体" w:cs="宋体"/>
          <w:szCs w:val="21"/>
        </w:rPr>
        <w:t>下列文件是本合同的一部分，并与本合同一起阅读和解释</w:t>
      </w:r>
      <w:r>
        <w:rPr>
          <w:rFonts w:hint="eastAsia" w:ascii="宋体" w:hAnsi="宋体" w:eastAsia="宋体" w:cs="宋体"/>
          <w:szCs w:val="21"/>
          <w:lang w:eastAsia="zh-CN"/>
        </w:rPr>
        <w:t>：</w:t>
      </w:r>
    </w:p>
    <w:p w14:paraId="665E161A">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附件一：廉洁购销合同</w:t>
      </w:r>
    </w:p>
    <w:p w14:paraId="2DBC04A5">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Cs w:val="21"/>
          <w:lang w:eastAsia="zh-CN"/>
        </w:rPr>
      </w:pPr>
      <w:r>
        <w:rPr>
          <w:rFonts w:hint="eastAsia" w:ascii="宋体" w:hAnsi="宋体" w:eastAsia="宋体" w:cs="宋体"/>
          <w:szCs w:val="21"/>
        </w:rPr>
        <w:t>附件二：</w:t>
      </w:r>
      <w:r>
        <w:rPr>
          <w:rFonts w:hint="eastAsia" w:ascii="宋体" w:hAnsi="宋体" w:eastAsia="宋体" w:cs="宋体"/>
          <w:szCs w:val="21"/>
          <w:lang w:eastAsia="zh-CN"/>
        </w:rPr>
        <w:t>乙方</w:t>
      </w:r>
      <w:r>
        <w:rPr>
          <w:rFonts w:hint="eastAsia" w:ascii="宋体" w:hAnsi="宋体" w:eastAsia="宋体" w:cs="宋体"/>
          <w:szCs w:val="21"/>
        </w:rPr>
        <w:t>公司</w:t>
      </w:r>
      <w:r>
        <w:rPr>
          <w:rFonts w:hint="eastAsia" w:ascii="宋体" w:hAnsi="宋体" w:eastAsia="宋体" w:cs="宋体"/>
          <w:szCs w:val="21"/>
          <w:lang w:eastAsia="zh-CN"/>
        </w:rPr>
        <w:t>证件（营业执照等）</w:t>
      </w:r>
    </w:p>
    <w:p w14:paraId="325D2A97">
      <w:pPr>
        <w:keepNext w:val="0"/>
        <w:keepLines w:val="0"/>
        <w:pageBreakBefore w:val="0"/>
        <w:kinsoku/>
        <w:wordWrap/>
        <w:overflowPunct/>
        <w:topLinePunct w:val="0"/>
        <w:autoSpaceDE/>
        <w:autoSpaceDN/>
        <w:bidi w:val="0"/>
        <w:adjustRightInd/>
        <w:snapToGrid/>
        <w:spacing w:line="360" w:lineRule="auto"/>
        <w:ind w:firstLine="480"/>
        <w:textAlignment w:val="auto"/>
        <w:rPr>
          <w:rFonts w:ascii="宋体" w:hAnsi="宋体" w:eastAsia="宋体" w:cs="宋体"/>
          <w:szCs w:val="21"/>
        </w:rPr>
      </w:pPr>
      <w:r>
        <w:rPr>
          <w:rFonts w:hint="eastAsia" w:ascii="宋体" w:hAnsi="宋体" w:eastAsia="宋体" w:cs="宋体"/>
          <w:szCs w:val="21"/>
        </w:rPr>
        <w:t>附件三：</w:t>
      </w:r>
      <w:r>
        <w:rPr>
          <w:rFonts w:hint="eastAsia" w:ascii="宋体" w:hAnsi="宋体" w:eastAsia="宋体" w:cs="宋体"/>
          <w:szCs w:val="21"/>
          <w:lang w:eastAsia="zh-CN"/>
        </w:rPr>
        <w:t>乙方</w:t>
      </w:r>
      <w:r>
        <w:rPr>
          <w:rFonts w:hint="eastAsia" w:ascii="宋体" w:hAnsi="宋体" w:eastAsia="宋体" w:cs="宋体"/>
          <w:szCs w:val="21"/>
        </w:rPr>
        <w:t>公司签约代表身份证（如签约代表为乙方法定代表人，则无需提供本附件）</w:t>
      </w:r>
    </w:p>
    <w:tbl>
      <w:tblPr>
        <w:tblStyle w:val="17"/>
        <w:tblW w:w="5118"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22"/>
        <w:gridCol w:w="4295"/>
      </w:tblGrid>
      <w:tr w14:paraId="0B4B3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2536" w:type="pct"/>
            <w:tcBorders>
              <w:top w:val="nil"/>
              <w:left w:val="nil"/>
              <w:bottom w:val="nil"/>
              <w:right w:val="nil"/>
            </w:tcBorders>
            <w:noWrap w:val="0"/>
            <w:tcMar>
              <w:top w:w="0" w:type="dxa"/>
              <w:left w:w="105" w:type="dxa"/>
              <w:bottom w:w="0" w:type="dxa"/>
              <w:right w:w="105" w:type="dxa"/>
            </w:tcMar>
            <w:vAlign w:val="center"/>
          </w:tcPr>
          <w:p w14:paraId="05038B76">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甲方（盖章）：茂名市人民医院</w:t>
            </w:r>
          </w:p>
        </w:tc>
        <w:tc>
          <w:tcPr>
            <w:tcW w:w="2463" w:type="pct"/>
            <w:tcBorders>
              <w:top w:val="nil"/>
              <w:left w:val="nil"/>
              <w:bottom w:val="nil"/>
              <w:right w:val="nil"/>
            </w:tcBorders>
            <w:noWrap w:val="0"/>
            <w:tcMar>
              <w:top w:w="0" w:type="dxa"/>
              <w:left w:w="105" w:type="dxa"/>
              <w:bottom w:w="0" w:type="dxa"/>
              <w:right w:w="105" w:type="dxa"/>
            </w:tcMar>
            <w:vAlign w:val="center"/>
          </w:tcPr>
          <w:p w14:paraId="0205BFAE">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乙方（盖章）：</w:t>
            </w:r>
          </w:p>
        </w:tc>
      </w:tr>
      <w:tr w14:paraId="73CBA1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36" w:type="pct"/>
            <w:tcBorders>
              <w:top w:val="nil"/>
              <w:left w:val="nil"/>
              <w:bottom w:val="nil"/>
              <w:right w:val="nil"/>
            </w:tcBorders>
            <w:noWrap w:val="0"/>
            <w:tcMar>
              <w:top w:w="0" w:type="dxa"/>
              <w:left w:w="105" w:type="dxa"/>
              <w:bottom w:w="0" w:type="dxa"/>
              <w:right w:w="105" w:type="dxa"/>
            </w:tcMar>
            <w:vAlign w:val="center"/>
          </w:tcPr>
          <w:p w14:paraId="4E93421C">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lang w:eastAsia="zh-CN"/>
              </w:rPr>
              <w:t>法定</w:t>
            </w:r>
            <w:r>
              <w:rPr>
                <w:rFonts w:ascii="宋体" w:hAnsi="宋体" w:cs="宋体"/>
                <w:kern w:val="2"/>
                <w:sz w:val="21"/>
                <w:szCs w:val="22"/>
                <w:highlight w:val="none"/>
              </w:rPr>
              <w:t>代表</w:t>
            </w:r>
            <w:r>
              <w:rPr>
                <w:rFonts w:ascii="宋体" w:hAnsi="宋体" w:cs="宋体"/>
                <w:kern w:val="2"/>
                <w:sz w:val="21"/>
                <w:szCs w:val="22"/>
                <w:highlight w:val="none"/>
                <w:lang w:eastAsia="zh-CN"/>
              </w:rPr>
              <w:t>人</w:t>
            </w:r>
            <w:r>
              <w:rPr>
                <w:rFonts w:ascii="宋体" w:hAnsi="宋体" w:cs="宋体"/>
                <w:kern w:val="2"/>
                <w:sz w:val="21"/>
                <w:szCs w:val="22"/>
                <w:highlight w:val="none"/>
              </w:rPr>
              <w:t>：</w:t>
            </w:r>
          </w:p>
        </w:tc>
        <w:tc>
          <w:tcPr>
            <w:tcW w:w="2463" w:type="pct"/>
            <w:tcBorders>
              <w:top w:val="nil"/>
              <w:left w:val="nil"/>
              <w:bottom w:val="nil"/>
              <w:right w:val="nil"/>
            </w:tcBorders>
            <w:noWrap w:val="0"/>
            <w:tcMar>
              <w:top w:w="0" w:type="dxa"/>
              <w:left w:w="105" w:type="dxa"/>
              <w:bottom w:w="0" w:type="dxa"/>
              <w:right w:w="105" w:type="dxa"/>
            </w:tcMar>
            <w:vAlign w:val="center"/>
          </w:tcPr>
          <w:p w14:paraId="7DF7A08D">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签约代表：</w:t>
            </w:r>
          </w:p>
        </w:tc>
      </w:tr>
      <w:tr w14:paraId="5BB3E5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36" w:type="pct"/>
            <w:tcBorders>
              <w:top w:val="nil"/>
              <w:left w:val="nil"/>
              <w:bottom w:val="nil"/>
              <w:right w:val="nil"/>
            </w:tcBorders>
            <w:noWrap w:val="0"/>
            <w:tcMar>
              <w:top w:w="0" w:type="dxa"/>
              <w:left w:w="105" w:type="dxa"/>
              <w:bottom w:w="0" w:type="dxa"/>
              <w:right w:w="105" w:type="dxa"/>
            </w:tcMar>
            <w:vAlign w:val="center"/>
          </w:tcPr>
          <w:p w14:paraId="64910487">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签订日期：202</w:t>
            </w:r>
            <w:r>
              <w:rPr>
                <w:rFonts w:ascii="宋体" w:hAnsi="宋体" w:cs="宋体"/>
                <w:kern w:val="2"/>
                <w:sz w:val="21"/>
                <w:szCs w:val="22"/>
                <w:highlight w:val="none"/>
                <w:lang w:eastAsia="zh-CN"/>
              </w:rPr>
              <w:t xml:space="preserve">5  </w:t>
            </w:r>
            <w:r>
              <w:rPr>
                <w:rFonts w:ascii="宋体" w:hAnsi="宋体" w:cs="宋体"/>
                <w:kern w:val="2"/>
                <w:sz w:val="21"/>
                <w:szCs w:val="22"/>
                <w:highlight w:val="none"/>
              </w:rPr>
              <w:t xml:space="preserve">年  </w:t>
            </w:r>
            <w:r>
              <w:rPr>
                <w:rFonts w:ascii="宋体" w:hAnsi="宋体" w:cs="宋体"/>
                <w:kern w:val="2"/>
                <w:sz w:val="21"/>
                <w:szCs w:val="22"/>
                <w:highlight w:val="none"/>
                <w:lang w:eastAsia="zh-CN"/>
              </w:rPr>
              <w:t xml:space="preserve"> </w:t>
            </w:r>
            <w:r>
              <w:rPr>
                <w:rFonts w:ascii="宋体" w:hAnsi="宋体" w:cs="宋体"/>
                <w:kern w:val="2"/>
                <w:sz w:val="21"/>
                <w:szCs w:val="22"/>
                <w:highlight w:val="none"/>
              </w:rPr>
              <w:t xml:space="preserve">月 </w:t>
            </w:r>
            <w:r>
              <w:rPr>
                <w:rFonts w:ascii="宋体" w:hAnsi="宋体" w:cs="宋体"/>
                <w:kern w:val="2"/>
                <w:sz w:val="21"/>
                <w:szCs w:val="22"/>
                <w:highlight w:val="none"/>
                <w:lang w:eastAsia="zh-CN"/>
              </w:rPr>
              <w:t xml:space="preserve"> </w:t>
            </w:r>
            <w:r>
              <w:rPr>
                <w:rFonts w:ascii="宋体" w:hAnsi="宋体" w:cs="宋体"/>
                <w:kern w:val="2"/>
                <w:sz w:val="21"/>
                <w:szCs w:val="22"/>
                <w:highlight w:val="none"/>
              </w:rPr>
              <w:t xml:space="preserve"> 日</w:t>
            </w:r>
          </w:p>
        </w:tc>
        <w:tc>
          <w:tcPr>
            <w:tcW w:w="2463" w:type="pct"/>
            <w:tcBorders>
              <w:top w:val="nil"/>
              <w:left w:val="nil"/>
              <w:bottom w:val="nil"/>
              <w:right w:val="nil"/>
            </w:tcBorders>
            <w:noWrap w:val="0"/>
            <w:tcMar>
              <w:top w:w="0" w:type="dxa"/>
              <w:left w:w="105" w:type="dxa"/>
              <w:bottom w:w="0" w:type="dxa"/>
              <w:right w:w="105" w:type="dxa"/>
            </w:tcMar>
            <w:vAlign w:val="center"/>
          </w:tcPr>
          <w:p w14:paraId="66AE2D7A">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签订日期：202</w:t>
            </w:r>
            <w:r>
              <w:rPr>
                <w:rFonts w:ascii="宋体" w:hAnsi="宋体" w:cs="宋体"/>
                <w:kern w:val="2"/>
                <w:sz w:val="21"/>
                <w:szCs w:val="22"/>
                <w:highlight w:val="none"/>
                <w:lang w:eastAsia="zh-CN"/>
              </w:rPr>
              <w:t xml:space="preserve">5  </w:t>
            </w:r>
            <w:r>
              <w:rPr>
                <w:rFonts w:ascii="宋体" w:hAnsi="宋体" w:cs="宋体"/>
                <w:kern w:val="2"/>
                <w:sz w:val="21"/>
                <w:szCs w:val="22"/>
                <w:highlight w:val="none"/>
              </w:rPr>
              <w:t xml:space="preserve">年  </w:t>
            </w:r>
            <w:r>
              <w:rPr>
                <w:rFonts w:ascii="宋体" w:hAnsi="宋体" w:cs="宋体"/>
                <w:kern w:val="2"/>
                <w:sz w:val="21"/>
                <w:szCs w:val="22"/>
                <w:highlight w:val="none"/>
                <w:lang w:eastAsia="zh-CN"/>
              </w:rPr>
              <w:t xml:space="preserve"> </w:t>
            </w:r>
            <w:r>
              <w:rPr>
                <w:rFonts w:ascii="宋体" w:hAnsi="宋体" w:cs="宋体"/>
                <w:kern w:val="2"/>
                <w:sz w:val="21"/>
                <w:szCs w:val="22"/>
                <w:highlight w:val="none"/>
              </w:rPr>
              <w:t xml:space="preserve">月  </w:t>
            </w:r>
            <w:r>
              <w:rPr>
                <w:rFonts w:ascii="宋体" w:hAnsi="宋体" w:cs="宋体"/>
                <w:kern w:val="2"/>
                <w:sz w:val="21"/>
                <w:szCs w:val="22"/>
                <w:highlight w:val="none"/>
                <w:lang w:eastAsia="zh-CN"/>
              </w:rPr>
              <w:t xml:space="preserve"> </w:t>
            </w:r>
            <w:r>
              <w:rPr>
                <w:rFonts w:ascii="宋体" w:hAnsi="宋体" w:cs="宋体"/>
                <w:kern w:val="2"/>
                <w:sz w:val="21"/>
                <w:szCs w:val="22"/>
                <w:highlight w:val="none"/>
              </w:rPr>
              <w:t>日</w:t>
            </w:r>
          </w:p>
        </w:tc>
      </w:tr>
      <w:tr w14:paraId="3C82A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36" w:type="pct"/>
            <w:tcBorders>
              <w:top w:val="nil"/>
              <w:left w:val="nil"/>
              <w:bottom w:val="nil"/>
              <w:right w:val="nil"/>
            </w:tcBorders>
            <w:noWrap w:val="0"/>
            <w:tcMar>
              <w:top w:w="0" w:type="dxa"/>
              <w:left w:w="105" w:type="dxa"/>
              <w:bottom w:w="0" w:type="dxa"/>
              <w:right w:w="105" w:type="dxa"/>
            </w:tcMar>
            <w:vAlign w:val="center"/>
          </w:tcPr>
          <w:p w14:paraId="072A5BD5">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签订地点：茂名市人民医院</w:t>
            </w:r>
          </w:p>
        </w:tc>
        <w:tc>
          <w:tcPr>
            <w:tcW w:w="2463" w:type="pct"/>
            <w:tcBorders>
              <w:top w:val="nil"/>
              <w:left w:val="nil"/>
              <w:bottom w:val="nil"/>
              <w:right w:val="nil"/>
            </w:tcBorders>
            <w:noWrap w:val="0"/>
            <w:tcMar>
              <w:top w:w="0" w:type="dxa"/>
              <w:left w:w="105" w:type="dxa"/>
              <w:bottom w:w="0" w:type="dxa"/>
              <w:right w:w="105" w:type="dxa"/>
            </w:tcMar>
            <w:vAlign w:val="center"/>
          </w:tcPr>
          <w:p w14:paraId="79D65620">
            <w:pPr>
              <w:pStyle w:val="45"/>
              <w:snapToGrid w:val="0"/>
              <w:spacing w:line="360" w:lineRule="auto"/>
              <w:jc w:val="both"/>
              <w:rPr>
                <w:rFonts w:ascii="宋体" w:hAnsi="宋体" w:cs="宋体"/>
                <w:kern w:val="2"/>
                <w:sz w:val="21"/>
                <w:szCs w:val="22"/>
                <w:highlight w:val="none"/>
              </w:rPr>
            </w:pPr>
          </w:p>
        </w:tc>
      </w:tr>
      <w:tr w14:paraId="28BCC0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36" w:type="pct"/>
            <w:tcBorders>
              <w:top w:val="nil"/>
              <w:left w:val="nil"/>
              <w:bottom w:val="nil"/>
              <w:right w:val="nil"/>
            </w:tcBorders>
            <w:noWrap w:val="0"/>
            <w:tcMar>
              <w:top w:w="0" w:type="dxa"/>
              <w:left w:w="105" w:type="dxa"/>
              <w:bottom w:w="0" w:type="dxa"/>
              <w:right w:w="105" w:type="dxa"/>
            </w:tcMar>
            <w:vAlign w:val="center"/>
          </w:tcPr>
          <w:p w14:paraId="68CAC286">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开户名称：茂名市人民医院</w:t>
            </w:r>
          </w:p>
        </w:tc>
        <w:tc>
          <w:tcPr>
            <w:tcW w:w="2463" w:type="pct"/>
            <w:tcBorders>
              <w:top w:val="nil"/>
              <w:left w:val="nil"/>
              <w:bottom w:val="nil"/>
              <w:right w:val="nil"/>
            </w:tcBorders>
            <w:noWrap w:val="0"/>
            <w:tcMar>
              <w:top w:w="0" w:type="dxa"/>
              <w:left w:w="105" w:type="dxa"/>
              <w:bottom w:w="0" w:type="dxa"/>
              <w:right w:w="105" w:type="dxa"/>
            </w:tcMar>
            <w:vAlign w:val="center"/>
          </w:tcPr>
          <w:p w14:paraId="613D8EED">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开户名称：</w:t>
            </w:r>
          </w:p>
        </w:tc>
      </w:tr>
      <w:tr w14:paraId="156677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36" w:type="pct"/>
            <w:tcBorders>
              <w:top w:val="nil"/>
              <w:left w:val="nil"/>
              <w:bottom w:val="nil"/>
              <w:right w:val="nil"/>
            </w:tcBorders>
            <w:noWrap w:val="0"/>
            <w:tcMar>
              <w:top w:w="0" w:type="dxa"/>
              <w:left w:w="105" w:type="dxa"/>
              <w:bottom w:w="0" w:type="dxa"/>
              <w:right w:w="105" w:type="dxa"/>
            </w:tcMar>
            <w:vAlign w:val="center"/>
          </w:tcPr>
          <w:p w14:paraId="5732FB6A">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银行</w:t>
            </w:r>
            <w:r>
              <w:rPr>
                <w:rFonts w:ascii="宋体" w:hAnsi="宋体" w:cs="宋体"/>
                <w:kern w:val="2"/>
                <w:sz w:val="21"/>
                <w:szCs w:val="22"/>
                <w:highlight w:val="none"/>
                <w:lang w:eastAsia="zh-CN"/>
              </w:rPr>
              <w:t>账</w:t>
            </w:r>
            <w:r>
              <w:rPr>
                <w:rFonts w:ascii="宋体" w:hAnsi="宋体" w:cs="宋体"/>
                <w:kern w:val="2"/>
                <w:sz w:val="21"/>
                <w:szCs w:val="22"/>
                <w:highlight w:val="none"/>
              </w:rPr>
              <w:t>号：4458 8801 0400 00128</w:t>
            </w:r>
          </w:p>
        </w:tc>
        <w:tc>
          <w:tcPr>
            <w:tcW w:w="2463" w:type="pct"/>
            <w:tcBorders>
              <w:top w:val="nil"/>
              <w:left w:val="nil"/>
              <w:bottom w:val="nil"/>
              <w:right w:val="nil"/>
            </w:tcBorders>
            <w:noWrap w:val="0"/>
            <w:tcMar>
              <w:top w:w="0" w:type="dxa"/>
              <w:left w:w="105" w:type="dxa"/>
              <w:bottom w:w="0" w:type="dxa"/>
              <w:right w:w="105" w:type="dxa"/>
            </w:tcMar>
            <w:vAlign w:val="center"/>
          </w:tcPr>
          <w:p w14:paraId="66A2FF2E">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银行</w:t>
            </w:r>
            <w:r>
              <w:rPr>
                <w:rFonts w:ascii="宋体" w:hAnsi="宋体" w:cs="宋体"/>
                <w:kern w:val="2"/>
                <w:sz w:val="21"/>
                <w:szCs w:val="22"/>
                <w:highlight w:val="none"/>
                <w:lang w:eastAsia="zh-CN"/>
              </w:rPr>
              <w:t>账</w:t>
            </w:r>
            <w:r>
              <w:rPr>
                <w:rFonts w:ascii="宋体" w:hAnsi="宋体" w:cs="宋体"/>
                <w:kern w:val="2"/>
                <w:sz w:val="21"/>
                <w:szCs w:val="22"/>
                <w:highlight w:val="none"/>
              </w:rPr>
              <w:t>号：</w:t>
            </w:r>
          </w:p>
        </w:tc>
      </w:tr>
      <w:tr w14:paraId="38A870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36" w:type="pct"/>
            <w:tcBorders>
              <w:top w:val="nil"/>
              <w:left w:val="nil"/>
              <w:bottom w:val="nil"/>
              <w:right w:val="nil"/>
            </w:tcBorders>
            <w:noWrap w:val="0"/>
            <w:tcMar>
              <w:top w:w="0" w:type="dxa"/>
              <w:left w:w="105" w:type="dxa"/>
              <w:bottom w:w="0" w:type="dxa"/>
              <w:right w:w="105" w:type="dxa"/>
            </w:tcMar>
            <w:vAlign w:val="center"/>
          </w:tcPr>
          <w:p w14:paraId="70D8FE6D">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开户行：中国农业银行茂名为民支行</w:t>
            </w:r>
          </w:p>
        </w:tc>
        <w:tc>
          <w:tcPr>
            <w:tcW w:w="2463" w:type="pct"/>
            <w:tcBorders>
              <w:top w:val="nil"/>
              <w:left w:val="nil"/>
              <w:bottom w:val="nil"/>
              <w:right w:val="nil"/>
            </w:tcBorders>
            <w:noWrap w:val="0"/>
            <w:tcMar>
              <w:top w:w="0" w:type="dxa"/>
              <w:left w:w="105" w:type="dxa"/>
              <w:bottom w:w="0" w:type="dxa"/>
              <w:right w:w="105" w:type="dxa"/>
            </w:tcMar>
            <w:vAlign w:val="center"/>
          </w:tcPr>
          <w:p w14:paraId="16FA07AE">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开户行：</w:t>
            </w:r>
          </w:p>
        </w:tc>
      </w:tr>
      <w:tr w14:paraId="4964D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536" w:type="pct"/>
            <w:tcBorders>
              <w:top w:val="nil"/>
              <w:left w:val="nil"/>
              <w:bottom w:val="nil"/>
              <w:right w:val="nil"/>
            </w:tcBorders>
            <w:noWrap w:val="0"/>
            <w:tcMar>
              <w:top w:w="0" w:type="dxa"/>
              <w:left w:w="105" w:type="dxa"/>
              <w:bottom w:w="0" w:type="dxa"/>
              <w:right w:w="105" w:type="dxa"/>
            </w:tcMar>
            <w:vAlign w:val="center"/>
          </w:tcPr>
          <w:p w14:paraId="6D05A5E0">
            <w:pPr>
              <w:pStyle w:val="45"/>
              <w:snapToGrid w:val="0"/>
              <w:spacing w:line="360" w:lineRule="auto"/>
              <w:jc w:val="both"/>
              <w:rPr>
                <w:rFonts w:ascii="宋体" w:hAnsi="宋体" w:cs="宋体"/>
                <w:kern w:val="2"/>
                <w:sz w:val="21"/>
                <w:szCs w:val="22"/>
                <w:highlight w:val="none"/>
              </w:rPr>
            </w:pPr>
            <w:r>
              <w:rPr>
                <w:rFonts w:ascii="宋体" w:hAnsi="宋体" w:cs="宋体"/>
                <w:kern w:val="2"/>
                <w:sz w:val="21"/>
                <w:szCs w:val="22"/>
                <w:highlight w:val="none"/>
              </w:rPr>
              <w:t>纳税人识别号：124 409 004 564 080 633</w:t>
            </w:r>
          </w:p>
        </w:tc>
        <w:tc>
          <w:tcPr>
            <w:tcW w:w="2463" w:type="pct"/>
            <w:tcBorders>
              <w:top w:val="nil"/>
              <w:left w:val="nil"/>
              <w:bottom w:val="nil"/>
              <w:right w:val="nil"/>
            </w:tcBorders>
            <w:noWrap w:val="0"/>
            <w:tcMar>
              <w:top w:w="0" w:type="dxa"/>
              <w:left w:w="105" w:type="dxa"/>
              <w:bottom w:w="0" w:type="dxa"/>
              <w:right w:w="105" w:type="dxa"/>
            </w:tcMar>
            <w:vAlign w:val="center"/>
          </w:tcPr>
          <w:p w14:paraId="38EF97AF">
            <w:pPr>
              <w:pStyle w:val="45"/>
              <w:snapToGrid w:val="0"/>
              <w:spacing w:line="360" w:lineRule="auto"/>
              <w:jc w:val="both"/>
              <w:rPr>
                <w:rFonts w:ascii="宋体" w:hAnsi="宋体" w:cs="宋体"/>
                <w:kern w:val="2"/>
                <w:sz w:val="21"/>
                <w:szCs w:val="22"/>
                <w:highlight w:val="none"/>
                <w:lang w:eastAsia="zh-CN"/>
              </w:rPr>
            </w:pPr>
            <w:r>
              <w:rPr>
                <w:rFonts w:ascii="宋体" w:hAnsi="宋体" w:cs="宋体"/>
                <w:kern w:val="2"/>
                <w:sz w:val="21"/>
                <w:szCs w:val="22"/>
                <w:highlight w:val="none"/>
              </w:rPr>
              <w:t>纳税人识别号：</w:t>
            </w:r>
          </w:p>
        </w:tc>
      </w:tr>
    </w:tbl>
    <w:p w14:paraId="1AD8C748">
      <w:pPr>
        <w:rPr>
          <w:rFonts w:ascii="宋体" w:hAnsi="宋体" w:eastAsia="宋体" w:cs="宋体"/>
          <w:sz w:val="24"/>
        </w:rPr>
      </w:pPr>
    </w:p>
    <w:p w14:paraId="08CD55A2">
      <w:pPr>
        <w:rPr>
          <w:rFonts w:ascii="宋体" w:hAnsi="宋体" w:eastAsia="宋体" w:cs="宋体"/>
          <w:sz w:val="24"/>
        </w:rPr>
      </w:pPr>
    </w:p>
    <w:p w14:paraId="6CB1AE45">
      <w:pPr>
        <w:rPr>
          <w:rFonts w:ascii="宋体" w:hAnsi="宋体" w:eastAsia="宋体" w:cs="宋体"/>
          <w:b/>
          <w:sz w:val="24"/>
        </w:rPr>
      </w:pPr>
    </w:p>
    <w:p w14:paraId="42C45D31">
      <w:pPr>
        <w:rPr>
          <w:rFonts w:ascii="宋体" w:hAnsi="宋体" w:eastAsia="宋体" w:cs="宋体"/>
          <w:b/>
          <w:sz w:val="24"/>
        </w:rPr>
      </w:pPr>
    </w:p>
    <w:p w14:paraId="064A32BE">
      <w:pPr>
        <w:rPr>
          <w:rFonts w:ascii="宋体" w:hAnsi="宋体" w:eastAsia="宋体" w:cs="宋体"/>
          <w:b/>
          <w:sz w:val="24"/>
        </w:rPr>
      </w:pPr>
    </w:p>
    <w:p w14:paraId="30499E24">
      <w:pPr>
        <w:widowControl/>
        <w:jc w:val="left"/>
        <w:rPr>
          <w:rFonts w:ascii="宋体" w:hAnsi="宋体" w:eastAsia="宋体" w:cs="宋体"/>
          <w:b/>
          <w:bCs/>
          <w:color w:val="000000"/>
          <w:sz w:val="28"/>
          <w:szCs w:val="28"/>
        </w:rPr>
      </w:pPr>
      <w:r>
        <w:rPr>
          <w:rFonts w:ascii="宋体" w:hAnsi="宋体" w:eastAsia="宋体" w:cs="宋体"/>
          <w:b/>
          <w:bCs/>
          <w:color w:val="000000"/>
          <w:sz w:val="28"/>
          <w:szCs w:val="28"/>
        </w:rPr>
        <w:br w:type="page"/>
      </w:r>
    </w:p>
    <w:p w14:paraId="1603D139">
      <w:pPr>
        <w:spacing w:line="360" w:lineRule="auto"/>
        <w:rPr>
          <w:rFonts w:ascii="宋体" w:hAnsi="宋体" w:eastAsia="宋体" w:cs="宋体"/>
          <w:b/>
          <w:bCs/>
          <w:color w:val="000000"/>
          <w:sz w:val="28"/>
          <w:szCs w:val="28"/>
        </w:rPr>
      </w:pPr>
      <w:r>
        <w:rPr>
          <w:rFonts w:hint="eastAsia" w:ascii="宋体" w:hAnsi="宋体" w:eastAsia="宋体" w:cs="宋体"/>
          <w:b/>
          <w:bCs/>
          <w:color w:val="000000"/>
          <w:sz w:val="28"/>
          <w:szCs w:val="28"/>
        </w:rPr>
        <w:t>附件一：廉洁购销合同</w:t>
      </w:r>
    </w:p>
    <w:p w14:paraId="29D1F44C">
      <w:pPr>
        <w:pStyle w:val="45"/>
        <w:snapToGrid w:val="0"/>
        <w:spacing w:before="165" w:after="165" w:line="360" w:lineRule="auto"/>
        <w:jc w:val="center"/>
        <w:rPr>
          <w:rFonts w:ascii="宋体" w:hAnsi="宋体" w:cs="宋体"/>
          <w:highlight w:val="none"/>
        </w:rPr>
      </w:pPr>
      <w:r>
        <w:rPr>
          <w:rFonts w:ascii="宋体" w:hAnsi="宋体" w:cs="宋体"/>
          <w:sz w:val="24"/>
          <w:highlight w:val="none"/>
        </w:rPr>
        <w:t>廉洁购销合同</w:t>
      </w:r>
    </w:p>
    <w:p w14:paraId="4CEC75DC">
      <w:pPr>
        <w:pStyle w:val="45"/>
        <w:snapToGrid w:val="0"/>
        <w:ind w:firstLine="480"/>
        <w:jc w:val="both"/>
        <w:rPr>
          <w:rFonts w:ascii="宋体" w:hAnsi="宋体" w:cs="宋体"/>
          <w:highlight w:val="none"/>
        </w:rPr>
      </w:pPr>
      <w:r>
        <w:rPr>
          <w:rFonts w:ascii="宋体" w:hAnsi="宋体" w:cs="宋体"/>
          <w:sz w:val="24"/>
          <w:highlight w:val="none"/>
        </w:rPr>
        <w:t>甲方：</w:t>
      </w:r>
      <w:r>
        <w:rPr>
          <w:rFonts w:ascii="宋体" w:hAnsi="宋体" w:cs="宋体"/>
          <w:sz w:val="24"/>
          <w:highlight w:val="none"/>
          <w:u w:val="single"/>
        </w:rPr>
        <w:t>茂名市人民医院</w:t>
      </w:r>
    </w:p>
    <w:p w14:paraId="2DF1E0A1">
      <w:pPr>
        <w:pStyle w:val="45"/>
        <w:snapToGrid w:val="0"/>
        <w:ind w:firstLine="480"/>
        <w:jc w:val="both"/>
        <w:rPr>
          <w:rFonts w:ascii="宋体" w:hAnsi="宋体" w:cs="宋体"/>
          <w:highlight w:val="none"/>
        </w:rPr>
      </w:pPr>
      <w:r>
        <w:rPr>
          <w:rFonts w:ascii="宋体" w:hAnsi="宋体" w:cs="宋体"/>
          <w:sz w:val="24"/>
          <w:highlight w:val="none"/>
        </w:rPr>
        <w:t>乙方：</w:t>
      </w:r>
      <w:r>
        <w:rPr>
          <w:rFonts w:ascii="宋体" w:hAnsi="宋体" w:cs="宋体"/>
          <w:highlight w:val="none"/>
          <w:u w:val="single"/>
        </w:rPr>
        <w:t xml:space="preserve">              </w:t>
      </w:r>
    </w:p>
    <w:p w14:paraId="2F09C992">
      <w:pPr>
        <w:pStyle w:val="45"/>
        <w:snapToGrid w:val="0"/>
        <w:ind w:firstLine="480"/>
        <w:jc w:val="both"/>
        <w:rPr>
          <w:rFonts w:ascii="宋体" w:hAnsi="宋体" w:cs="宋体"/>
          <w:highlight w:val="none"/>
        </w:rPr>
      </w:pPr>
      <w:r>
        <w:rPr>
          <w:rFonts w:ascii="宋体" w:hAnsi="宋体" w:cs="宋体"/>
          <w:sz w:val="24"/>
          <w:highlight w:val="none"/>
        </w:rPr>
        <w:t>为进一步加强医疗卫生行风建设，规范医疗卫生机构采购行为，确保采购工作公开、公正、透明、高效并符合合同要求，保证采购资金的安全和有效使用，有效防范商业贿赂行为，营造公平交易、诚实守信的购销环境，经甲、乙双方协商，同意签订本合同，并共同遵守：</w:t>
      </w:r>
    </w:p>
    <w:p w14:paraId="1379C9A7">
      <w:pPr>
        <w:pStyle w:val="45"/>
        <w:snapToGrid w:val="0"/>
        <w:ind w:firstLine="480"/>
        <w:jc w:val="both"/>
        <w:rPr>
          <w:rFonts w:ascii="宋体" w:hAnsi="宋体" w:cs="宋体"/>
          <w:highlight w:val="none"/>
        </w:rPr>
      </w:pPr>
      <w:r>
        <w:rPr>
          <w:rFonts w:ascii="宋体" w:hAnsi="宋体" w:cs="宋体"/>
          <w:sz w:val="24"/>
          <w:highlight w:val="none"/>
        </w:rPr>
        <w:t>一、甲乙双方权利和义务</w:t>
      </w:r>
    </w:p>
    <w:p w14:paraId="13B03995">
      <w:pPr>
        <w:pStyle w:val="45"/>
        <w:snapToGrid w:val="0"/>
        <w:ind w:firstLine="480"/>
        <w:jc w:val="both"/>
        <w:rPr>
          <w:rFonts w:ascii="宋体" w:hAnsi="宋体" w:cs="宋体"/>
          <w:highlight w:val="none"/>
        </w:rPr>
      </w:pPr>
      <w:r>
        <w:rPr>
          <w:rFonts w:ascii="宋体" w:hAnsi="宋体" w:cs="宋体"/>
          <w:sz w:val="24"/>
          <w:highlight w:val="none"/>
        </w:rPr>
        <w:t>（一）甲乙双方严格履行《中华人民共和国反不正当竞争法》《关于禁止商业贿赂行为的暂行规定》各项法律法规，杜绝违约行为的发生。</w:t>
      </w:r>
    </w:p>
    <w:p w14:paraId="44F58819">
      <w:pPr>
        <w:pStyle w:val="45"/>
        <w:snapToGrid w:val="0"/>
        <w:ind w:firstLine="480"/>
        <w:jc w:val="both"/>
        <w:rPr>
          <w:rFonts w:ascii="宋体" w:hAnsi="宋体" w:cs="宋体"/>
          <w:highlight w:val="none"/>
        </w:rPr>
      </w:pPr>
      <w:r>
        <w:rPr>
          <w:rFonts w:ascii="宋体" w:hAnsi="宋体" w:cs="宋体"/>
          <w:sz w:val="24"/>
          <w:highlight w:val="none"/>
        </w:rPr>
        <w:t>（二）甲乙双方按照《中华人民共和国民法典》的相关规定及</w:t>
      </w:r>
      <w:r>
        <w:rPr>
          <w:rFonts w:hint="eastAsia" w:ascii="宋体" w:hAnsi="宋体" w:cs="宋体"/>
          <w:sz w:val="24"/>
          <w:highlight w:val="none"/>
          <w:lang w:eastAsia="zh-CN"/>
        </w:rPr>
        <w:t>服务合同</w:t>
      </w:r>
      <w:r>
        <w:rPr>
          <w:rFonts w:ascii="宋体" w:hAnsi="宋体" w:cs="宋体"/>
          <w:sz w:val="24"/>
          <w:highlight w:val="none"/>
        </w:rPr>
        <w:t>采购和提供约定货物、工程、服务。</w:t>
      </w:r>
    </w:p>
    <w:p w14:paraId="233A2ED0">
      <w:pPr>
        <w:pStyle w:val="45"/>
        <w:snapToGrid w:val="0"/>
        <w:ind w:firstLine="480"/>
        <w:jc w:val="both"/>
        <w:rPr>
          <w:rFonts w:ascii="宋体" w:hAnsi="宋体" w:cs="宋体"/>
          <w:highlight w:val="none"/>
        </w:rPr>
      </w:pPr>
      <w:r>
        <w:rPr>
          <w:rFonts w:ascii="宋体" w:hAnsi="宋体" w:cs="宋体"/>
          <w:sz w:val="24"/>
          <w:highlight w:val="none"/>
        </w:rPr>
        <w:t>（三）发现对方在业务活动中有违反廉政规定和本合同约定的行为时，有及时提醒和督促对方纠正的权利和义务。</w:t>
      </w:r>
    </w:p>
    <w:p w14:paraId="4B6913A8">
      <w:pPr>
        <w:pStyle w:val="45"/>
        <w:snapToGrid w:val="0"/>
        <w:ind w:firstLine="480"/>
        <w:jc w:val="both"/>
        <w:rPr>
          <w:rFonts w:ascii="宋体" w:hAnsi="宋体" w:cs="宋体"/>
          <w:highlight w:val="none"/>
        </w:rPr>
      </w:pPr>
      <w:r>
        <w:rPr>
          <w:rFonts w:ascii="宋体" w:hAnsi="宋体" w:cs="宋体"/>
          <w:sz w:val="24"/>
          <w:highlight w:val="none"/>
        </w:rPr>
        <w:t>（四）发现对方在业务活动中有违反廉政规定和本合同约定的行为时，有权向对方主管部门或有关机构检举、揭发。</w:t>
      </w:r>
    </w:p>
    <w:p w14:paraId="59F790D7">
      <w:pPr>
        <w:pStyle w:val="45"/>
        <w:snapToGrid w:val="0"/>
        <w:ind w:firstLine="480"/>
        <w:jc w:val="both"/>
        <w:rPr>
          <w:rFonts w:ascii="宋体" w:hAnsi="宋体" w:cs="宋体"/>
          <w:highlight w:val="none"/>
        </w:rPr>
      </w:pPr>
      <w:r>
        <w:rPr>
          <w:rFonts w:ascii="宋体" w:hAnsi="宋体" w:cs="宋体"/>
          <w:sz w:val="24"/>
          <w:highlight w:val="none"/>
        </w:rPr>
        <w:t>二、甲方在廉洁建设方面义务</w:t>
      </w:r>
    </w:p>
    <w:p w14:paraId="0197B434">
      <w:pPr>
        <w:pStyle w:val="45"/>
        <w:snapToGrid w:val="0"/>
        <w:ind w:firstLine="480"/>
        <w:jc w:val="both"/>
        <w:rPr>
          <w:rFonts w:ascii="宋体" w:hAnsi="宋体" w:cs="宋体"/>
          <w:highlight w:val="none"/>
        </w:rPr>
      </w:pPr>
      <w:r>
        <w:rPr>
          <w:rFonts w:ascii="宋体" w:hAnsi="宋体" w:cs="宋体"/>
          <w:sz w:val="24"/>
          <w:highlight w:val="none"/>
        </w:rPr>
        <w:t>（一）甲方及其工作人员不得索要或接受乙方的礼金，有价证券、支付凭证、贵重物品等财物。</w:t>
      </w:r>
    </w:p>
    <w:p w14:paraId="2647C19E">
      <w:pPr>
        <w:pStyle w:val="45"/>
        <w:snapToGrid w:val="0"/>
        <w:ind w:firstLine="480"/>
        <w:jc w:val="both"/>
        <w:rPr>
          <w:rFonts w:ascii="宋体" w:hAnsi="宋体" w:cs="宋体"/>
          <w:highlight w:val="none"/>
        </w:rPr>
      </w:pPr>
      <w:r>
        <w:rPr>
          <w:rFonts w:ascii="宋体" w:hAnsi="宋体" w:cs="宋体"/>
          <w:sz w:val="24"/>
          <w:highlight w:val="none"/>
        </w:rPr>
        <w:t>（二）甲方应当坚持公开、公平、公正、诚信的原则（除法律认定的商业秘密和合同文件另有规定之外），严格执行</w:t>
      </w:r>
      <w:r>
        <w:rPr>
          <w:rFonts w:hint="eastAsia" w:ascii="宋体" w:hAnsi="宋体" w:cs="宋体"/>
          <w:sz w:val="24"/>
          <w:highlight w:val="none"/>
          <w:lang w:eastAsia="zh-CN"/>
        </w:rPr>
        <w:t>服务合同</w:t>
      </w:r>
      <w:r>
        <w:rPr>
          <w:rFonts w:ascii="宋体" w:hAnsi="宋体" w:cs="宋体"/>
          <w:sz w:val="24"/>
          <w:highlight w:val="none"/>
        </w:rPr>
        <w:t>的验收、入库的相关条款，对采购的货物、工程、服务及发票进行查验，不得违反有关规定合同外采购、违价采购或从非规定渠道采购。</w:t>
      </w:r>
    </w:p>
    <w:p w14:paraId="6998F7E6">
      <w:pPr>
        <w:pStyle w:val="45"/>
        <w:snapToGrid w:val="0"/>
        <w:ind w:firstLine="480"/>
        <w:jc w:val="both"/>
        <w:rPr>
          <w:rFonts w:ascii="宋体" w:hAnsi="宋体" w:cs="宋体"/>
          <w:highlight w:val="none"/>
        </w:rPr>
      </w:pPr>
      <w:r>
        <w:rPr>
          <w:rFonts w:ascii="宋体" w:hAnsi="宋体" w:cs="宋体"/>
          <w:sz w:val="24"/>
          <w:highlight w:val="none"/>
        </w:rPr>
        <w:t>（三）甲方严禁接受乙方以任何名义、形式给予的贿赂，不得将接受捐赠资助与采购挂钩。甲方工作人员不得参加乙方安排并支付费用的营业性娱乐场所的娱乐活动，不得以任何形式向乙方索要现金、有价证券、支付凭证和贵重礼品等。被迫接受乙方给予的钱物，应退还，无法退还的，有责任如实向有关纪检监察部门反映情况。</w:t>
      </w:r>
    </w:p>
    <w:p w14:paraId="5F40C789">
      <w:pPr>
        <w:pStyle w:val="45"/>
        <w:snapToGrid w:val="0"/>
        <w:ind w:firstLine="480"/>
        <w:jc w:val="both"/>
        <w:rPr>
          <w:rFonts w:ascii="宋体" w:hAnsi="宋体" w:cs="宋体"/>
          <w:highlight w:val="none"/>
        </w:rPr>
      </w:pPr>
      <w:r>
        <w:rPr>
          <w:rFonts w:ascii="宋体" w:hAnsi="宋体" w:cs="宋体"/>
          <w:sz w:val="24"/>
          <w:highlight w:val="none"/>
        </w:rPr>
        <w:t>（四）严禁甲方工作人员利用任何途径和方式，为乙方统计医师个人及临床科室有关采购货物、工程、服务等信息，或为乙方统计提供便利。</w:t>
      </w:r>
    </w:p>
    <w:p w14:paraId="5C15F664">
      <w:pPr>
        <w:pStyle w:val="45"/>
        <w:snapToGrid w:val="0"/>
        <w:ind w:firstLine="480"/>
        <w:jc w:val="both"/>
        <w:rPr>
          <w:rFonts w:ascii="宋体" w:hAnsi="宋体" w:cs="宋体"/>
          <w:highlight w:val="none"/>
        </w:rPr>
      </w:pPr>
      <w:r>
        <w:rPr>
          <w:rFonts w:ascii="宋体" w:hAnsi="宋体" w:cs="宋体"/>
          <w:sz w:val="24"/>
          <w:highlight w:val="none"/>
        </w:rPr>
        <w:t>三、乙方在廉洁建设方面的义务</w:t>
      </w:r>
    </w:p>
    <w:p w14:paraId="60D1F06F">
      <w:pPr>
        <w:pStyle w:val="45"/>
        <w:snapToGrid w:val="0"/>
        <w:ind w:firstLine="482"/>
        <w:jc w:val="both"/>
        <w:rPr>
          <w:rFonts w:ascii="宋体" w:hAnsi="宋体" w:cs="宋体"/>
          <w:highlight w:val="none"/>
        </w:rPr>
      </w:pPr>
      <w:r>
        <w:rPr>
          <w:rFonts w:ascii="宋体" w:hAnsi="宋体" w:cs="宋体"/>
          <w:sz w:val="24"/>
          <w:highlight w:val="none"/>
        </w:rPr>
        <w:t>（一）乙方不准以任何形式向甲方及其工作人员馈赠礼金、礼品、有价证券、支付凭证、贵重物品等财物；</w:t>
      </w:r>
    </w:p>
    <w:p w14:paraId="1B01C111">
      <w:pPr>
        <w:pStyle w:val="45"/>
        <w:snapToGrid w:val="0"/>
        <w:ind w:firstLine="482"/>
        <w:jc w:val="both"/>
        <w:rPr>
          <w:rFonts w:ascii="宋体" w:hAnsi="宋体" w:cs="宋体"/>
          <w:highlight w:val="none"/>
        </w:rPr>
      </w:pPr>
      <w:r>
        <w:rPr>
          <w:rFonts w:ascii="宋体" w:hAnsi="宋体" w:cs="宋体"/>
          <w:sz w:val="24"/>
          <w:highlight w:val="none"/>
        </w:rPr>
        <w:t>（二）乙方不得以宴请等方式影响甲方工作人员采购或使用货物、工程、服务的选择权，不得在学术活动中提供旅游、超标准支付食宿费用。</w:t>
      </w:r>
    </w:p>
    <w:p w14:paraId="5D227540">
      <w:pPr>
        <w:pStyle w:val="45"/>
        <w:snapToGrid w:val="0"/>
        <w:ind w:firstLine="482"/>
        <w:jc w:val="both"/>
        <w:rPr>
          <w:rFonts w:ascii="宋体" w:hAnsi="宋体" w:cs="宋体"/>
          <w:highlight w:val="none"/>
        </w:rPr>
      </w:pPr>
      <w:r>
        <w:rPr>
          <w:rFonts w:ascii="宋体" w:hAnsi="宋体" w:cs="宋体"/>
          <w:sz w:val="24"/>
          <w:highlight w:val="none"/>
        </w:rPr>
        <w:t>（三）乙方指定</w:t>
      </w:r>
      <w:r>
        <w:rPr>
          <w:rFonts w:ascii="宋体" w:hAnsi="宋体" w:cs="宋体"/>
          <w:highlight w:val="none"/>
          <w:u w:val="single"/>
        </w:rPr>
        <w:t xml:space="preserve">     </w:t>
      </w:r>
      <w:r>
        <w:rPr>
          <w:rFonts w:ascii="宋体" w:hAnsi="宋体" w:cs="宋体"/>
          <w:sz w:val="24"/>
          <w:highlight w:val="none"/>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14:paraId="190346E2">
      <w:pPr>
        <w:pStyle w:val="45"/>
        <w:snapToGrid w:val="0"/>
        <w:ind w:firstLine="482"/>
        <w:jc w:val="both"/>
        <w:rPr>
          <w:rFonts w:ascii="宋体" w:hAnsi="宋体" w:cs="宋体"/>
          <w:highlight w:val="none"/>
        </w:rPr>
      </w:pPr>
      <w:r>
        <w:rPr>
          <w:rFonts w:ascii="宋体" w:hAnsi="宋体" w:cs="宋体"/>
          <w:sz w:val="24"/>
          <w:highlight w:val="none"/>
        </w:rPr>
        <w:t>（四）不得有其他违反法律法规、党纪政纪行为。</w:t>
      </w:r>
    </w:p>
    <w:p w14:paraId="24DB4428">
      <w:pPr>
        <w:pStyle w:val="45"/>
        <w:snapToGrid w:val="0"/>
        <w:ind w:firstLine="482"/>
        <w:jc w:val="both"/>
        <w:rPr>
          <w:rFonts w:ascii="宋体" w:hAnsi="宋体" w:cs="宋体"/>
          <w:highlight w:val="none"/>
        </w:rPr>
      </w:pPr>
      <w:r>
        <w:rPr>
          <w:rFonts w:ascii="宋体" w:hAnsi="宋体" w:cs="宋体"/>
          <w:sz w:val="24"/>
          <w:highlight w:val="none"/>
        </w:rPr>
        <w:t>四、违约责任</w:t>
      </w:r>
    </w:p>
    <w:p w14:paraId="2C69C16D">
      <w:pPr>
        <w:pStyle w:val="45"/>
        <w:snapToGrid w:val="0"/>
        <w:ind w:firstLine="482"/>
        <w:jc w:val="both"/>
        <w:rPr>
          <w:rFonts w:ascii="宋体" w:hAnsi="宋体" w:cs="宋体"/>
          <w:highlight w:val="none"/>
        </w:rPr>
      </w:pPr>
      <w:r>
        <w:rPr>
          <w:rFonts w:ascii="宋体" w:hAnsi="宋体" w:cs="宋体"/>
          <w:sz w:val="24"/>
          <w:highlight w:val="none"/>
        </w:rPr>
        <w:t>（一）乙方如违反本合同，一经发现，甲方有权解除</w:t>
      </w:r>
      <w:r>
        <w:rPr>
          <w:rFonts w:hint="eastAsia" w:ascii="宋体" w:hAnsi="宋体" w:cs="宋体"/>
          <w:sz w:val="24"/>
          <w:highlight w:val="none"/>
          <w:lang w:eastAsia="zh-CN"/>
        </w:rPr>
        <w:t>服务合同</w:t>
      </w:r>
      <w:r>
        <w:rPr>
          <w:rFonts w:ascii="宋体" w:hAnsi="宋体" w:cs="宋体"/>
          <w:sz w:val="24"/>
          <w:highlight w:val="none"/>
        </w:rPr>
        <w:t>，并向有关行政部门报告。如乙方被列入商业贿赂不良记录，则严格按照《关于建立医药购销领域商业贿赂不良记录的规定》（国卫法制发〔2013〕50号）等相关规定处理。</w:t>
      </w:r>
    </w:p>
    <w:p w14:paraId="3395D160">
      <w:pPr>
        <w:pStyle w:val="45"/>
        <w:snapToGrid w:val="0"/>
        <w:ind w:firstLine="482"/>
        <w:jc w:val="both"/>
        <w:rPr>
          <w:rFonts w:ascii="宋体" w:hAnsi="宋体" w:cs="宋体"/>
          <w:highlight w:val="none"/>
        </w:rPr>
      </w:pPr>
      <w:r>
        <w:rPr>
          <w:rFonts w:ascii="宋体" w:hAnsi="宋体" w:cs="宋体"/>
          <w:sz w:val="24"/>
          <w:highlight w:val="none"/>
        </w:rPr>
        <w:t>（二）乙方发生二次或以上违反廉政合同约定内容，甲方有权单方面解除合同，并报告相关部门；给甲方造成经济损失、社会影响较大的，甲方有权解除履行合同，并追究相关法律责任。</w:t>
      </w:r>
    </w:p>
    <w:p w14:paraId="1BBE0252">
      <w:pPr>
        <w:pStyle w:val="45"/>
        <w:snapToGrid w:val="0"/>
        <w:ind w:firstLine="482"/>
        <w:jc w:val="both"/>
        <w:rPr>
          <w:rFonts w:ascii="宋体" w:hAnsi="宋体" w:cs="宋体"/>
          <w:highlight w:val="none"/>
        </w:rPr>
      </w:pPr>
      <w:r>
        <w:rPr>
          <w:rFonts w:ascii="宋体" w:hAnsi="宋体" w:cs="宋体"/>
          <w:sz w:val="24"/>
          <w:highlight w:val="none"/>
        </w:rPr>
        <w:t>（三）甲方若违反本合同有关规定的，对违法违纪人员，由甲方主管部门依据有关规定查处，给乙方造成的损失，按有关规定予以赔偿。</w:t>
      </w:r>
    </w:p>
    <w:p w14:paraId="4BF4F34B">
      <w:pPr>
        <w:pStyle w:val="45"/>
        <w:snapToGrid w:val="0"/>
        <w:ind w:firstLine="482"/>
        <w:jc w:val="both"/>
        <w:rPr>
          <w:rFonts w:ascii="宋体" w:hAnsi="宋体" w:cs="宋体"/>
          <w:highlight w:val="none"/>
        </w:rPr>
      </w:pPr>
      <w:r>
        <w:rPr>
          <w:rFonts w:ascii="宋体" w:hAnsi="宋体" w:cs="宋体"/>
          <w:sz w:val="24"/>
          <w:highlight w:val="none"/>
        </w:rPr>
        <w:t>五、合同生效</w:t>
      </w:r>
    </w:p>
    <w:p w14:paraId="34FBC97C">
      <w:pPr>
        <w:pStyle w:val="45"/>
        <w:snapToGrid w:val="0"/>
        <w:ind w:firstLine="482"/>
        <w:jc w:val="both"/>
        <w:rPr>
          <w:rFonts w:ascii="宋体" w:hAnsi="宋体" w:cs="宋体"/>
          <w:highlight w:val="none"/>
        </w:rPr>
      </w:pPr>
      <w:r>
        <w:rPr>
          <w:rFonts w:ascii="宋体" w:hAnsi="宋体" w:cs="宋体"/>
          <w:sz w:val="24"/>
          <w:highlight w:val="none"/>
        </w:rPr>
        <w:t>（一）本合同在甲乙双方法定代表人或其授权代表签字</w:t>
      </w:r>
      <w:r>
        <w:rPr>
          <w:rFonts w:ascii="宋体" w:hAnsi="宋体" w:cs="宋体"/>
          <w:sz w:val="24"/>
          <w:highlight w:val="none"/>
          <w:lang w:eastAsia="zh-CN"/>
        </w:rPr>
        <w:t>并</w:t>
      </w:r>
      <w:r>
        <w:rPr>
          <w:rFonts w:ascii="宋体" w:hAnsi="宋体" w:cs="宋体"/>
          <w:sz w:val="24"/>
          <w:highlight w:val="none"/>
        </w:rPr>
        <w:t>盖章之日起生效。</w:t>
      </w:r>
    </w:p>
    <w:p w14:paraId="2E4EEC2F">
      <w:pPr>
        <w:pStyle w:val="45"/>
        <w:snapToGrid w:val="0"/>
        <w:ind w:firstLine="482"/>
        <w:jc w:val="both"/>
        <w:rPr>
          <w:rFonts w:ascii="宋体" w:hAnsi="宋体" w:cs="宋体"/>
          <w:highlight w:val="none"/>
        </w:rPr>
      </w:pPr>
      <w:r>
        <w:rPr>
          <w:rFonts w:ascii="宋体" w:hAnsi="宋体" w:cs="宋体"/>
          <w:sz w:val="24"/>
          <w:highlight w:val="none"/>
        </w:rPr>
        <w:t>（二）本合同作为</w:t>
      </w:r>
      <w:r>
        <w:rPr>
          <w:rFonts w:ascii="宋体" w:hAnsi="宋体" w:cs="宋体"/>
          <w:highlight w:val="none"/>
          <w:u w:val="single"/>
        </w:rPr>
        <w:t xml:space="preserve">               </w:t>
      </w:r>
      <w:r>
        <w:rPr>
          <w:rFonts w:ascii="宋体" w:hAnsi="宋体" w:cs="宋体"/>
          <w:sz w:val="24"/>
          <w:highlight w:val="none"/>
        </w:rPr>
        <w:t>采购项目（</w:t>
      </w:r>
      <w:r>
        <w:rPr>
          <w:rFonts w:ascii="宋体" w:hAnsi="宋体" w:cs="宋体"/>
          <w:sz w:val="24"/>
          <w:highlight w:val="none"/>
          <w:lang w:eastAsia="zh-CN"/>
        </w:rPr>
        <w:t>项目</w:t>
      </w:r>
      <w:r>
        <w:rPr>
          <w:rFonts w:ascii="宋体" w:hAnsi="宋体" w:cs="宋体"/>
          <w:sz w:val="24"/>
          <w:highlight w:val="none"/>
        </w:rPr>
        <w:t>编号：</w:t>
      </w:r>
      <w:r>
        <w:rPr>
          <w:rFonts w:ascii="宋体" w:hAnsi="宋体" w:cs="宋体"/>
          <w:highlight w:val="none"/>
          <w:u w:val="single"/>
        </w:rPr>
        <w:t xml:space="preserve">          </w:t>
      </w:r>
      <w:r>
        <w:rPr>
          <w:rFonts w:ascii="宋体" w:hAnsi="宋体" w:cs="宋体"/>
          <w:sz w:val="24"/>
          <w:highlight w:val="none"/>
        </w:rPr>
        <w:t>）合同书的重要组成部分，与</w:t>
      </w:r>
      <w:r>
        <w:rPr>
          <w:rFonts w:hint="eastAsia" w:ascii="宋体" w:hAnsi="宋体" w:cs="宋体"/>
          <w:sz w:val="24"/>
          <w:highlight w:val="none"/>
          <w:lang w:eastAsia="zh-CN"/>
        </w:rPr>
        <w:t>服务合同</w:t>
      </w:r>
      <w:r>
        <w:rPr>
          <w:rFonts w:ascii="宋体" w:hAnsi="宋体" w:cs="宋体"/>
          <w:sz w:val="24"/>
          <w:highlight w:val="none"/>
        </w:rPr>
        <w:t>一并执行，具有同等的法律效力。</w:t>
      </w:r>
    </w:p>
    <w:p w14:paraId="2E63BA39">
      <w:pPr>
        <w:pStyle w:val="45"/>
        <w:snapToGrid w:val="0"/>
        <w:ind w:firstLine="482"/>
        <w:jc w:val="both"/>
        <w:rPr>
          <w:rFonts w:ascii="宋体" w:hAnsi="宋体" w:cs="宋体"/>
          <w:highlight w:val="none"/>
        </w:rPr>
      </w:pPr>
      <w:r>
        <w:rPr>
          <w:rFonts w:ascii="宋体" w:hAnsi="宋体" w:cs="宋体"/>
          <w:sz w:val="24"/>
          <w:highlight w:val="none"/>
        </w:rPr>
        <w:t>六、合同有效期</w:t>
      </w:r>
    </w:p>
    <w:p w14:paraId="6360D16F">
      <w:pPr>
        <w:pStyle w:val="45"/>
        <w:snapToGrid w:val="0"/>
        <w:ind w:firstLine="482"/>
        <w:jc w:val="both"/>
        <w:rPr>
          <w:rFonts w:ascii="宋体" w:hAnsi="宋体" w:cs="宋体"/>
          <w:highlight w:val="none"/>
        </w:rPr>
      </w:pPr>
      <w:r>
        <w:rPr>
          <w:rFonts w:ascii="宋体" w:hAnsi="宋体" w:cs="宋体"/>
          <w:sz w:val="24"/>
          <w:highlight w:val="none"/>
        </w:rPr>
        <w:t>本合同有效期至</w:t>
      </w:r>
      <w:r>
        <w:rPr>
          <w:rFonts w:hint="eastAsia" w:ascii="宋体" w:hAnsi="宋体" w:cs="宋体"/>
          <w:sz w:val="24"/>
          <w:highlight w:val="none"/>
          <w:lang w:eastAsia="zh-CN"/>
        </w:rPr>
        <w:t>服务合同</w:t>
      </w:r>
      <w:r>
        <w:rPr>
          <w:rFonts w:ascii="宋体" w:hAnsi="宋体" w:cs="宋体"/>
          <w:sz w:val="24"/>
          <w:highlight w:val="none"/>
        </w:rPr>
        <w:t>执行完成即止。</w:t>
      </w:r>
    </w:p>
    <w:p w14:paraId="1CB2B778">
      <w:pPr>
        <w:pStyle w:val="45"/>
        <w:snapToGrid w:val="0"/>
        <w:ind w:firstLine="482"/>
        <w:jc w:val="both"/>
        <w:rPr>
          <w:rFonts w:ascii="宋体" w:hAnsi="宋体" w:cs="宋体"/>
          <w:highlight w:val="none"/>
        </w:rPr>
      </w:pPr>
      <w:r>
        <w:rPr>
          <w:rFonts w:ascii="宋体" w:hAnsi="宋体" w:cs="宋体"/>
          <w:sz w:val="24"/>
          <w:highlight w:val="none"/>
        </w:rPr>
        <w:t>七、附加条款</w:t>
      </w:r>
    </w:p>
    <w:p w14:paraId="42298786">
      <w:pPr>
        <w:spacing w:line="300" w:lineRule="auto"/>
        <w:ind w:firstLine="482"/>
        <w:rPr>
          <w:rFonts w:ascii="宋体" w:hAnsi="宋体" w:eastAsia="宋体" w:cs="宋体"/>
          <w:szCs w:val="21"/>
        </w:rPr>
      </w:pPr>
      <w:r>
        <w:rPr>
          <w:rFonts w:ascii="宋体" w:hAnsi="宋体" w:cs="宋体"/>
          <w:sz w:val="24"/>
          <w:highlight w:val="none"/>
        </w:rPr>
        <w:t>乙方必须负责规范公司经销人员行为，涉及临床使用的相关事项须经</w:t>
      </w:r>
      <w:r>
        <w:rPr>
          <w:rFonts w:ascii="宋体" w:hAnsi="宋体" w:cs="宋体"/>
          <w:sz w:val="24"/>
          <w:highlight w:val="none"/>
          <w:lang w:eastAsia="zh-CN"/>
        </w:rPr>
        <w:t>甲方</w:t>
      </w:r>
      <w:r>
        <w:rPr>
          <w:rFonts w:ascii="宋体" w:hAnsi="宋体" w:cs="宋体"/>
          <w:sz w:val="24"/>
          <w:highlight w:val="none"/>
        </w:rPr>
        <w:t>管理部门协助下与科室进行沟通，经销人员不得私自与</w:t>
      </w:r>
      <w:r>
        <w:rPr>
          <w:rFonts w:ascii="宋体" w:hAnsi="宋体" w:cs="宋体"/>
          <w:sz w:val="24"/>
          <w:highlight w:val="none"/>
          <w:lang w:eastAsia="zh-CN"/>
        </w:rPr>
        <w:t>甲方</w:t>
      </w:r>
      <w:r>
        <w:rPr>
          <w:rFonts w:ascii="宋体" w:hAnsi="宋体" w:cs="宋体"/>
          <w:sz w:val="24"/>
          <w:highlight w:val="none"/>
        </w:rPr>
        <w:t>使用科室进行接触，一经发现查实，取消在</w:t>
      </w:r>
      <w:r>
        <w:rPr>
          <w:rFonts w:ascii="宋体" w:hAnsi="宋体" w:cs="宋体"/>
          <w:sz w:val="24"/>
          <w:highlight w:val="none"/>
          <w:lang w:eastAsia="zh-CN"/>
        </w:rPr>
        <w:t>甲方</w:t>
      </w:r>
      <w:r>
        <w:rPr>
          <w:rFonts w:ascii="宋体" w:hAnsi="宋体" w:cs="宋体"/>
          <w:sz w:val="24"/>
          <w:highlight w:val="none"/>
        </w:rPr>
        <w:t>的销售资格。</w:t>
      </w:r>
    </w:p>
    <w:p w14:paraId="7E8E1C6E">
      <w:pPr>
        <w:rPr>
          <w:rFonts w:ascii="宋体" w:hAnsi="宋体" w:eastAsia="宋体" w:cs="宋体"/>
          <w:szCs w:val="21"/>
        </w:rPr>
      </w:pPr>
    </w:p>
    <w:tbl>
      <w:tblPr>
        <w:tblStyle w:val="17"/>
        <w:tblW w:w="0" w:type="auto"/>
        <w:tblInd w:w="0" w:type="dxa"/>
        <w:tblLayout w:type="autofit"/>
        <w:tblCellMar>
          <w:top w:w="0" w:type="dxa"/>
          <w:left w:w="108" w:type="dxa"/>
          <w:bottom w:w="0" w:type="dxa"/>
          <w:right w:w="108" w:type="dxa"/>
        </w:tblCellMar>
      </w:tblPr>
      <w:tblGrid>
        <w:gridCol w:w="4261"/>
        <w:gridCol w:w="4261"/>
      </w:tblGrid>
      <w:tr w14:paraId="397843F2">
        <w:tblPrEx>
          <w:tblCellMar>
            <w:top w:w="0" w:type="dxa"/>
            <w:left w:w="108" w:type="dxa"/>
            <w:bottom w:w="0" w:type="dxa"/>
            <w:right w:w="108" w:type="dxa"/>
          </w:tblCellMar>
        </w:tblPrEx>
        <w:trPr>
          <w:trHeight w:val="573" w:hRule="atLeast"/>
        </w:trPr>
        <w:tc>
          <w:tcPr>
            <w:tcW w:w="4924" w:type="dxa"/>
            <w:shd w:val="clear" w:color="auto" w:fill="auto"/>
            <w:vAlign w:val="center"/>
          </w:tcPr>
          <w:p w14:paraId="372FB7C6">
            <w:pPr>
              <w:rPr>
                <w:rFonts w:ascii="宋体" w:hAnsi="宋体" w:cs="仿宋"/>
                <w:b/>
                <w:szCs w:val="21"/>
              </w:rPr>
            </w:pPr>
            <w:r>
              <w:rPr>
                <w:rFonts w:hint="eastAsia" w:ascii="宋体" w:hAnsi="宋体" w:cs="仿宋"/>
                <w:b/>
                <w:szCs w:val="21"/>
              </w:rPr>
              <w:t>甲方（盖章）：茂名市人民医院</w:t>
            </w:r>
          </w:p>
        </w:tc>
        <w:tc>
          <w:tcPr>
            <w:tcW w:w="4924" w:type="dxa"/>
            <w:shd w:val="clear" w:color="auto" w:fill="auto"/>
            <w:vAlign w:val="center"/>
          </w:tcPr>
          <w:p w14:paraId="06CAAF71">
            <w:pPr>
              <w:rPr>
                <w:rFonts w:ascii="宋体" w:hAnsi="宋体" w:cs="仿宋"/>
                <w:b/>
                <w:szCs w:val="21"/>
              </w:rPr>
            </w:pPr>
            <w:r>
              <w:rPr>
                <w:rFonts w:hint="eastAsia" w:ascii="宋体" w:hAnsi="宋体" w:cs="仿宋"/>
                <w:b/>
                <w:szCs w:val="21"/>
              </w:rPr>
              <w:t>乙方（盖章）：</w:t>
            </w:r>
            <w:r>
              <w:rPr>
                <w:rFonts w:hint="eastAsia" w:ascii="宋体" w:hAnsi="宋体" w:eastAsia="宋体"/>
                <w:b/>
                <w:color w:val="000000"/>
                <w:szCs w:val="21"/>
              </w:rPr>
              <w:t xml:space="preserve"> </w:t>
            </w:r>
          </w:p>
        </w:tc>
      </w:tr>
      <w:tr w14:paraId="58CF1E71">
        <w:tblPrEx>
          <w:tblCellMar>
            <w:top w:w="0" w:type="dxa"/>
            <w:left w:w="108" w:type="dxa"/>
            <w:bottom w:w="0" w:type="dxa"/>
            <w:right w:w="108" w:type="dxa"/>
          </w:tblCellMar>
        </w:tblPrEx>
        <w:trPr>
          <w:trHeight w:val="573" w:hRule="atLeast"/>
        </w:trPr>
        <w:tc>
          <w:tcPr>
            <w:tcW w:w="4924" w:type="dxa"/>
            <w:shd w:val="clear" w:color="auto" w:fill="auto"/>
            <w:vAlign w:val="center"/>
          </w:tcPr>
          <w:p w14:paraId="7B37C997">
            <w:pPr>
              <w:rPr>
                <w:rFonts w:ascii="宋体" w:hAnsi="宋体" w:cs="仿宋"/>
                <w:b/>
                <w:szCs w:val="21"/>
              </w:rPr>
            </w:pPr>
            <w:r>
              <w:rPr>
                <w:rFonts w:hint="eastAsia" w:ascii="宋体" w:hAnsi="宋体" w:cs="仿宋"/>
                <w:b/>
                <w:szCs w:val="21"/>
                <w:lang w:val="en-US" w:eastAsia="zh-CN"/>
              </w:rPr>
              <w:t>法定</w:t>
            </w:r>
            <w:r>
              <w:rPr>
                <w:rFonts w:hint="eastAsia" w:ascii="宋体" w:hAnsi="宋体" w:cs="仿宋"/>
                <w:b/>
                <w:szCs w:val="21"/>
              </w:rPr>
              <w:t>代表</w:t>
            </w:r>
            <w:r>
              <w:rPr>
                <w:rFonts w:hint="eastAsia" w:ascii="宋体" w:hAnsi="宋体" w:cs="仿宋"/>
                <w:b/>
                <w:szCs w:val="21"/>
                <w:lang w:val="en-US" w:eastAsia="zh-CN"/>
              </w:rPr>
              <w:t>人</w:t>
            </w:r>
            <w:r>
              <w:rPr>
                <w:rFonts w:hint="eastAsia" w:ascii="宋体" w:hAnsi="宋体" w:cs="仿宋"/>
                <w:b/>
                <w:szCs w:val="21"/>
              </w:rPr>
              <w:t>：</w:t>
            </w:r>
          </w:p>
        </w:tc>
        <w:tc>
          <w:tcPr>
            <w:tcW w:w="4924" w:type="dxa"/>
            <w:shd w:val="clear" w:color="auto" w:fill="auto"/>
            <w:vAlign w:val="center"/>
          </w:tcPr>
          <w:p w14:paraId="2B704D9B">
            <w:pPr>
              <w:rPr>
                <w:rFonts w:ascii="宋体" w:hAnsi="宋体" w:cs="仿宋"/>
                <w:b/>
                <w:szCs w:val="21"/>
              </w:rPr>
            </w:pPr>
            <w:r>
              <w:rPr>
                <w:rFonts w:hint="eastAsia" w:ascii="宋体" w:hAnsi="宋体" w:cs="仿宋"/>
                <w:b/>
                <w:szCs w:val="21"/>
              </w:rPr>
              <w:t>签约代表：</w:t>
            </w:r>
          </w:p>
        </w:tc>
      </w:tr>
      <w:tr w14:paraId="5897F05D">
        <w:tblPrEx>
          <w:tblCellMar>
            <w:top w:w="0" w:type="dxa"/>
            <w:left w:w="108" w:type="dxa"/>
            <w:bottom w:w="0" w:type="dxa"/>
            <w:right w:w="108" w:type="dxa"/>
          </w:tblCellMar>
        </w:tblPrEx>
        <w:trPr>
          <w:trHeight w:val="573" w:hRule="atLeast"/>
        </w:trPr>
        <w:tc>
          <w:tcPr>
            <w:tcW w:w="4924" w:type="dxa"/>
            <w:shd w:val="clear" w:color="auto" w:fill="auto"/>
            <w:vAlign w:val="center"/>
          </w:tcPr>
          <w:p w14:paraId="5850187A">
            <w:pPr>
              <w:rPr>
                <w:rFonts w:ascii="宋体" w:hAnsi="宋体" w:cs="仿宋"/>
                <w:b/>
                <w:szCs w:val="21"/>
              </w:rPr>
            </w:pPr>
          </w:p>
        </w:tc>
        <w:tc>
          <w:tcPr>
            <w:tcW w:w="4924" w:type="dxa"/>
            <w:shd w:val="clear" w:color="auto" w:fill="auto"/>
            <w:vAlign w:val="center"/>
          </w:tcPr>
          <w:p w14:paraId="7AB18F54">
            <w:pPr>
              <w:rPr>
                <w:rFonts w:ascii="宋体" w:hAnsi="宋体" w:cs="仿宋"/>
                <w:b/>
                <w:szCs w:val="21"/>
              </w:rPr>
            </w:pPr>
          </w:p>
        </w:tc>
      </w:tr>
      <w:tr w14:paraId="2445C7AE">
        <w:tblPrEx>
          <w:tblCellMar>
            <w:top w:w="0" w:type="dxa"/>
            <w:left w:w="108" w:type="dxa"/>
            <w:bottom w:w="0" w:type="dxa"/>
            <w:right w:w="108" w:type="dxa"/>
          </w:tblCellMar>
        </w:tblPrEx>
        <w:trPr>
          <w:trHeight w:val="605" w:hRule="atLeast"/>
        </w:trPr>
        <w:tc>
          <w:tcPr>
            <w:tcW w:w="4924" w:type="dxa"/>
            <w:shd w:val="clear" w:color="auto" w:fill="auto"/>
            <w:vAlign w:val="center"/>
          </w:tcPr>
          <w:p w14:paraId="61E29030">
            <w:pPr>
              <w:rPr>
                <w:rFonts w:ascii="宋体" w:hAnsi="宋体" w:cs="仿宋"/>
                <w:b/>
                <w:szCs w:val="21"/>
              </w:rPr>
            </w:pPr>
            <w:r>
              <w:rPr>
                <w:rFonts w:hint="eastAsia" w:ascii="宋体" w:hAnsi="宋体" w:cs="仿宋"/>
                <w:szCs w:val="21"/>
              </w:rPr>
              <w:t>签订日期：  年   月   日</w:t>
            </w:r>
          </w:p>
        </w:tc>
        <w:tc>
          <w:tcPr>
            <w:tcW w:w="4924" w:type="dxa"/>
            <w:shd w:val="clear" w:color="auto" w:fill="auto"/>
            <w:vAlign w:val="center"/>
          </w:tcPr>
          <w:p w14:paraId="26ABBCDD">
            <w:pPr>
              <w:rPr>
                <w:rFonts w:ascii="宋体" w:hAnsi="宋体" w:cs="仿宋"/>
                <w:b/>
                <w:szCs w:val="21"/>
              </w:rPr>
            </w:pPr>
            <w:r>
              <w:rPr>
                <w:rFonts w:hint="eastAsia" w:ascii="宋体" w:hAnsi="宋体" w:cs="仿宋"/>
                <w:szCs w:val="21"/>
              </w:rPr>
              <w:t>签订日期：   年   月   日</w:t>
            </w:r>
          </w:p>
        </w:tc>
      </w:tr>
    </w:tbl>
    <w:p w14:paraId="70F02488">
      <w:pPr>
        <w:rPr>
          <w:rFonts w:ascii="宋体" w:hAnsi="宋体" w:eastAsia="宋体" w:cs="宋体"/>
          <w:szCs w:val="21"/>
        </w:rPr>
      </w:pPr>
    </w:p>
    <w:p w14:paraId="4F183B5B">
      <w:pPr>
        <w:rPr>
          <w:rFonts w:ascii="宋体" w:hAnsi="宋体" w:eastAsia="宋体" w:cs="宋体"/>
          <w:sz w:val="24"/>
        </w:rPr>
      </w:pPr>
    </w:p>
    <w:p w14:paraId="136D7778">
      <w:pPr>
        <w:jc w:val="center"/>
        <w:rPr>
          <w:rFonts w:ascii="宋体" w:hAnsi="宋体" w:eastAsia="宋体" w:cs="宋体"/>
          <w:sz w:val="24"/>
        </w:rPr>
      </w:pPr>
    </w:p>
    <w:p w14:paraId="150037D8">
      <w:pPr>
        <w:rPr>
          <w:rFonts w:ascii="宋体" w:hAnsi="宋体" w:eastAsia="宋体" w:cs="宋体"/>
          <w:b/>
          <w:sz w:val="24"/>
        </w:rPr>
      </w:pPr>
      <w:r>
        <w:rPr>
          <w:rFonts w:hint="eastAsia" w:ascii="宋体" w:hAnsi="宋体" w:eastAsia="宋体" w:cs="宋体"/>
          <w:b/>
          <w:sz w:val="24"/>
        </w:rPr>
        <w:br w:type="page"/>
      </w:r>
    </w:p>
    <w:p w14:paraId="23B4D1A4">
      <w:pPr>
        <w:spacing w:line="360" w:lineRule="auto"/>
        <w:rPr>
          <w:rFonts w:hint="eastAsia" w:ascii="宋体" w:hAnsi="宋体" w:eastAsia="宋体" w:cs="宋体"/>
          <w:b/>
          <w:bCs/>
          <w:sz w:val="28"/>
          <w:szCs w:val="28"/>
          <w:lang w:eastAsia="zh-CN"/>
        </w:rPr>
      </w:pPr>
      <w:r>
        <w:rPr>
          <w:rFonts w:hint="eastAsia" w:ascii="宋体" w:hAnsi="宋体" w:eastAsia="宋体" w:cs="宋体"/>
          <w:b/>
          <w:bCs/>
          <w:color w:val="000000"/>
          <w:sz w:val="28"/>
          <w:szCs w:val="28"/>
        </w:rPr>
        <w:t>附件二：</w:t>
      </w:r>
      <w:r>
        <w:rPr>
          <w:rFonts w:hint="eastAsia" w:ascii="宋体" w:hAnsi="宋体" w:eastAsia="宋体" w:cs="宋体"/>
          <w:b/>
          <w:bCs/>
          <w:color w:val="000000"/>
          <w:sz w:val="28"/>
          <w:szCs w:val="28"/>
          <w:lang w:eastAsia="zh-CN"/>
        </w:rPr>
        <w:t>乙方</w:t>
      </w:r>
      <w:r>
        <w:rPr>
          <w:rFonts w:hint="eastAsia" w:ascii="宋体" w:hAnsi="宋体" w:eastAsia="宋体" w:cs="宋体"/>
          <w:b/>
          <w:bCs/>
          <w:color w:val="000000"/>
          <w:sz w:val="28"/>
          <w:szCs w:val="28"/>
        </w:rPr>
        <w:t>公司</w:t>
      </w:r>
      <w:r>
        <w:rPr>
          <w:rFonts w:hint="eastAsia" w:ascii="宋体" w:hAnsi="宋体" w:eastAsia="宋体" w:cs="宋体"/>
          <w:b/>
          <w:bCs/>
          <w:color w:val="000000"/>
          <w:sz w:val="28"/>
          <w:szCs w:val="28"/>
          <w:lang w:eastAsia="zh-CN"/>
        </w:rPr>
        <w:t>证件（营业执照等）</w:t>
      </w:r>
    </w:p>
    <w:p w14:paraId="66BF77C5">
      <w:pPr>
        <w:rPr>
          <w:rFonts w:ascii="宋体" w:hAnsi="宋体" w:eastAsia="宋体" w:cs="宋体"/>
          <w:b/>
          <w:sz w:val="30"/>
          <w:szCs w:val="30"/>
        </w:rPr>
      </w:pPr>
      <w:r>
        <w:rPr>
          <w:rFonts w:hint="eastAsia" w:ascii="宋体" w:hAnsi="宋体" w:eastAsia="宋体" w:cs="宋体"/>
          <w:b/>
          <w:sz w:val="30"/>
          <w:szCs w:val="30"/>
        </w:rPr>
        <w:br w:type="page"/>
      </w:r>
    </w:p>
    <w:p w14:paraId="0FC86B2F">
      <w:pPr>
        <w:rPr>
          <w:rFonts w:ascii="宋体" w:hAnsi="宋体" w:eastAsia="宋体" w:cs="宋体"/>
          <w:b/>
          <w:sz w:val="28"/>
          <w:szCs w:val="28"/>
        </w:rPr>
      </w:pPr>
      <w:r>
        <w:rPr>
          <w:rFonts w:hint="eastAsia" w:ascii="宋体" w:hAnsi="宋体" w:eastAsia="宋体" w:cs="宋体"/>
          <w:b/>
          <w:sz w:val="28"/>
          <w:szCs w:val="28"/>
        </w:rPr>
        <w:t>附件三：</w:t>
      </w:r>
      <w:r>
        <w:rPr>
          <w:rFonts w:hint="eastAsia" w:ascii="宋体" w:hAnsi="宋体" w:eastAsia="宋体" w:cs="宋体"/>
          <w:b/>
          <w:bCs/>
          <w:sz w:val="28"/>
          <w:szCs w:val="28"/>
          <w:lang w:val="zh-CN" w:bidi="zh-CN"/>
        </w:rPr>
        <w:t>乙方签约代表身份证（如签约代表为乙方法定代表人，则无需提供本附件）</w:t>
      </w:r>
    </w:p>
    <w:p w14:paraId="58C5944A">
      <w:pPr>
        <w:jc w:val="center"/>
        <w:rPr>
          <w:rFonts w:ascii="宋体" w:hAnsi="宋体" w:eastAsia="宋体" w:cs="宋体"/>
          <w:sz w:val="30"/>
          <w:szCs w:val="30"/>
        </w:rPr>
      </w:pPr>
      <w:r>
        <w:rPr>
          <w:rFonts w:hint="eastAsia" w:ascii="宋体" w:hAnsi="宋体" w:eastAsia="宋体" w:cs="宋体"/>
          <w:b/>
          <w:sz w:val="28"/>
          <w:szCs w:val="28"/>
        </w:rPr>
        <w:t>授权委托书</w:t>
      </w:r>
    </w:p>
    <w:p w14:paraId="0A443FC1">
      <w:pPr>
        <w:rPr>
          <w:rFonts w:ascii="宋体" w:hAnsi="宋体" w:eastAsia="宋体" w:cs="宋体"/>
          <w:sz w:val="24"/>
        </w:rPr>
      </w:pPr>
      <w:r>
        <w:rPr>
          <w:rFonts w:hint="eastAsia" w:ascii="宋体" w:hAnsi="宋体" w:eastAsia="宋体" w:cs="宋体"/>
          <w:sz w:val="24"/>
        </w:rPr>
        <w:t xml:space="preserve"> </w:t>
      </w:r>
    </w:p>
    <w:p w14:paraId="63DEC5B0">
      <w:pPr>
        <w:spacing w:line="360" w:lineRule="auto"/>
        <w:rPr>
          <w:rFonts w:ascii="宋体" w:hAnsi="宋体" w:eastAsia="宋体" w:cs="宋体"/>
          <w:szCs w:val="21"/>
        </w:rPr>
      </w:pPr>
      <w:r>
        <w:rPr>
          <w:rFonts w:hint="eastAsia" w:ascii="宋体" w:hAnsi="宋体" w:eastAsia="宋体" w:cs="宋体"/>
          <w:szCs w:val="21"/>
        </w:rPr>
        <w:t>茂名市人民医院：</w:t>
      </w:r>
    </w:p>
    <w:p w14:paraId="751C97D3">
      <w:pPr>
        <w:spacing w:line="360" w:lineRule="auto"/>
        <w:ind w:firstLine="480"/>
        <w:rPr>
          <w:rFonts w:ascii="宋体" w:hAnsi="宋体" w:eastAsia="宋体" w:cs="宋体"/>
          <w:szCs w:val="21"/>
        </w:rPr>
      </w:pPr>
      <w:r>
        <w:rPr>
          <w:rFonts w:hint="eastAsia" w:ascii="宋体" w:hAnsi="宋体" w:eastAsia="宋体" w:cs="宋体"/>
          <w:szCs w:val="21"/>
        </w:rPr>
        <w:t>兹委托</w:t>
      </w:r>
      <w:r>
        <w:rPr>
          <w:rFonts w:hint="eastAsia" w:ascii="宋体" w:hAnsi="宋体" w:eastAsia="宋体" w:cs="宋体"/>
          <w:szCs w:val="21"/>
          <w:u w:val="single"/>
        </w:rPr>
        <w:t xml:space="preserve">      </w:t>
      </w:r>
      <w:r>
        <w:rPr>
          <w:rFonts w:hint="eastAsia" w:ascii="宋体" w:hAnsi="宋体" w:eastAsia="宋体" w:cs="宋体"/>
          <w:szCs w:val="21"/>
        </w:rPr>
        <w:t>同志在下列规定的时间和权限范围内，代表我公司与茂名市人民医院签署茂名市政府</w:t>
      </w:r>
      <w:r>
        <w:rPr>
          <w:rFonts w:hint="eastAsia" w:ascii="宋体" w:hAnsi="宋体" w:eastAsia="宋体" w:cs="宋体"/>
          <w:szCs w:val="21"/>
          <w:lang w:eastAsia="zh-CN"/>
        </w:rPr>
        <w:t>服务合同</w:t>
      </w:r>
      <w:r>
        <w:rPr>
          <w:rFonts w:hint="eastAsia" w:ascii="宋体" w:hAnsi="宋体" w:eastAsia="宋体" w:cs="宋体"/>
          <w:szCs w:val="21"/>
        </w:rPr>
        <w:t>书（采购编号：</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茂名市人民医院医疗设备维修保养服务采购项目</w:t>
      </w:r>
      <w:r>
        <w:rPr>
          <w:rFonts w:hint="eastAsia" w:ascii="宋体" w:hAnsi="宋体" w:eastAsia="宋体" w:cs="宋体"/>
          <w:szCs w:val="21"/>
        </w:rPr>
        <w:t>）的合同相关事宜以及全面负责项目开展和售后服务，对其在项目开展过程中所签署的一切文件和处理与这有关的一切事务，由此引发的一切经济和法律后果均由我公司承担。</w:t>
      </w:r>
    </w:p>
    <w:p w14:paraId="1B41430A">
      <w:pPr>
        <w:spacing w:line="360" w:lineRule="auto"/>
        <w:ind w:firstLine="480"/>
        <w:rPr>
          <w:rFonts w:ascii="宋体" w:hAnsi="宋体" w:eastAsia="宋体" w:cs="宋体"/>
          <w:szCs w:val="21"/>
        </w:rPr>
      </w:pPr>
      <w:r>
        <w:rPr>
          <w:rFonts w:hint="eastAsia" w:ascii="宋体" w:hAnsi="宋体" w:eastAsia="宋体" w:cs="宋体"/>
          <w:szCs w:val="21"/>
        </w:rPr>
        <w:t>授权日期：自</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日至</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14:paraId="4F769556">
      <w:pPr>
        <w:spacing w:line="360" w:lineRule="auto"/>
        <w:ind w:firstLine="480"/>
        <w:rPr>
          <w:rFonts w:ascii="宋体" w:hAnsi="宋体" w:eastAsia="宋体" w:cs="宋体"/>
          <w:szCs w:val="21"/>
        </w:rPr>
      </w:pPr>
      <w:r>
        <w:rPr>
          <w:rFonts w:hint="eastAsia" w:ascii="宋体" w:hAnsi="宋体" w:eastAsia="宋体" w:cs="宋体"/>
          <w:szCs w:val="21"/>
        </w:rPr>
        <w:t>若授权权限内被授权人变更，我公司将以书面形式告知并另行出具授权书。</w:t>
      </w:r>
    </w:p>
    <w:p w14:paraId="419527DF">
      <w:pPr>
        <w:spacing w:line="360" w:lineRule="auto"/>
        <w:ind w:firstLine="480"/>
        <w:rPr>
          <w:rFonts w:ascii="宋体" w:hAnsi="宋体" w:eastAsia="宋体" w:cs="宋体"/>
          <w:szCs w:val="21"/>
        </w:rPr>
      </w:pPr>
      <w:r>
        <w:rPr>
          <w:rFonts w:hint="eastAsia" w:ascii="宋体" w:hAnsi="宋体" w:eastAsia="宋体" w:cs="宋体"/>
          <w:szCs w:val="21"/>
        </w:rPr>
        <w:t>附件：被授权人身份证复印件，联系电话（手机）：</w:t>
      </w:r>
      <w:r>
        <w:rPr>
          <w:rFonts w:hint="eastAsia" w:ascii="宋体" w:hAnsi="宋体" w:eastAsia="宋体" w:cs="宋体"/>
          <w:szCs w:val="21"/>
          <w:u w:val="single"/>
        </w:rPr>
        <w:t xml:space="preserve">          </w:t>
      </w:r>
    </w:p>
    <w:p w14:paraId="20F7F026">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收发信息邮箱：</w:t>
      </w:r>
      <w:r>
        <w:rPr>
          <w:rFonts w:hint="eastAsia" w:ascii="宋体" w:hAnsi="宋体" w:eastAsia="宋体" w:cs="宋体"/>
          <w:szCs w:val="21"/>
          <w:u w:val="single"/>
        </w:rPr>
        <w:t xml:space="preserve">             </w:t>
      </w:r>
    </w:p>
    <w:p w14:paraId="4ABA3AE9">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授权单位：</w:t>
      </w:r>
      <w:r>
        <w:rPr>
          <w:rFonts w:hint="eastAsia" w:ascii="宋体" w:hAnsi="宋体" w:eastAsia="宋体" w:cs="宋体"/>
          <w:szCs w:val="21"/>
          <w:u w:val="single"/>
        </w:rPr>
        <w:t xml:space="preserve">              </w:t>
      </w:r>
      <w:r>
        <w:rPr>
          <w:rFonts w:hint="eastAsia" w:ascii="宋体" w:hAnsi="宋体" w:eastAsia="宋体" w:cs="宋体"/>
          <w:szCs w:val="21"/>
        </w:rPr>
        <w:t>（盖章）</w:t>
      </w:r>
    </w:p>
    <w:p w14:paraId="4E7F1EEE">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法定代表人：</w:t>
      </w:r>
      <w:r>
        <w:rPr>
          <w:rFonts w:hint="eastAsia" w:ascii="宋体" w:hAnsi="宋体" w:eastAsia="宋体" w:cs="宋体"/>
          <w:szCs w:val="21"/>
          <w:u w:val="single"/>
        </w:rPr>
        <w:t xml:space="preserve">        </w:t>
      </w:r>
      <w:r>
        <w:rPr>
          <w:rFonts w:hint="eastAsia" w:ascii="宋体" w:hAnsi="宋体" w:eastAsia="宋体" w:cs="宋体"/>
          <w:szCs w:val="21"/>
        </w:rPr>
        <w:t>（签字）</w:t>
      </w:r>
    </w:p>
    <w:p w14:paraId="78749EBA">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日期：</w:t>
      </w:r>
      <w:r>
        <w:rPr>
          <w:rFonts w:ascii="宋体" w:hAnsi="宋体" w:eastAsia="宋体" w:cs="宋体"/>
          <w:szCs w:val="21"/>
        </w:rPr>
        <w:t>2022</w:t>
      </w:r>
      <w:r>
        <w:rPr>
          <w:rFonts w:hint="eastAsia" w:ascii="宋体" w:hAnsi="宋体" w:eastAsia="宋体" w:cs="宋体"/>
          <w:szCs w:val="21"/>
        </w:rPr>
        <w:t>年   月   日</w:t>
      </w:r>
    </w:p>
    <w:p w14:paraId="19F9E1E6">
      <w:pPr>
        <w:jc w:val="center"/>
      </w:pPr>
    </w:p>
    <w:p w14:paraId="75CE1D1D">
      <w:pPr>
        <w:rPr>
          <w:rFonts w:ascii="宋体" w:hAnsi="宋体" w:eastAsia="宋体" w:cs="宋体"/>
          <w:b/>
          <w:bCs/>
          <w:sz w:val="24"/>
        </w:rPr>
      </w:pPr>
      <w:r>
        <w:rPr>
          <w:rFonts w:hint="eastAsia" w:ascii="宋体" w:hAnsi="宋体" w:eastAsia="宋体" w:cs="宋体"/>
          <w:b/>
          <w:bCs/>
          <w:sz w:val="24"/>
        </w:rPr>
        <w:t>附：授权代表人身份证复印件</w:t>
      </w:r>
    </w:p>
    <w:p w14:paraId="5460A6F1">
      <w:pPr>
        <w:rPr>
          <w:rFonts w:ascii="宋体" w:hAnsi="宋体" w:eastAsia="宋体" w:cs="宋体"/>
          <w:b/>
          <w:bCs/>
          <w:sz w:val="24"/>
        </w:rPr>
      </w:pPr>
    </w:p>
    <w:p w14:paraId="5FE0268B"/>
    <w:p w14:paraId="3A87C5B7">
      <w:pPr>
        <w:widowControl/>
        <w:jc w:val="left"/>
        <w:rPr>
          <w:rFonts w:asciiTheme="minorEastAsia" w:hAnsiTheme="minorEastAsia"/>
        </w:rPr>
      </w:pPr>
    </w:p>
    <w:p w14:paraId="6C4F1057">
      <w:pPr>
        <w:pStyle w:val="8"/>
        <w:rPr>
          <w:rFonts w:asciiTheme="minorEastAsia" w:hAnsiTheme="minorEastAsia"/>
        </w:rPr>
      </w:pPr>
    </w:p>
    <w:p w14:paraId="19DCF27D"/>
    <w:p w14:paraId="6507CA85">
      <w:pPr>
        <w:pStyle w:val="8"/>
        <w:rPr>
          <w:rFonts w:asciiTheme="minorEastAsia" w:hAnsiTheme="minorEastAsi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212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2A200">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D2A200">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4860E"/>
    <w:multiLevelType w:val="singleLevel"/>
    <w:tmpl w:val="C044860E"/>
    <w:lvl w:ilvl="0" w:tentative="0">
      <w:start w:val="1"/>
      <w:numFmt w:val="decimal"/>
      <w:lvlText w:val="%1."/>
      <w:lvlJc w:val="left"/>
      <w:pPr>
        <w:tabs>
          <w:tab w:val="left" w:pos="312"/>
        </w:tabs>
      </w:pPr>
    </w:lvl>
  </w:abstractNum>
  <w:abstractNum w:abstractNumId="1">
    <w:nsid w:val="C6F46255"/>
    <w:multiLevelType w:val="singleLevel"/>
    <w:tmpl w:val="C6F46255"/>
    <w:lvl w:ilvl="0" w:tentative="0">
      <w:start w:val="1"/>
      <w:numFmt w:val="decimal"/>
      <w:lvlText w:val="%1."/>
      <w:lvlJc w:val="left"/>
      <w:pPr>
        <w:tabs>
          <w:tab w:val="left" w:pos="312"/>
        </w:tabs>
      </w:pPr>
    </w:lvl>
  </w:abstractNum>
  <w:abstractNum w:abstractNumId="2">
    <w:nsid w:val="170A2915"/>
    <w:multiLevelType w:val="singleLevel"/>
    <w:tmpl w:val="170A2915"/>
    <w:lvl w:ilvl="0" w:tentative="0">
      <w:start w:val="9"/>
      <w:numFmt w:val="chineseCounting"/>
      <w:suff w:val="nothing"/>
      <w:lvlText w:val="（%1）"/>
      <w:lvlJc w:val="left"/>
      <w:rPr>
        <w:rFonts w:hint="eastAsia"/>
      </w:rPr>
    </w:lvl>
  </w:abstractNum>
  <w:abstractNum w:abstractNumId="3">
    <w:nsid w:val="32214840"/>
    <w:multiLevelType w:val="singleLevel"/>
    <w:tmpl w:val="32214840"/>
    <w:lvl w:ilvl="0" w:tentative="0">
      <w:start w:val="1"/>
      <w:numFmt w:val="decimal"/>
      <w:suff w:val="space"/>
      <w:lvlText w:val="%1."/>
      <w:lvlJc w:val="left"/>
    </w:lvl>
  </w:abstractNum>
  <w:abstractNum w:abstractNumId="4">
    <w:nsid w:val="4120A362"/>
    <w:multiLevelType w:val="singleLevel"/>
    <w:tmpl w:val="4120A362"/>
    <w:lvl w:ilvl="0" w:tentative="0">
      <w:start w:val="12"/>
      <w:numFmt w:val="chineseCounting"/>
      <w:suff w:val="nothing"/>
      <w:lvlText w:val="%1、"/>
      <w:lvlJc w:val="left"/>
      <w:rPr>
        <w:rFonts w:hint="eastAsia"/>
      </w:rPr>
    </w:lvl>
  </w:abstractNum>
  <w:abstractNum w:abstractNumId="5">
    <w:nsid w:val="49F7D094"/>
    <w:multiLevelType w:val="singleLevel"/>
    <w:tmpl w:val="49F7D094"/>
    <w:lvl w:ilvl="0" w:tentative="0">
      <w:start w:val="2"/>
      <w:numFmt w:val="chineseCounting"/>
      <w:suff w:val="nothing"/>
      <w:lvlText w:val="%1、"/>
      <w:lvlJc w:val="left"/>
      <w:rPr>
        <w:rFonts w:hint="eastAsia"/>
      </w:rPr>
    </w:lvl>
  </w:abstractNum>
  <w:abstractNum w:abstractNumId="6">
    <w:nsid w:val="66CA0DCA"/>
    <w:multiLevelType w:val="multilevel"/>
    <w:tmpl w:val="66CA0DCA"/>
    <w:lvl w:ilvl="0" w:tentative="0">
      <w:start w:val="1"/>
      <w:numFmt w:val="bullet"/>
      <w:pStyle w:val="34"/>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7">
    <w:nsid w:val="7DAB9FA3"/>
    <w:multiLevelType w:val="singleLevel"/>
    <w:tmpl w:val="7DAB9FA3"/>
    <w:lvl w:ilvl="0" w:tentative="0">
      <w:start w:val="3"/>
      <w:numFmt w:val="chineseCounting"/>
      <w:suff w:val="nothing"/>
      <w:lvlText w:val="（%1）"/>
      <w:lvlJc w:val="left"/>
      <w:rPr>
        <w:rFonts w:hint="eastAsia"/>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TFhM2YwNmQ5Y2YzZmFmOGRjYTVhYTM5MDU0ZjUifQ=="/>
  </w:docVars>
  <w:rsids>
    <w:rsidRoot w:val="00FC41EF"/>
    <w:rsid w:val="000661B5"/>
    <w:rsid w:val="00077E14"/>
    <w:rsid w:val="00112002"/>
    <w:rsid w:val="0011661B"/>
    <w:rsid w:val="00150A7E"/>
    <w:rsid w:val="00167F14"/>
    <w:rsid w:val="00172260"/>
    <w:rsid w:val="00181BDA"/>
    <w:rsid w:val="00186644"/>
    <w:rsid w:val="001E01D9"/>
    <w:rsid w:val="001F4B8B"/>
    <w:rsid w:val="002622B2"/>
    <w:rsid w:val="003217C3"/>
    <w:rsid w:val="00351E6A"/>
    <w:rsid w:val="003B6E16"/>
    <w:rsid w:val="003C3D63"/>
    <w:rsid w:val="003C6E44"/>
    <w:rsid w:val="003D15AB"/>
    <w:rsid w:val="0047098A"/>
    <w:rsid w:val="004A4303"/>
    <w:rsid w:val="004C68E3"/>
    <w:rsid w:val="00524145"/>
    <w:rsid w:val="005D7B86"/>
    <w:rsid w:val="006927DB"/>
    <w:rsid w:val="006A08A4"/>
    <w:rsid w:val="006C1EEE"/>
    <w:rsid w:val="00762A59"/>
    <w:rsid w:val="00793A7D"/>
    <w:rsid w:val="007C3ADC"/>
    <w:rsid w:val="00821F77"/>
    <w:rsid w:val="00831633"/>
    <w:rsid w:val="00861919"/>
    <w:rsid w:val="00884E2F"/>
    <w:rsid w:val="008A60DD"/>
    <w:rsid w:val="008F7826"/>
    <w:rsid w:val="009447DD"/>
    <w:rsid w:val="00945960"/>
    <w:rsid w:val="00965F99"/>
    <w:rsid w:val="009862BB"/>
    <w:rsid w:val="009B4BE7"/>
    <w:rsid w:val="00A22647"/>
    <w:rsid w:val="00A3087E"/>
    <w:rsid w:val="00A64B17"/>
    <w:rsid w:val="00AA2B19"/>
    <w:rsid w:val="00AD17E1"/>
    <w:rsid w:val="00B05BCA"/>
    <w:rsid w:val="00B2358D"/>
    <w:rsid w:val="00B95617"/>
    <w:rsid w:val="00B96464"/>
    <w:rsid w:val="00BA0DA4"/>
    <w:rsid w:val="00BC49C6"/>
    <w:rsid w:val="00C02A58"/>
    <w:rsid w:val="00C433A1"/>
    <w:rsid w:val="00C72F25"/>
    <w:rsid w:val="00C85034"/>
    <w:rsid w:val="00CB3912"/>
    <w:rsid w:val="00D66259"/>
    <w:rsid w:val="00D9734C"/>
    <w:rsid w:val="00DA1DEB"/>
    <w:rsid w:val="00DA5CE9"/>
    <w:rsid w:val="00E02883"/>
    <w:rsid w:val="00E17774"/>
    <w:rsid w:val="00E21563"/>
    <w:rsid w:val="00E3306A"/>
    <w:rsid w:val="00ED2A78"/>
    <w:rsid w:val="00EE3756"/>
    <w:rsid w:val="00F00CAA"/>
    <w:rsid w:val="00F01AA3"/>
    <w:rsid w:val="00F07E81"/>
    <w:rsid w:val="00F17EBB"/>
    <w:rsid w:val="00F25593"/>
    <w:rsid w:val="00F541CD"/>
    <w:rsid w:val="00FA637F"/>
    <w:rsid w:val="00FB4E8B"/>
    <w:rsid w:val="00FC41EF"/>
    <w:rsid w:val="01323748"/>
    <w:rsid w:val="026D4181"/>
    <w:rsid w:val="02865CA1"/>
    <w:rsid w:val="02B966FD"/>
    <w:rsid w:val="064D400C"/>
    <w:rsid w:val="065F6E7A"/>
    <w:rsid w:val="06CD71B9"/>
    <w:rsid w:val="075449B1"/>
    <w:rsid w:val="07CC6DD5"/>
    <w:rsid w:val="080B2B96"/>
    <w:rsid w:val="0A914378"/>
    <w:rsid w:val="0C910595"/>
    <w:rsid w:val="0D8051C8"/>
    <w:rsid w:val="12537BC3"/>
    <w:rsid w:val="13850587"/>
    <w:rsid w:val="13C66914"/>
    <w:rsid w:val="165B2F3A"/>
    <w:rsid w:val="16CF616A"/>
    <w:rsid w:val="16D160B5"/>
    <w:rsid w:val="17146E88"/>
    <w:rsid w:val="18B72DA4"/>
    <w:rsid w:val="18DE68FB"/>
    <w:rsid w:val="1B80306F"/>
    <w:rsid w:val="1C706C7D"/>
    <w:rsid w:val="1CC14548"/>
    <w:rsid w:val="1D686DD4"/>
    <w:rsid w:val="1F9C0656"/>
    <w:rsid w:val="20950A44"/>
    <w:rsid w:val="21F73D96"/>
    <w:rsid w:val="22393CEC"/>
    <w:rsid w:val="23712004"/>
    <w:rsid w:val="23A25598"/>
    <w:rsid w:val="24113E46"/>
    <w:rsid w:val="25394A15"/>
    <w:rsid w:val="26B344C7"/>
    <w:rsid w:val="27235141"/>
    <w:rsid w:val="29084DDE"/>
    <w:rsid w:val="299D56E8"/>
    <w:rsid w:val="2A8D4293"/>
    <w:rsid w:val="2AFB3670"/>
    <w:rsid w:val="2BBC2218"/>
    <w:rsid w:val="2BD938E7"/>
    <w:rsid w:val="2C9150B5"/>
    <w:rsid w:val="2F75541B"/>
    <w:rsid w:val="30576458"/>
    <w:rsid w:val="30AA0242"/>
    <w:rsid w:val="349F7E8F"/>
    <w:rsid w:val="35CC6FD5"/>
    <w:rsid w:val="37672446"/>
    <w:rsid w:val="3B025C8D"/>
    <w:rsid w:val="3B0E43C5"/>
    <w:rsid w:val="3CC2593E"/>
    <w:rsid w:val="3D422C9F"/>
    <w:rsid w:val="3F3B59C0"/>
    <w:rsid w:val="43CA3AFE"/>
    <w:rsid w:val="45391D40"/>
    <w:rsid w:val="454713F5"/>
    <w:rsid w:val="478375A7"/>
    <w:rsid w:val="48B04140"/>
    <w:rsid w:val="493A5D15"/>
    <w:rsid w:val="49982E92"/>
    <w:rsid w:val="49AF43A5"/>
    <w:rsid w:val="4ADE49E1"/>
    <w:rsid w:val="4AF94E04"/>
    <w:rsid w:val="4C6B28B1"/>
    <w:rsid w:val="4DDD3962"/>
    <w:rsid w:val="503603E3"/>
    <w:rsid w:val="509B4D1B"/>
    <w:rsid w:val="52043ACB"/>
    <w:rsid w:val="539D1DF5"/>
    <w:rsid w:val="57A5023F"/>
    <w:rsid w:val="594A1DCD"/>
    <w:rsid w:val="59E3132D"/>
    <w:rsid w:val="5AD238AA"/>
    <w:rsid w:val="5B0C58AE"/>
    <w:rsid w:val="5CD15622"/>
    <w:rsid w:val="5CD62857"/>
    <w:rsid w:val="5EF372C3"/>
    <w:rsid w:val="5F0F4800"/>
    <w:rsid w:val="5FDF2E71"/>
    <w:rsid w:val="60596D78"/>
    <w:rsid w:val="624D3534"/>
    <w:rsid w:val="65E576F9"/>
    <w:rsid w:val="67065B78"/>
    <w:rsid w:val="673B2675"/>
    <w:rsid w:val="67984AB2"/>
    <w:rsid w:val="67A23AF2"/>
    <w:rsid w:val="68C72B27"/>
    <w:rsid w:val="69561038"/>
    <w:rsid w:val="69B67D26"/>
    <w:rsid w:val="6A085A10"/>
    <w:rsid w:val="6A6A5005"/>
    <w:rsid w:val="6B426F6E"/>
    <w:rsid w:val="6BEB329B"/>
    <w:rsid w:val="6D863E10"/>
    <w:rsid w:val="6E701BE6"/>
    <w:rsid w:val="6E963833"/>
    <w:rsid w:val="6FC523EB"/>
    <w:rsid w:val="723A0A98"/>
    <w:rsid w:val="730E028E"/>
    <w:rsid w:val="74C65BFD"/>
    <w:rsid w:val="75683838"/>
    <w:rsid w:val="758D6DE2"/>
    <w:rsid w:val="77DA2E34"/>
    <w:rsid w:val="785B2285"/>
    <w:rsid w:val="789B6166"/>
    <w:rsid w:val="7A140880"/>
    <w:rsid w:val="7BAF7F2E"/>
    <w:rsid w:val="7E27496A"/>
    <w:rsid w:val="7F787353"/>
    <w:rsid w:val="7FF6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
    <w:pPr>
      <w:keepNext/>
      <w:keepLines/>
      <w:widowControl/>
      <w:spacing w:before="340" w:after="330" w:line="578" w:lineRule="auto"/>
      <w:jc w:val="left"/>
      <w:outlineLvl w:val="0"/>
    </w:pPr>
    <w:rPr>
      <w:rFonts w:ascii="Times New Roman" w:hAnsi="Times New Roman" w:eastAsia="宋体" w:cs="Times New Roman"/>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annotation text"/>
    <w:basedOn w:val="1"/>
    <w:semiHidden/>
    <w:unhideWhenUsed/>
    <w:qFormat/>
    <w:uiPriority w:val="99"/>
    <w:pPr>
      <w:jc w:val="left"/>
    </w:pPr>
  </w:style>
  <w:style w:type="paragraph" w:styleId="8">
    <w:name w:val="Body Text"/>
    <w:basedOn w:val="1"/>
    <w:next w:val="1"/>
    <w:link w:val="39"/>
    <w:unhideWhenUsed/>
    <w:qFormat/>
    <w:uiPriority w:val="99"/>
    <w:pPr>
      <w:widowControl/>
      <w:spacing w:after="120"/>
      <w:jc w:val="left"/>
    </w:pPr>
    <w:rPr>
      <w:rFonts w:ascii="Times New Roman" w:hAnsi="Times New Roman" w:eastAsia="宋体" w:cs="Times New Roman"/>
      <w:kern w:val="0"/>
    </w:rPr>
  </w:style>
  <w:style w:type="paragraph" w:styleId="9">
    <w:name w:val="Body Text Indent"/>
    <w:basedOn w:val="1"/>
    <w:link w:val="27"/>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10">
    <w:name w:val="Plain Text"/>
    <w:basedOn w:val="1"/>
    <w:link w:val="26"/>
    <w:unhideWhenUsed/>
    <w:qFormat/>
    <w:uiPriority w:val="99"/>
    <w:pPr>
      <w:spacing w:line="440" w:lineRule="exact"/>
      <w:ind w:firstLine="880" w:firstLineChars="200"/>
    </w:pPr>
    <w:rPr>
      <w:rFonts w:ascii="宋体" w:hAnsi="Courier New" w:eastAsia="宋体" w:cs="Courier New"/>
      <w:sz w:val="24"/>
      <w:szCs w:val="21"/>
    </w:rPr>
  </w:style>
  <w:style w:type="paragraph" w:styleId="11">
    <w:name w:val="Balloon Text"/>
    <w:basedOn w:val="1"/>
    <w:link w:val="40"/>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Message Header"/>
    <w:basedOn w:val="1"/>
    <w:next w:val="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table" w:styleId="18">
    <w:name w:val="Table Grid"/>
    <w:basedOn w:val="1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unhideWhenUsed/>
    <w:qFormat/>
    <w:uiPriority w:val="99"/>
    <w:rPr>
      <w:color w:val="0000FF"/>
      <w:u w:val="single"/>
    </w:rPr>
  </w:style>
  <w:style w:type="character" w:customStyle="1" w:styleId="21">
    <w:name w:val="页眉 字符"/>
    <w:basedOn w:val="19"/>
    <w:link w:val="13"/>
    <w:qFormat/>
    <w:uiPriority w:val="99"/>
    <w:rPr>
      <w:sz w:val="18"/>
      <w:szCs w:val="18"/>
    </w:rPr>
  </w:style>
  <w:style w:type="character" w:customStyle="1" w:styleId="22">
    <w:name w:val="页脚 字符"/>
    <w:basedOn w:val="19"/>
    <w:link w:val="12"/>
    <w:qFormat/>
    <w:uiPriority w:val="99"/>
    <w:rPr>
      <w:sz w:val="18"/>
      <w:szCs w:val="18"/>
    </w:rPr>
  </w:style>
  <w:style w:type="character" w:customStyle="1" w:styleId="23">
    <w:name w:val="标题 3 字符"/>
    <w:basedOn w:val="19"/>
    <w:link w:val="4"/>
    <w:qFormat/>
    <w:uiPriority w:val="9"/>
    <w:rPr>
      <w:rFonts w:ascii="Times New Roman" w:hAnsi="Times New Roman" w:eastAsia="宋体" w:cs="Times New Roman"/>
      <w:b/>
      <w:kern w:val="0"/>
      <w:sz w:val="28"/>
      <w:szCs w:val="20"/>
    </w:rPr>
  </w:style>
  <w:style w:type="character" w:customStyle="1" w:styleId="24">
    <w:name w:val="1J Char"/>
    <w:basedOn w:val="19"/>
    <w:link w:val="25"/>
    <w:qFormat/>
    <w:uiPriority w:val="0"/>
    <w:rPr>
      <w:rFonts w:eastAsia="宋体"/>
      <w:b/>
      <w:sz w:val="24"/>
      <w:szCs w:val="24"/>
    </w:rPr>
  </w:style>
  <w:style w:type="paragraph" w:customStyle="1" w:styleId="25">
    <w:name w:val="1J"/>
    <w:basedOn w:val="1"/>
    <w:link w:val="24"/>
    <w:qFormat/>
    <w:uiPriority w:val="0"/>
    <w:pPr>
      <w:jc w:val="center"/>
    </w:pPr>
    <w:rPr>
      <w:rFonts w:eastAsia="宋体"/>
      <w:b/>
      <w:sz w:val="24"/>
      <w:szCs w:val="24"/>
    </w:rPr>
  </w:style>
  <w:style w:type="character" w:customStyle="1" w:styleId="26">
    <w:name w:val="纯文本 字符"/>
    <w:basedOn w:val="19"/>
    <w:link w:val="10"/>
    <w:qFormat/>
    <w:uiPriority w:val="99"/>
    <w:rPr>
      <w:rFonts w:ascii="宋体" w:hAnsi="Courier New" w:eastAsia="宋体" w:cs="Courier New"/>
      <w:sz w:val="24"/>
      <w:szCs w:val="21"/>
    </w:rPr>
  </w:style>
  <w:style w:type="character" w:customStyle="1" w:styleId="27">
    <w:name w:val="正文文本缩进 字符"/>
    <w:basedOn w:val="19"/>
    <w:link w:val="9"/>
    <w:qFormat/>
    <w:uiPriority w:val="99"/>
    <w:rPr>
      <w:rFonts w:ascii="仿宋_GB2312" w:hAnsi="Times New Roman" w:eastAsia="仿宋_GB2312" w:cs="Times New Roman"/>
      <w:sz w:val="32"/>
      <w:szCs w:val="20"/>
    </w:rPr>
  </w:style>
  <w:style w:type="paragraph" w:customStyle="1" w:styleId="28">
    <w:name w:val="题注4"/>
    <w:basedOn w:val="1"/>
    <w:next w:val="6"/>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2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val="0"/>
      <w:spacing w:val="20"/>
      <w:kern w:val="0"/>
      <w:sz w:val="24"/>
      <w:szCs w:val="20"/>
    </w:rPr>
  </w:style>
  <w:style w:type="paragraph" w:customStyle="1" w:styleId="30">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character" w:customStyle="1" w:styleId="31">
    <w:name w:val="fontstyle01"/>
    <w:basedOn w:val="19"/>
    <w:qFormat/>
    <w:uiPriority w:val="0"/>
    <w:rPr>
      <w:rFonts w:hint="eastAsia" w:ascii="宋体" w:hAnsi="宋体" w:eastAsia="宋体"/>
      <w:color w:val="000000"/>
      <w:sz w:val="28"/>
      <w:szCs w:val="28"/>
    </w:rPr>
  </w:style>
  <w:style w:type="character" w:customStyle="1" w:styleId="32">
    <w:name w:val="fontstyle21"/>
    <w:basedOn w:val="19"/>
    <w:qFormat/>
    <w:uiPriority w:val="0"/>
    <w:rPr>
      <w:rFonts w:hint="default" w:ascii="TimesNewRomanPSMT" w:hAnsi="TimesNewRomanPSMT"/>
      <w:color w:val="000000"/>
      <w:sz w:val="18"/>
      <w:szCs w:val="18"/>
    </w:rPr>
  </w:style>
  <w:style w:type="character" w:customStyle="1" w:styleId="33">
    <w:name w:val="fontstyle31"/>
    <w:basedOn w:val="19"/>
    <w:qFormat/>
    <w:uiPriority w:val="0"/>
    <w:rPr>
      <w:rFonts w:hint="default" w:ascii="Calibri" w:hAnsi="Calibri"/>
      <w:color w:val="000000"/>
      <w:sz w:val="22"/>
      <w:szCs w:val="22"/>
    </w:rPr>
  </w:style>
  <w:style w:type="paragraph" w:customStyle="1" w:styleId="34">
    <w:name w:val="编号1"/>
    <w:basedOn w:val="1"/>
    <w:qFormat/>
    <w:uiPriority w:val="0"/>
    <w:pPr>
      <w:numPr>
        <w:ilvl w:val="0"/>
        <w:numId w:val="1"/>
      </w:numPr>
    </w:pPr>
    <w:rPr>
      <w:rFonts w:ascii="Times New Roman" w:hAnsi="Times New Roman" w:eastAsia="宋体" w:cs="Times New Roman"/>
      <w:szCs w:val="24"/>
    </w:rPr>
  </w:style>
  <w:style w:type="paragraph" w:customStyle="1" w:styleId="35">
    <w:name w:val="列表段落1"/>
    <w:basedOn w:val="1"/>
    <w:link w:val="36"/>
    <w:qFormat/>
    <w:uiPriority w:val="34"/>
    <w:pPr>
      <w:ind w:firstLine="420" w:firstLineChars="200"/>
    </w:pPr>
    <w:rPr>
      <w:rFonts w:ascii="Calibri" w:hAnsi="Calibri" w:eastAsia="宋体" w:cs="Times New Roman"/>
    </w:rPr>
  </w:style>
  <w:style w:type="character" w:customStyle="1" w:styleId="36">
    <w:name w:val="列出段落 字符"/>
    <w:link w:val="35"/>
    <w:qFormat/>
    <w:locked/>
    <w:uiPriority w:val="34"/>
    <w:rPr>
      <w:rFonts w:ascii="Calibri" w:hAnsi="Calibri" w:eastAsia="宋体" w:cs="Times New Roman"/>
    </w:rPr>
  </w:style>
  <w:style w:type="character" w:customStyle="1" w:styleId="37">
    <w:name w:val="标题 2 字符"/>
    <w:basedOn w:val="19"/>
    <w:link w:val="3"/>
    <w:qFormat/>
    <w:uiPriority w:val="9"/>
    <w:rPr>
      <w:rFonts w:asciiTheme="majorHAnsi" w:hAnsiTheme="majorHAnsi" w:eastAsiaTheme="majorEastAsia" w:cstheme="majorBidi"/>
      <w:b/>
      <w:bCs/>
      <w:sz w:val="32"/>
      <w:szCs w:val="32"/>
    </w:rPr>
  </w:style>
  <w:style w:type="character" w:customStyle="1" w:styleId="38">
    <w:name w:val="标题 1 字符"/>
    <w:basedOn w:val="19"/>
    <w:link w:val="2"/>
    <w:qFormat/>
    <w:uiPriority w:val="9"/>
    <w:rPr>
      <w:rFonts w:ascii="Times New Roman" w:hAnsi="Times New Roman" w:eastAsia="宋体" w:cs="Times New Roman"/>
      <w:b/>
      <w:bCs/>
      <w:kern w:val="44"/>
      <w:sz w:val="44"/>
      <w:szCs w:val="44"/>
    </w:rPr>
  </w:style>
  <w:style w:type="character" w:customStyle="1" w:styleId="39">
    <w:name w:val="正文文本 字符"/>
    <w:basedOn w:val="19"/>
    <w:link w:val="8"/>
    <w:qFormat/>
    <w:uiPriority w:val="99"/>
    <w:rPr>
      <w:rFonts w:ascii="Times New Roman" w:hAnsi="Times New Roman" w:eastAsia="宋体" w:cs="Times New Roman"/>
      <w:kern w:val="0"/>
    </w:rPr>
  </w:style>
  <w:style w:type="character" w:customStyle="1" w:styleId="40">
    <w:name w:val="批注框文本 字符"/>
    <w:basedOn w:val="19"/>
    <w:link w:val="11"/>
    <w:semiHidden/>
    <w:qFormat/>
    <w:uiPriority w:val="99"/>
    <w:rPr>
      <w:sz w:val="18"/>
      <w:szCs w:val="18"/>
    </w:rPr>
  </w:style>
  <w:style w:type="paragraph" w:customStyle="1" w:styleId="41">
    <w:name w:val="列出段落1"/>
    <w:basedOn w:val="1"/>
    <w:link w:val="42"/>
    <w:qFormat/>
    <w:uiPriority w:val="34"/>
    <w:pPr>
      <w:widowControl/>
      <w:spacing w:before="280" w:line="360" w:lineRule="auto"/>
      <w:ind w:firstLine="420" w:firstLineChars="200"/>
      <w:jc w:val="left"/>
    </w:pPr>
    <w:rPr>
      <w:rFonts w:ascii="Times New Roman" w:hAnsi="Times New Roman" w:eastAsia="宋体" w:cs="Times New Roman"/>
      <w:sz w:val="24"/>
      <w:szCs w:val="24"/>
    </w:rPr>
  </w:style>
  <w:style w:type="character" w:customStyle="1" w:styleId="42">
    <w:name w:val="列表段落 字符1"/>
    <w:link w:val="41"/>
    <w:qFormat/>
    <w:locked/>
    <w:uiPriority w:val="34"/>
    <w:rPr>
      <w:rFonts w:ascii="Times New Roman" w:hAnsi="Times New Roman" w:eastAsia="宋体" w:cs="Times New Roman"/>
      <w:sz w:val="24"/>
      <w:szCs w:val="24"/>
    </w:rPr>
  </w:style>
  <w:style w:type="paragraph" w:customStyle="1" w:styleId="43">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33</Pages>
  <Words>4244</Words>
  <Characters>4504</Characters>
  <Lines>67</Lines>
  <Paragraphs>18</Paragraphs>
  <TotalTime>6</TotalTime>
  <ScaleCrop>false</ScaleCrop>
  <LinksUpToDate>false</LinksUpToDate>
  <CharactersWithSpaces>4521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2018-06-26T10:41:00Z</dcterms:created>
  <dc:creator>周小龙</dc:creator>
  <cp:lastModifiedBy>LMM</cp:lastModifiedBy>
  <cp:lastPrinted>2025-11-21T09:02:00Z</cp:lastPrinted>
  <dcterms:modified xsi:type="dcterms:W3CDTF">2025-12-12T09:27:52Z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ED7B2B8B3ACE4BA087180FA55CD4ECCF_13</vt:lpwstr>
  </property>
  <property fmtid="{D5CDD505-2E9C-101B-9397-08002B2CF9AE}" pid="4" name="KSOTemplateDocerSaveRecord">
    <vt:lpwstr>eyJoZGlkIjoiNDU4OTFhM2YwNmQ5Y2YzZmFmOGRjYTVhYTM5MDU0ZjUiLCJ1c2VySWQiOiIzODQ0OTQwNTAifQ==</vt:lpwstr>
  </property>
</Properties>
</file>