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9DF80">
      <w:pPr>
        <w:numPr>
          <w:ilvl w:val="0"/>
          <w:numId w:val="0"/>
        </w:numPr>
        <w:bidi w:val="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茂名市人民医院保安服务采购项目</w:t>
      </w:r>
    </w:p>
    <w:p w14:paraId="00261F8F">
      <w:pPr>
        <w:numPr>
          <w:ilvl w:val="0"/>
          <w:numId w:val="0"/>
        </w:numPr>
        <w:bidi w:val="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采购需求</w:t>
      </w:r>
    </w:p>
    <w:p w14:paraId="24DCC9DE">
      <w:pPr>
        <w:numPr>
          <w:ilvl w:val="0"/>
          <w:numId w:val="0"/>
        </w:numPr>
        <w:bidi w:val="0"/>
        <w:ind w:firstLine="562" w:firstLineChars="200"/>
        <w:rPr>
          <w:rFonts w:hint="eastAsia"/>
          <w:b/>
          <w:bCs/>
          <w:sz w:val="28"/>
          <w:szCs w:val="28"/>
          <w:lang w:val="en-US" w:eastAsia="zh-CN"/>
        </w:rPr>
      </w:pPr>
    </w:p>
    <w:p w14:paraId="26944CD7">
      <w:pPr>
        <w:numPr>
          <w:ilvl w:val="0"/>
          <w:numId w:val="0"/>
        </w:numPr>
        <w:bidi w:val="0"/>
        <w:ind w:firstLine="562" w:firstLineChars="200"/>
        <w:rPr>
          <w:rFonts w:hint="eastAsia"/>
          <w:b/>
          <w:bCs/>
          <w:lang w:val="en-US" w:eastAsia="zh-CN"/>
        </w:rPr>
      </w:pPr>
      <w:r>
        <w:rPr>
          <w:rFonts w:hint="eastAsia"/>
          <w:b/>
          <w:bCs/>
          <w:sz w:val="28"/>
          <w:szCs w:val="28"/>
          <w:lang w:val="en-US" w:eastAsia="zh-CN"/>
        </w:rPr>
        <w:t>一、项目服务期限</w:t>
      </w:r>
    </w:p>
    <w:p w14:paraId="2AB77097">
      <w:pPr>
        <w:ind w:firstLine="420" w:firstLineChars="200"/>
        <w:rPr>
          <w:rFonts w:hint="eastAsia"/>
          <w:sz w:val="21"/>
          <w:szCs w:val="21"/>
          <w:lang w:val="en-US" w:eastAsia="zh-CN"/>
        </w:rPr>
      </w:pPr>
      <w:r>
        <w:rPr>
          <w:rFonts w:hint="eastAsia" w:ascii="宋体" w:hAnsi="宋体" w:eastAsia="宋体" w:cs="宋体"/>
          <w:sz w:val="21"/>
          <w:szCs w:val="21"/>
          <w:lang w:val="en-US" w:eastAsia="zh-CN"/>
        </w:rPr>
        <w:t>本项目</w:t>
      </w:r>
      <w:r>
        <w:rPr>
          <w:rFonts w:hint="eastAsia" w:ascii="宋体" w:hAnsi="宋体" w:eastAsia="宋体" w:cs="宋体"/>
          <w:sz w:val="21"/>
          <w:szCs w:val="21"/>
        </w:rPr>
        <w:t>服务年限</w:t>
      </w:r>
      <w:r>
        <w:rPr>
          <w:rFonts w:hint="eastAsia" w:ascii="宋体" w:hAnsi="宋体" w:cs="宋体"/>
          <w:sz w:val="21"/>
          <w:szCs w:val="21"/>
          <w:lang w:val="en-US" w:eastAsia="zh-CN"/>
        </w:rPr>
        <w:t>3</w:t>
      </w:r>
      <w:r>
        <w:rPr>
          <w:rFonts w:hint="eastAsia" w:ascii="宋体" w:hAnsi="宋体" w:eastAsia="宋体" w:cs="宋体"/>
          <w:sz w:val="21"/>
          <w:szCs w:val="21"/>
        </w:rPr>
        <w:t>年,若第一年完全满足招投标文件要求,质量考核评价合格,方可继续执行下一年度合同。</w:t>
      </w:r>
    </w:p>
    <w:p w14:paraId="37BF03A4">
      <w:pPr>
        <w:numPr>
          <w:ilvl w:val="0"/>
          <w:numId w:val="0"/>
        </w:numPr>
        <w:ind w:firstLine="562" w:firstLineChars="200"/>
        <w:rPr>
          <w:rFonts w:hint="default"/>
          <w:b/>
          <w:bCs/>
          <w:sz w:val="28"/>
          <w:szCs w:val="28"/>
          <w:lang w:val="en-US" w:eastAsia="zh-CN"/>
        </w:rPr>
      </w:pPr>
      <w:r>
        <w:rPr>
          <w:rFonts w:hint="eastAsia"/>
          <w:b/>
          <w:bCs/>
          <w:sz w:val="28"/>
          <w:szCs w:val="28"/>
          <w:lang w:val="en-US" w:eastAsia="zh-CN"/>
        </w:rPr>
        <w:t>二、项目需求</w:t>
      </w:r>
    </w:p>
    <w:p w14:paraId="0C9A59D4">
      <w:pPr>
        <w:tabs>
          <w:tab w:val="left" w:pos="900"/>
          <w:tab w:val="left" w:pos="1260"/>
        </w:tabs>
        <w:adjustRightInd w:val="0"/>
        <w:spacing w:line="360" w:lineRule="auto"/>
        <w:ind w:firstLine="422" w:firstLineChars="200"/>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一）</w:t>
      </w:r>
      <w:r>
        <w:rPr>
          <w:rFonts w:hint="eastAsia" w:ascii="宋体" w:hAnsi="宋体"/>
          <w:b/>
          <w:szCs w:val="21"/>
        </w:rPr>
        <w:t>保安服务内容范围：</w:t>
      </w:r>
    </w:p>
    <w:p w14:paraId="185FF2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新宋体" w:hAnsi="新宋体" w:eastAsia="新宋体" w:cs="新宋体"/>
          <w:sz w:val="21"/>
          <w:szCs w:val="21"/>
        </w:rPr>
      </w:pPr>
      <w:r>
        <w:rPr>
          <w:rFonts w:hint="eastAsia" w:ascii="新宋体" w:hAnsi="新宋体" w:eastAsia="新宋体" w:cs="新宋体"/>
          <w:szCs w:val="21"/>
        </w:rPr>
        <w:t>总院院区、医院商业长廊门前三包范围、新福门诊部、应急大楼、水东湾分院共5个区域内的工作秩序、治安秩序、车辆管理秩序、消防巡查等</w:t>
      </w:r>
      <w:r>
        <w:rPr>
          <w:rFonts w:hint="eastAsia" w:ascii="新宋体" w:hAnsi="新宋体" w:eastAsia="新宋体" w:cs="新宋体"/>
          <w:sz w:val="21"/>
          <w:szCs w:val="21"/>
          <w:lang w:val="en-US" w:eastAsia="zh-CN"/>
        </w:rPr>
        <w:t>。</w:t>
      </w:r>
    </w:p>
    <w:p w14:paraId="18DD52A6">
      <w:pPr>
        <w:numPr>
          <w:ilvl w:val="1"/>
          <w:numId w:val="2"/>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治安管理：维护本院及各分门诊的正常诊疗秩序，治安防范，处理医闹事件，医院人、财、物等安全保卫工作，包括但不限于：警卫；协助处理医疗纠纷；制止抢尸体；防止盗窃新生儿；及时处理吵架、打架、盗窃、破坏、自杀等医院突发治安事件和内部治安管理。</w:t>
      </w:r>
    </w:p>
    <w:p w14:paraId="1D14FF11">
      <w:pPr>
        <w:numPr>
          <w:ilvl w:val="1"/>
          <w:numId w:val="2"/>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消防管理：日常防火巡查、防火宣传、成立义务消防队等。</w:t>
      </w:r>
      <w:r>
        <w:rPr>
          <w:rFonts w:hint="eastAsia" w:ascii="宋体" w:hAnsi="宋体"/>
          <w:szCs w:val="21"/>
          <w:lang w:eastAsia="zh-CN"/>
        </w:rPr>
        <w:t>中标人</w:t>
      </w:r>
      <w:r>
        <w:rPr>
          <w:rFonts w:hint="eastAsia" w:ascii="宋体" w:hAnsi="宋体"/>
          <w:szCs w:val="21"/>
        </w:rPr>
        <w:t>要掌握上述一般消防设施、设备的正常使用和负责日常防盗防破坏巡查。</w:t>
      </w:r>
    </w:p>
    <w:p w14:paraId="2938043C">
      <w:pPr>
        <w:numPr>
          <w:ilvl w:val="1"/>
          <w:numId w:val="2"/>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技防管理：安防监控系统、报警系统、门禁系统等使用管理。监控中心动态监控医院安全状况。（安防监控、门禁系统的更新和专业保养、维修不列入本次招标范围，但</w:t>
      </w:r>
      <w:r>
        <w:rPr>
          <w:rFonts w:hint="eastAsia" w:ascii="宋体" w:hAnsi="宋体"/>
          <w:szCs w:val="21"/>
          <w:lang w:eastAsia="zh-CN"/>
        </w:rPr>
        <w:t>中标人</w:t>
      </w:r>
      <w:r>
        <w:rPr>
          <w:rFonts w:hint="eastAsia" w:ascii="宋体" w:hAnsi="宋体"/>
          <w:szCs w:val="21"/>
        </w:rPr>
        <w:t>要掌握上述设施、设备的正常使用和负责日常使用管理）。</w:t>
      </w:r>
    </w:p>
    <w:p w14:paraId="4D98E1A3">
      <w:pPr>
        <w:numPr>
          <w:ilvl w:val="1"/>
          <w:numId w:val="2"/>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车场管理：负责医院车场管理，包括但不限于车辆出入管理、院内交通指挥、车场防盗、车场消防安全</w:t>
      </w:r>
      <w:r>
        <w:rPr>
          <w:rFonts w:hint="eastAsia" w:ascii="宋体" w:hAnsi="宋体"/>
          <w:szCs w:val="21"/>
          <w:lang w:eastAsia="zh-CN"/>
        </w:rPr>
        <w:t>、</w:t>
      </w:r>
      <w:r>
        <w:rPr>
          <w:rFonts w:hint="eastAsia" w:ascii="宋体" w:hAnsi="宋体"/>
          <w:szCs w:val="21"/>
          <w:lang w:val="en-US" w:eastAsia="zh-CN"/>
        </w:rPr>
        <w:t>停车场设备使用和安全</w:t>
      </w:r>
      <w:r>
        <w:rPr>
          <w:rFonts w:hint="eastAsia" w:ascii="宋体" w:hAnsi="宋体"/>
          <w:szCs w:val="21"/>
        </w:rPr>
        <w:t>等管理</w:t>
      </w:r>
      <w:r>
        <w:rPr>
          <w:rFonts w:hint="eastAsia" w:ascii="宋体" w:hAnsi="宋体"/>
          <w:szCs w:val="21"/>
          <w:lang w:eastAsia="zh-CN"/>
        </w:rPr>
        <w:t>，</w:t>
      </w:r>
      <w:r>
        <w:rPr>
          <w:rFonts w:hint="eastAsia" w:ascii="宋体" w:hAnsi="宋体"/>
          <w:szCs w:val="21"/>
          <w:lang w:val="en-US" w:eastAsia="zh-CN"/>
        </w:rPr>
        <w:t>掌握停车场设备的正常使用和负责日常使用管理。如</w:t>
      </w:r>
      <w:r>
        <w:rPr>
          <w:rFonts w:hint="eastAsia" w:ascii="宋体" w:hAnsi="宋体"/>
          <w:szCs w:val="21"/>
        </w:rPr>
        <w:t>在医院车场有新的管理方案后按新的车场管理方案实施。</w:t>
      </w:r>
    </w:p>
    <w:p w14:paraId="5A971781">
      <w:pPr>
        <w:numPr>
          <w:ilvl w:val="1"/>
          <w:numId w:val="2"/>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突发事件安保工作：包括突发治安事件、特殊天气</w:t>
      </w:r>
      <w:r>
        <w:rPr>
          <w:rFonts w:hint="eastAsia" w:ascii="宋体" w:hAnsi="宋体" w:cs="宋体"/>
          <w:szCs w:val="21"/>
        </w:rPr>
        <w:t>做好关窗、协助清理积水及防滑工作</w:t>
      </w:r>
      <w:r>
        <w:rPr>
          <w:rFonts w:hint="eastAsia" w:ascii="宋体" w:hAnsi="宋体"/>
          <w:szCs w:val="21"/>
        </w:rPr>
        <w:t>和影响医院人、财、物安全的各种故障等安保工作。</w:t>
      </w:r>
    </w:p>
    <w:p w14:paraId="7992EC5A">
      <w:pPr>
        <w:numPr>
          <w:ilvl w:val="1"/>
          <w:numId w:val="2"/>
        </w:numPr>
        <w:tabs>
          <w:tab w:val="left" w:pos="0"/>
          <w:tab w:val="left" w:pos="1080"/>
          <w:tab w:val="clear" w:pos="840"/>
        </w:tabs>
        <w:adjustRightInd w:val="0"/>
        <w:spacing w:line="360" w:lineRule="auto"/>
        <w:ind w:left="0" w:firstLine="420" w:firstLineChars="200"/>
        <w:textAlignment w:val="baseline"/>
        <w:rPr>
          <w:rFonts w:ascii="宋体"/>
          <w:szCs w:val="21"/>
        </w:rPr>
      </w:pPr>
      <w:r>
        <w:rPr>
          <w:rFonts w:hint="eastAsia" w:ascii="宋体" w:hAnsi="宋体"/>
          <w:szCs w:val="21"/>
        </w:rPr>
        <w:t>日常报障和应急解救：巡逻和执勤发现各种故障要记录并及时报障，及时解救被困人员（包括解救厕所困人及协助解救电梯困人），并做好现场警戒保护。</w:t>
      </w:r>
    </w:p>
    <w:p w14:paraId="4173BFC3">
      <w:pPr>
        <w:numPr>
          <w:ilvl w:val="1"/>
          <w:numId w:val="2"/>
        </w:numPr>
        <w:tabs>
          <w:tab w:val="left" w:pos="0"/>
          <w:tab w:val="left" w:pos="1080"/>
          <w:tab w:val="clear" w:pos="840"/>
        </w:tabs>
        <w:adjustRightInd w:val="0"/>
        <w:spacing w:line="360" w:lineRule="auto"/>
        <w:ind w:left="0" w:firstLine="420" w:firstLineChars="200"/>
        <w:textAlignment w:val="baseline"/>
        <w:rPr>
          <w:rFonts w:ascii="宋体"/>
          <w:b/>
          <w:szCs w:val="21"/>
        </w:rPr>
      </w:pPr>
      <w:r>
        <w:rPr>
          <w:rFonts w:hint="eastAsia" w:ascii="宋体"/>
          <w:szCs w:val="21"/>
          <w:lang w:val="en-US" w:eastAsia="zh-CN"/>
        </w:rPr>
        <w:t>安检管理：</w:t>
      </w:r>
      <w:r>
        <w:rPr>
          <w:rFonts w:hint="eastAsia" w:ascii="宋体" w:hAnsi="宋体"/>
          <w:szCs w:val="21"/>
        </w:rPr>
        <w:t>负责医院</w:t>
      </w:r>
      <w:r>
        <w:rPr>
          <w:rFonts w:hint="eastAsia" w:ascii="宋体" w:hAnsi="宋体"/>
          <w:szCs w:val="21"/>
          <w:lang w:val="en-US" w:eastAsia="zh-CN"/>
        </w:rPr>
        <w:t>安检</w:t>
      </w:r>
      <w:r>
        <w:rPr>
          <w:rFonts w:hint="eastAsia" w:ascii="宋体" w:hAnsi="宋体"/>
          <w:szCs w:val="21"/>
        </w:rPr>
        <w:t>管理</w:t>
      </w:r>
      <w:r>
        <w:rPr>
          <w:rFonts w:hint="eastAsia" w:ascii="宋体" w:hAnsi="宋体"/>
          <w:szCs w:val="21"/>
          <w:lang w:val="en-US" w:eastAsia="zh-CN"/>
        </w:rPr>
        <w:t>工作，定期专业性培训，掌握安检设备的正常使用和负责日常使用管理。</w:t>
      </w:r>
    </w:p>
    <w:p w14:paraId="236E551C">
      <w:pPr>
        <w:numPr>
          <w:ilvl w:val="0"/>
          <w:numId w:val="0"/>
        </w:numPr>
        <w:tabs>
          <w:tab w:val="left" w:pos="0"/>
          <w:tab w:val="left" w:pos="1080"/>
        </w:tabs>
        <w:adjustRightInd w:val="0"/>
        <w:spacing w:line="360" w:lineRule="auto"/>
        <w:ind w:leftChars="200"/>
        <w:textAlignment w:val="baseline"/>
        <w:rPr>
          <w:rFonts w:asci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rPr>
        <w:t>服务要求</w:t>
      </w:r>
    </w:p>
    <w:p w14:paraId="2DFDF106">
      <w:pPr>
        <w:tabs>
          <w:tab w:val="left" w:pos="1140"/>
          <w:tab w:val="left" w:pos="1260"/>
          <w:tab w:val="left" w:pos="1440"/>
        </w:tabs>
        <w:adjustRightIn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保安、车场管理部分</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677"/>
        <w:gridCol w:w="4438"/>
      </w:tblGrid>
      <w:tr w14:paraId="7643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9" w:type="dxa"/>
            <w:noWrap w:val="0"/>
            <w:vAlign w:val="center"/>
          </w:tcPr>
          <w:p w14:paraId="74328BB9">
            <w:pPr>
              <w:snapToGrid w:val="0"/>
              <w:spacing w:line="240" w:lineRule="atLeast"/>
              <w:rPr>
                <w:rFonts w:ascii="宋体"/>
                <w:b/>
                <w:bCs/>
                <w:szCs w:val="21"/>
              </w:rPr>
            </w:pPr>
            <w:r>
              <w:rPr>
                <w:rFonts w:hint="eastAsia" w:ascii="宋体" w:hAnsi="宋体"/>
                <w:b/>
                <w:bCs/>
                <w:szCs w:val="21"/>
              </w:rPr>
              <w:t>项目</w:t>
            </w:r>
          </w:p>
        </w:tc>
        <w:tc>
          <w:tcPr>
            <w:tcW w:w="4677" w:type="dxa"/>
            <w:noWrap w:val="0"/>
            <w:vAlign w:val="center"/>
          </w:tcPr>
          <w:p w14:paraId="158D7ABA">
            <w:pPr>
              <w:snapToGrid w:val="0"/>
              <w:spacing w:line="240" w:lineRule="atLeast"/>
              <w:ind w:firstLine="1244" w:firstLineChars="590"/>
              <w:rPr>
                <w:rFonts w:ascii="宋体"/>
                <w:b/>
                <w:bCs/>
                <w:szCs w:val="21"/>
              </w:rPr>
            </w:pPr>
            <w:r>
              <w:rPr>
                <w:rFonts w:hint="eastAsia" w:ascii="宋体" w:hAnsi="宋体"/>
                <w:b/>
                <w:bCs/>
                <w:szCs w:val="21"/>
              </w:rPr>
              <w:t>服务范围、内容</w:t>
            </w:r>
          </w:p>
        </w:tc>
        <w:tc>
          <w:tcPr>
            <w:tcW w:w="4438" w:type="dxa"/>
            <w:noWrap w:val="0"/>
            <w:vAlign w:val="center"/>
          </w:tcPr>
          <w:p w14:paraId="14536612">
            <w:pPr>
              <w:snapToGrid w:val="0"/>
              <w:spacing w:line="240" w:lineRule="atLeast"/>
              <w:ind w:firstLine="1347" w:firstLineChars="639"/>
              <w:rPr>
                <w:rFonts w:ascii="宋体"/>
                <w:b/>
                <w:bCs/>
                <w:szCs w:val="21"/>
              </w:rPr>
            </w:pPr>
            <w:r>
              <w:rPr>
                <w:rFonts w:hint="eastAsia" w:ascii="宋体" w:hAnsi="宋体"/>
                <w:b/>
                <w:bCs/>
                <w:szCs w:val="21"/>
              </w:rPr>
              <w:t>服务要求</w:t>
            </w:r>
          </w:p>
        </w:tc>
      </w:tr>
      <w:tr w14:paraId="2A46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39" w:type="dxa"/>
            <w:noWrap w:val="0"/>
            <w:vAlign w:val="center"/>
          </w:tcPr>
          <w:p w14:paraId="609A771E">
            <w:pPr>
              <w:snapToGrid w:val="0"/>
              <w:spacing w:line="240" w:lineRule="atLeast"/>
              <w:rPr>
                <w:rFonts w:ascii="宋体"/>
                <w:bCs/>
                <w:szCs w:val="21"/>
              </w:rPr>
            </w:pPr>
            <w:r>
              <w:rPr>
                <w:rFonts w:hint="eastAsia" w:ascii="宋体" w:hAnsi="宋体"/>
                <w:bCs/>
                <w:szCs w:val="21"/>
              </w:rPr>
              <w:t>治安</w:t>
            </w:r>
          </w:p>
          <w:p w14:paraId="75CE239E">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14:paraId="38FFA9F5">
            <w:pPr>
              <w:snapToGrid w:val="0"/>
              <w:spacing w:line="240" w:lineRule="atLeast"/>
              <w:rPr>
                <w:rFonts w:ascii="宋体"/>
                <w:szCs w:val="21"/>
              </w:rPr>
            </w:pPr>
            <w:r>
              <w:rPr>
                <w:rFonts w:ascii="宋体" w:hAnsi="宋体"/>
                <w:szCs w:val="21"/>
              </w:rPr>
              <w:t>1.</w:t>
            </w:r>
            <w:r>
              <w:rPr>
                <w:rFonts w:hint="eastAsia" w:ascii="宋体" w:hAnsi="宋体"/>
                <w:szCs w:val="21"/>
              </w:rPr>
              <w:t>防火防盗宣传；</w:t>
            </w:r>
          </w:p>
          <w:p w14:paraId="7D9A709D">
            <w:pPr>
              <w:snapToGrid w:val="0"/>
              <w:spacing w:line="240" w:lineRule="atLeast"/>
              <w:rPr>
                <w:rFonts w:ascii="宋体"/>
                <w:szCs w:val="21"/>
              </w:rPr>
            </w:pPr>
            <w:r>
              <w:rPr>
                <w:rFonts w:ascii="宋体" w:hAnsi="宋体"/>
                <w:szCs w:val="21"/>
              </w:rPr>
              <w:t>2.</w:t>
            </w:r>
            <w:r>
              <w:rPr>
                <w:rFonts w:hint="eastAsia" w:ascii="宋体" w:hAnsi="宋体"/>
                <w:szCs w:val="21"/>
              </w:rPr>
              <w:t>闲杂人员的管理：黑陪、小偷、可疑人员、乱发广告人员的清理，医药代表、</w:t>
            </w:r>
            <w:r>
              <w:rPr>
                <w:rFonts w:hint="eastAsia" w:ascii="宋体" w:hAnsi="宋体"/>
                <w:szCs w:val="21"/>
                <w:lang w:val="en-US" w:eastAsia="zh-CN"/>
              </w:rPr>
              <w:t>医托、转运车、</w:t>
            </w:r>
            <w:r>
              <w:rPr>
                <w:rFonts w:hint="eastAsia" w:ascii="宋体" w:hAnsi="宋体"/>
                <w:szCs w:val="21"/>
              </w:rPr>
              <w:t>推销保险人员的管理等；</w:t>
            </w:r>
          </w:p>
          <w:p w14:paraId="140B4C2D">
            <w:pPr>
              <w:snapToGrid w:val="0"/>
              <w:spacing w:line="240" w:lineRule="atLeast"/>
              <w:rPr>
                <w:rFonts w:ascii="宋体"/>
                <w:szCs w:val="21"/>
              </w:rPr>
            </w:pPr>
            <w:r>
              <w:rPr>
                <w:rFonts w:ascii="宋体" w:hAnsi="宋体"/>
                <w:szCs w:val="21"/>
              </w:rPr>
              <w:t>3.</w:t>
            </w:r>
            <w:r>
              <w:rPr>
                <w:rFonts w:hint="eastAsia" w:ascii="宋体" w:hAnsi="宋体"/>
                <w:szCs w:val="21"/>
              </w:rPr>
              <w:t>节能的辅助管理（公共区域水、电、风扇、空调等开关控制）；</w:t>
            </w:r>
          </w:p>
          <w:p w14:paraId="2B3033D0">
            <w:pPr>
              <w:snapToGrid w:val="0"/>
              <w:spacing w:line="240" w:lineRule="atLeast"/>
              <w:rPr>
                <w:rFonts w:ascii="宋体"/>
                <w:szCs w:val="21"/>
              </w:rPr>
            </w:pPr>
            <w:r>
              <w:rPr>
                <w:rFonts w:ascii="宋体" w:hAnsi="宋体"/>
                <w:szCs w:val="21"/>
              </w:rPr>
              <w:t>4.</w:t>
            </w:r>
            <w:r>
              <w:rPr>
                <w:rFonts w:hint="eastAsia" w:ascii="宋体" w:hAnsi="宋体"/>
                <w:szCs w:val="21"/>
              </w:rPr>
              <w:t>医院人员、物资、设施的安保工作（包括医院工作人员、病人、陪人、探视人员）；</w:t>
            </w:r>
          </w:p>
          <w:p w14:paraId="6C557967">
            <w:pPr>
              <w:snapToGrid w:val="0"/>
              <w:spacing w:line="240" w:lineRule="atLeast"/>
              <w:rPr>
                <w:rFonts w:ascii="宋体"/>
                <w:szCs w:val="21"/>
              </w:rPr>
            </w:pPr>
            <w:r>
              <w:rPr>
                <w:rFonts w:ascii="宋体" w:hAnsi="宋体"/>
                <w:szCs w:val="21"/>
              </w:rPr>
              <w:t>5.</w:t>
            </w:r>
            <w:r>
              <w:rPr>
                <w:rFonts w:hint="eastAsia" w:ascii="宋体" w:hAnsi="宋体"/>
                <w:szCs w:val="21"/>
              </w:rPr>
              <w:t>医院的资金安全押运工作；</w:t>
            </w:r>
          </w:p>
          <w:p w14:paraId="20EF59CD">
            <w:pPr>
              <w:snapToGrid w:val="0"/>
              <w:spacing w:line="240" w:lineRule="atLeast"/>
              <w:rPr>
                <w:rFonts w:ascii="宋体"/>
                <w:szCs w:val="21"/>
              </w:rPr>
            </w:pPr>
            <w:r>
              <w:rPr>
                <w:rFonts w:ascii="宋体" w:hAnsi="宋体"/>
                <w:szCs w:val="21"/>
              </w:rPr>
              <w:t>6.</w:t>
            </w:r>
            <w:r>
              <w:rPr>
                <w:rFonts w:hint="eastAsia" w:ascii="宋体" w:hAnsi="宋体"/>
                <w:szCs w:val="21"/>
              </w:rPr>
              <w:t>突发事件的应急安保工作；</w:t>
            </w:r>
          </w:p>
          <w:p w14:paraId="06524CF9">
            <w:pPr>
              <w:snapToGrid w:val="0"/>
              <w:spacing w:line="240" w:lineRule="atLeast"/>
              <w:rPr>
                <w:rFonts w:ascii="宋体"/>
                <w:szCs w:val="21"/>
              </w:rPr>
            </w:pPr>
            <w:r>
              <w:rPr>
                <w:rFonts w:ascii="宋体" w:hAnsi="宋体"/>
                <w:szCs w:val="21"/>
              </w:rPr>
              <w:t>7.</w:t>
            </w:r>
            <w:r>
              <w:rPr>
                <w:rFonts w:hint="eastAsia" w:ascii="宋体" w:hAnsi="宋体"/>
                <w:szCs w:val="21"/>
              </w:rPr>
              <w:t>医院范围的全面巡逻工作；</w:t>
            </w:r>
          </w:p>
          <w:p w14:paraId="760126F7">
            <w:pPr>
              <w:snapToGrid w:val="0"/>
              <w:spacing w:line="240" w:lineRule="atLeast"/>
              <w:rPr>
                <w:rFonts w:ascii="宋体"/>
                <w:szCs w:val="21"/>
              </w:rPr>
            </w:pPr>
            <w:r>
              <w:rPr>
                <w:rFonts w:ascii="宋体" w:hAnsi="宋体"/>
                <w:szCs w:val="21"/>
              </w:rPr>
              <w:t>8.</w:t>
            </w:r>
            <w:r>
              <w:rPr>
                <w:rFonts w:hint="eastAsia" w:ascii="宋体" w:hAnsi="宋体"/>
                <w:szCs w:val="21"/>
              </w:rPr>
              <w:t>医疗秩序的维护管理；</w:t>
            </w:r>
          </w:p>
          <w:p w14:paraId="6158C6C7">
            <w:pPr>
              <w:snapToGrid w:val="0"/>
              <w:spacing w:line="240" w:lineRule="atLeast"/>
              <w:rPr>
                <w:rFonts w:ascii="宋体" w:hAnsi="宋体"/>
                <w:szCs w:val="21"/>
              </w:rPr>
            </w:pPr>
            <w:r>
              <w:rPr>
                <w:rFonts w:ascii="宋体" w:hAnsi="宋体"/>
                <w:szCs w:val="21"/>
              </w:rPr>
              <w:t>9.</w:t>
            </w:r>
            <w:r>
              <w:rPr>
                <w:rFonts w:hint="eastAsia" w:ascii="宋体" w:hAnsi="宋体"/>
                <w:szCs w:val="21"/>
              </w:rPr>
              <w:t>住院登记制度落实；</w:t>
            </w:r>
            <w:r>
              <w:rPr>
                <w:rFonts w:ascii="宋体" w:hAnsi="宋体"/>
                <w:szCs w:val="21"/>
              </w:rPr>
              <w:t xml:space="preserve"> </w:t>
            </w:r>
          </w:p>
          <w:p w14:paraId="55AAFC6C">
            <w:pPr>
              <w:snapToGrid w:val="0"/>
              <w:spacing w:line="240" w:lineRule="atLeast"/>
              <w:rPr>
                <w:rFonts w:ascii="宋体"/>
                <w:szCs w:val="21"/>
              </w:rPr>
            </w:pPr>
            <w:r>
              <w:rPr>
                <w:rFonts w:ascii="宋体" w:hAnsi="宋体"/>
                <w:szCs w:val="21"/>
              </w:rPr>
              <w:t>10.</w:t>
            </w:r>
            <w:r>
              <w:rPr>
                <w:rFonts w:hint="eastAsia" w:ascii="宋体" w:hAnsi="宋体"/>
                <w:szCs w:val="21"/>
              </w:rPr>
              <w:t>对探视人员的管理；</w:t>
            </w:r>
          </w:p>
          <w:p w14:paraId="15BA7C7E">
            <w:pPr>
              <w:snapToGrid w:val="0"/>
              <w:spacing w:line="240" w:lineRule="atLeast"/>
              <w:rPr>
                <w:rFonts w:ascii="宋体"/>
                <w:szCs w:val="21"/>
              </w:rPr>
            </w:pPr>
            <w:r>
              <w:rPr>
                <w:rFonts w:ascii="宋体" w:hAnsi="宋体"/>
                <w:szCs w:val="21"/>
              </w:rPr>
              <w:t>11.</w:t>
            </w:r>
            <w:r>
              <w:rPr>
                <w:rFonts w:hint="eastAsia" w:ascii="宋体" w:hAnsi="宋体"/>
                <w:szCs w:val="21"/>
              </w:rPr>
              <w:t>协助医护人员查房工作；</w:t>
            </w:r>
          </w:p>
          <w:p w14:paraId="72D17BA3">
            <w:pPr>
              <w:snapToGrid w:val="0"/>
              <w:spacing w:line="240" w:lineRule="atLeast"/>
              <w:rPr>
                <w:rFonts w:ascii="宋体"/>
                <w:szCs w:val="21"/>
              </w:rPr>
            </w:pPr>
            <w:r>
              <w:rPr>
                <w:rFonts w:ascii="宋体" w:hAnsi="宋体"/>
                <w:szCs w:val="21"/>
              </w:rPr>
              <w:t>12.</w:t>
            </w:r>
            <w:r>
              <w:rPr>
                <w:rFonts w:hint="eastAsia" w:ascii="宋体" w:hAnsi="宋体"/>
                <w:szCs w:val="21"/>
              </w:rPr>
              <w:t>区域闲杂人员的清理；</w:t>
            </w:r>
          </w:p>
          <w:p w14:paraId="065B63F9">
            <w:pPr>
              <w:snapToGrid w:val="0"/>
              <w:spacing w:line="240" w:lineRule="atLeast"/>
              <w:rPr>
                <w:rFonts w:ascii="宋体" w:hAnsi="宋体"/>
                <w:szCs w:val="21"/>
              </w:rPr>
            </w:pPr>
            <w:r>
              <w:rPr>
                <w:rFonts w:ascii="宋体" w:hAnsi="宋体"/>
                <w:szCs w:val="21"/>
              </w:rPr>
              <w:t xml:space="preserve">13. </w:t>
            </w:r>
            <w:r>
              <w:rPr>
                <w:rFonts w:hint="eastAsia" w:ascii="宋体" w:hAnsi="宋体"/>
                <w:szCs w:val="21"/>
              </w:rPr>
              <w:t>对医院临时施工人员管理工作</w:t>
            </w:r>
            <w:r>
              <w:rPr>
                <w:rFonts w:ascii="宋体" w:hAnsi="宋体"/>
                <w:szCs w:val="21"/>
              </w:rPr>
              <w:t>;</w:t>
            </w:r>
          </w:p>
          <w:p w14:paraId="476D9CE2">
            <w:pPr>
              <w:snapToGrid w:val="0"/>
              <w:spacing w:line="240" w:lineRule="atLeast"/>
              <w:rPr>
                <w:rFonts w:ascii="宋体"/>
                <w:szCs w:val="21"/>
              </w:rPr>
            </w:pPr>
            <w:r>
              <w:rPr>
                <w:rFonts w:ascii="宋体" w:hAnsi="宋体"/>
                <w:szCs w:val="21"/>
              </w:rPr>
              <w:t>14.</w:t>
            </w:r>
            <w:r>
              <w:rPr>
                <w:rFonts w:hint="eastAsia" w:ascii="宋体" w:hAnsi="宋体"/>
                <w:szCs w:val="21"/>
              </w:rPr>
              <w:t>物品的出入管理放行；</w:t>
            </w:r>
          </w:p>
          <w:p w14:paraId="23E84AB8">
            <w:pPr>
              <w:snapToGrid w:val="0"/>
              <w:spacing w:line="240" w:lineRule="atLeast"/>
              <w:rPr>
                <w:rFonts w:ascii="宋体"/>
                <w:szCs w:val="21"/>
              </w:rPr>
            </w:pPr>
            <w:r>
              <w:rPr>
                <w:rFonts w:ascii="宋体" w:hAnsi="宋体"/>
                <w:szCs w:val="21"/>
              </w:rPr>
              <w:t>15.</w:t>
            </w:r>
            <w:r>
              <w:rPr>
                <w:rFonts w:hint="eastAsia" w:ascii="宋体" w:hAnsi="宋体"/>
                <w:szCs w:val="21"/>
              </w:rPr>
              <w:t>特别部位水电的辅助管理；</w:t>
            </w:r>
          </w:p>
          <w:p w14:paraId="4F9C6C26">
            <w:pPr>
              <w:snapToGrid w:val="0"/>
              <w:spacing w:line="240" w:lineRule="atLeast"/>
              <w:rPr>
                <w:rFonts w:ascii="宋体"/>
                <w:szCs w:val="21"/>
              </w:rPr>
            </w:pPr>
            <w:r>
              <w:rPr>
                <w:rFonts w:ascii="宋体" w:hAnsi="宋体"/>
                <w:szCs w:val="21"/>
              </w:rPr>
              <w:t>16.</w:t>
            </w:r>
            <w:r>
              <w:rPr>
                <w:rFonts w:hint="eastAsia" w:ascii="宋体" w:hAnsi="宋体"/>
                <w:szCs w:val="21"/>
              </w:rPr>
              <w:t>病人及来访人员的指引工作；</w:t>
            </w:r>
          </w:p>
          <w:p w14:paraId="216B83CC">
            <w:pPr>
              <w:snapToGrid w:val="0"/>
              <w:spacing w:line="240" w:lineRule="atLeast"/>
              <w:rPr>
                <w:rFonts w:ascii="宋体"/>
                <w:szCs w:val="21"/>
              </w:rPr>
            </w:pPr>
            <w:r>
              <w:rPr>
                <w:rFonts w:ascii="宋体" w:hAnsi="宋体"/>
                <w:szCs w:val="21"/>
              </w:rPr>
              <w:t>17.</w:t>
            </w:r>
            <w:r>
              <w:rPr>
                <w:rFonts w:hint="eastAsia" w:ascii="宋体" w:hAnsi="宋体"/>
                <w:szCs w:val="21"/>
              </w:rPr>
              <w:t>对“医托”、“医药代表”</w:t>
            </w:r>
            <w:r>
              <w:rPr>
                <w:rFonts w:ascii="宋体" w:hAnsi="宋体"/>
                <w:szCs w:val="21"/>
              </w:rPr>
              <w:t xml:space="preserve"> </w:t>
            </w:r>
            <w:r>
              <w:rPr>
                <w:rFonts w:hint="eastAsia" w:ascii="宋体" w:hAnsi="宋体"/>
                <w:szCs w:val="21"/>
              </w:rPr>
              <w:t>及外来派发传单人员进行清理；</w:t>
            </w:r>
          </w:p>
          <w:p w14:paraId="3BB2F487">
            <w:pPr>
              <w:snapToGrid w:val="0"/>
              <w:spacing w:line="240" w:lineRule="atLeast"/>
              <w:rPr>
                <w:rFonts w:ascii="宋体"/>
                <w:szCs w:val="21"/>
              </w:rPr>
            </w:pPr>
            <w:r>
              <w:rPr>
                <w:rFonts w:ascii="宋体" w:hAnsi="宋体"/>
                <w:szCs w:val="21"/>
              </w:rPr>
              <w:t>18.</w:t>
            </w:r>
            <w:r>
              <w:rPr>
                <w:rFonts w:hint="eastAsia" w:ascii="宋体" w:hAnsi="宋体"/>
                <w:szCs w:val="21"/>
              </w:rPr>
              <w:t>重要嘉宾领导的安全保卫及车辆指引停放。</w:t>
            </w:r>
          </w:p>
          <w:p w14:paraId="58953AA6">
            <w:pPr>
              <w:snapToGrid w:val="0"/>
              <w:spacing w:line="240" w:lineRule="atLeast"/>
              <w:rPr>
                <w:rFonts w:ascii="宋体"/>
                <w:szCs w:val="21"/>
              </w:rPr>
            </w:pPr>
            <w:r>
              <w:rPr>
                <w:rFonts w:ascii="宋体" w:hAnsi="宋体"/>
                <w:szCs w:val="21"/>
              </w:rPr>
              <w:t>19.</w:t>
            </w:r>
            <w:r>
              <w:rPr>
                <w:rFonts w:hint="eastAsia" w:ascii="宋体" w:hAnsi="宋体"/>
                <w:szCs w:val="21"/>
              </w:rPr>
              <w:t>室外及公共场所轮椅归位工作。</w:t>
            </w:r>
          </w:p>
        </w:tc>
        <w:tc>
          <w:tcPr>
            <w:tcW w:w="4438" w:type="dxa"/>
            <w:noWrap w:val="0"/>
            <w:vAlign w:val="top"/>
          </w:tcPr>
          <w:p w14:paraId="0596976D">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院内万元以上物品失窃率不超过</w:t>
            </w:r>
            <w:r>
              <w:rPr>
                <w:rFonts w:ascii="宋体" w:hAnsi="宋体"/>
                <w:szCs w:val="21"/>
              </w:rPr>
              <w:t>2</w:t>
            </w:r>
            <w:r>
              <w:rPr>
                <w:rFonts w:hint="eastAsia" w:ascii="宋体" w:hAnsi="宋体"/>
                <w:szCs w:val="21"/>
              </w:rPr>
              <w:t>宗</w:t>
            </w:r>
            <w:r>
              <w:rPr>
                <w:rFonts w:ascii="宋体" w:hAnsi="宋体"/>
                <w:szCs w:val="21"/>
              </w:rPr>
              <w:t>/</w:t>
            </w:r>
            <w:r>
              <w:rPr>
                <w:rFonts w:hint="eastAsia" w:ascii="宋体" w:hAnsi="宋体"/>
                <w:szCs w:val="21"/>
              </w:rPr>
              <w:t>年；</w:t>
            </w:r>
          </w:p>
          <w:p w14:paraId="4279EC78">
            <w:pPr>
              <w:adjustRightInd w:val="0"/>
              <w:snapToGrid w:val="0"/>
              <w:spacing w:line="240" w:lineRule="atLeast"/>
              <w:textAlignment w:val="baseline"/>
              <w:rPr>
                <w:rFonts w:ascii="宋体"/>
                <w:szCs w:val="21"/>
              </w:rPr>
            </w:pPr>
            <w:r>
              <w:rPr>
                <w:rFonts w:hint="eastAsia" w:ascii="宋体" w:hAnsi="宋体"/>
                <w:szCs w:val="21"/>
              </w:rPr>
              <w:t>加强巡查，无因管理疏忽造成的治安案件无因管理疏忽造成的恶意破坏事件；</w:t>
            </w:r>
          </w:p>
          <w:p w14:paraId="451613F3">
            <w:pPr>
              <w:adjustRightInd w:val="0"/>
              <w:snapToGrid w:val="0"/>
              <w:spacing w:line="240" w:lineRule="atLeast"/>
              <w:textAlignment w:val="baseline"/>
              <w:rPr>
                <w:rFonts w:ascii="宋体"/>
                <w:szCs w:val="21"/>
              </w:rPr>
            </w:pPr>
            <w:r>
              <w:rPr>
                <w:rFonts w:hint="eastAsia" w:ascii="宋体" w:hAnsi="宋体"/>
                <w:szCs w:val="21"/>
              </w:rPr>
              <w:t>2</w:t>
            </w:r>
            <w:r>
              <w:rPr>
                <w:rFonts w:ascii="宋体" w:hAnsi="宋体"/>
                <w:szCs w:val="21"/>
              </w:rPr>
              <w:t>.</w:t>
            </w:r>
            <w:r>
              <w:rPr>
                <w:rFonts w:hint="eastAsia" w:ascii="宋体" w:hAnsi="宋体"/>
                <w:szCs w:val="21"/>
              </w:rPr>
              <w:t>接到突发治安事件</w:t>
            </w:r>
            <w:r>
              <w:rPr>
                <w:rFonts w:ascii="宋体" w:hAnsi="宋体"/>
                <w:szCs w:val="21"/>
              </w:rPr>
              <w:t>3</w:t>
            </w:r>
            <w:r>
              <w:rPr>
                <w:rFonts w:hint="eastAsia" w:ascii="宋体" w:hAnsi="宋体"/>
                <w:szCs w:val="21"/>
              </w:rPr>
              <w:t>分钟内到达现场处理，确保员工安全；</w:t>
            </w:r>
          </w:p>
          <w:p w14:paraId="3100932E">
            <w:pPr>
              <w:adjustRightInd w:val="0"/>
              <w:snapToGrid w:val="0"/>
              <w:spacing w:line="240" w:lineRule="atLeast"/>
              <w:textAlignment w:val="baseline"/>
              <w:rPr>
                <w:rFonts w:ascii="宋体"/>
                <w:szCs w:val="21"/>
              </w:rPr>
            </w:pPr>
            <w:r>
              <w:rPr>
                <w:rFonts w:hint="eastAsia" w:ascii="宋体" w:hAnsi="宋体"/>
                <w:szCs w:val="21"/>
              </w:rPr>
              <w:t>3</w:t>
            </w:r>
            <w:r>
              <w:rPr>
                <w:rFonts w:ascii="宋体" w:hAnsi="宋体"/>
                <w:szCs w:val="21"/>
              </w:rPr>
              <w:t>.</w:t>
            </w:r>
            <w:r>
              <w:rPr>
                <w:rFonts w:hint="eastAsia" w:ascii="宋体" w:hAnsi="宋体"/>
                <w:szCs w:val="21"/>
              </w:rPr>
              <w:t>无黑陪、推销员在院内扰乱医院正常工作，无外来派发传单人员；</w:t>
            </w:r>
          </w:p>
          <w:p w14:paraId="65CDBD20">
            <w:pPr>
              <w:adjustRightInd w:val="0"/>
              <w:snapToGrid w:val="0"/>
              <w:spacing w:line="240" w:lineRule="atLeast"/>
              <w:textAlignment w:val="baseline"/>
              <w:rPr>
                <w:rFonts w:ascii="宋体"/>
                <w:szCs w:val="21"/>
              </w:rPr>
            </w:pPr>
            <w:r>
              <w:rPr>
                <w:rFonts w:hint="eastAsia" w:ascii="宋体" w:hAnsi="宋体"/>
                <w:szCs w:val="21"/>
              </w:rPr>
              <w:t>4</w:t>
            </w:r>
            <w:r>
              <w:rPr>
                <w:rFonts w:ascii="宋体" w:hAnsi="宋体"/>
                <w:szCs w:val="21"/>
              </w:rPr>
              <w:t>.</w:t>
            </w:r>
            <w:r>
              <w:rPr>
                <w:rFonts w:hint="eastAsia" w:ascii="宋体" w:hAnsi="宋体"/>
                <w:szCs w:val="21"/>
              </w:rPr>
              <w:t>加强管理，确保诊疗场所安静、有序；非探视时间协助医务人员清场（探视人员）；</w:t>
            </w:r>
          </w:p>
          <w:p w14:paraId="2979FEDC">
            <w:pPr>
              <w:adjustRightInd w:val="0"/>
              <w:snapToGrid w:val="0"/>
              <w:spacing w:line="240" w:lineRule="atLeast"/>
              <w:textAlignment w:val="baseline"/>
              <w:rPr>
                <w:rFonts w:ascii="宋体"/>
                <w:szCs w:val="21"/>
              </w:rPr>
            </w:pPr>
            <w:r>
              <w:rPr>
                <w:rFonts w:hint="eastAsia" w:ascii="宋体" w:hAnsi="宋体"/>
                <w:szCs w:val="21"/>
              </w:rPr>
              <w:t>5</w:t>
            </w:r>
            <w:r>
              <w:rPr>
                <w:rFonts w:ascii="宋体" w:hAnsi="宋体"/>
                <w:szCs w:val="21"/>
              </w:rPr>
              <w:t>.</w:t>
            </w:r>
            <w:r>
              <w:rPr>
                <w:rFonts w:hint="eastAsia" w:ascii="宋体" w:hAnsi="宋体"/>
                <w:szCs w:val="21"/>
              </w:rPr>
              <w:t>发现公共场所浪费水电现象要协助关闭；</w:t>
            </w:r>
          </w:p>
          <w:p w14:paraId="3FF5E79D">
            <w:pPr>
              <w:adjustRightInd w:val="0"/>
              <w:snapToGrid w:val="0"/>
              <w:spacing w:line="240" w:lineRule="atLeast"/>
              <w:textAlignment w:val="baseline"/>
              <w:rPr>
                <w:rFonts w:ascii="宋体"/>
                <w:szCs w:val="21"/>
              </w:rPr>
            </w:pPr>
            <w:r>
              <w:rPr>
                <w:rFonts w:hint="eastAsia" w:ascii="宋体" w:hAnsi="宋体"/>
                <w:szCs w:val="21"/>
              </w:rPr>
              <w:t>6</w:t>
            </w:r>
            <w:r>
              <w:rPr>
                <w:rFonts w:ascii="宋体" w:hAnsi="宋体"/>
                <w:szCs w:val="21"/>
              </w:rPr>
              <w:t>.</w:t>
            </w:r>
            <w:r>
              <w:rPr>
                <w:rFonts w:hint="eastAsia" w:ascii="宋体" w:hAnsi="宋体"/>
                <w:szCs w:val="21"/>
              </w:rPr>
              <w:t>投诉处理率达</w:t>
            </w:r>
            <w:r>
              <w:rPr>
                <w:rFonts w:ascii="宋体" w:hAnsi="宋体"/>
                <w:szCs w:val="21"/>
              </w:rPr>
              <w:t>100%</w:t>
            </w:r>
            <w:r>
              <w:rPr>
                <w:rFonts w:hint="eastAsia" w:ascii="宋体" w:hAnsi="宋体"/>
                <w:szCs w:val="21"/>
              </w:rPr>
              <w:t>；</w:t>
            </w:r>
          </w:p>
          <w:p w14:paraId="1A8884F0">
            <w:pPr>
              <w:adjustRightInd w:val="0"/>
              <w:snapToGrid w:val="0"/>
              <w:spacing w:line="240" w:lineRule="atLeast"/>
              <w:textAlignment w:val="baseline"/>
              <w:rPr>
                <w:rFonts w:ascii="宋体"/>
                <w:szCs w:val="21"/>
              </w:rPr>
            </w:pPr>
            <w:r>
              <w:rPr>
                <w:rFonts w:hint="eastAsia" w:ascii="宋体" w:hAnsi="宋体"/>
                <w:szCs w:val="21"/>
              </w:rPr>
              <w:t>7</w:t>
            </w:r>
            <w:r>
              <w:rPr>
                <w:rFonts w:ascii="宋体" w:hAnsi="宋体"/>
                <w:szCs w:val="21"/>
              </w:rPr>
              <w:t>.</w:t>
            </w:r>
            <w:r>
              <w:rPr>
                <w:rFonts w:hint="eastAsia" w:ascii="宋体" w:hAnsi="宋体"/>
                <w:szCs w:val="21"/>
              </w:rPr>
              <w:t>医院职工、病人对物业管理服务满意度评价达</w:t>
            </w:r>
            <w:r>
              <w:rPr>
                <w:rFonts w:ascii="宋体" w:hAnsi="宋体"/>
                <w:szCs w:val="21"/>
              </w:rPr>
              <w:t>85%</w:t>
            </w:r>
            <w:r>
              <w:rPr>
                <w:rFonts w:hint="eastAsia" w:ascii="宋体" w:hAnsi="宋体"/>
                <w:szCs w:val="21"/>
              </w:rPr>
              <w:t>以上；</w:t>
            </w:r>
          </w:p>
          <w:p w14:paraId="0FAC8188">
            <w:pPr>
              <w:adjustRightInd w:val="0"/>
              <w:snapToGrid w:val="0"/>
              <w:spacing w:line="240" w:lineRule="atLeast"/>
              <w:textAlignment w:val="baseline"/>
              <w:rPr>
                <w:rFonts w:ascii="宋体"/>
                <w:szCs w:val="21"/>
              </w:rPr>
            </w:pPr>
            <w:r>
              <w:rPr>
                <w:rFonts w:hint="eastAsia" w:ascii="宋体" w:hAnsi="宋体"/>
                <w:szCs w:val="21"/>
              </w:rPr>
              <w:t>8</w:t>
            </w:r>
            <w:r>
              <w:rPr>
                <w:rFonts w:ascii="宋体" w:hAnsi="宋体"/>
                <w:szCs w:val="21"/>
              </w:rPr>
              <w:t>.</w:t>
            </w:r>
            <w:r>
              <w:rPr>
                <w:rFonts w:hint="eastAsia" w:ascii="宋体" w:hAnsi="宋体"/>
                <w:szCs w:val="21"/>
              </w:rPr>
              <w:t>配合医院财务部门对医院的资金押运，并要派出素质较好的专人进行安全押运；</w:t>
            </w:r>
          </w:p>
          <w:p w14:paraId="402969AB">
            <w:pPr>
              <w:adjustRightInd w:val="0"/>
              <w:snapToGrid w:val="0"/>
              <w:spacing w:line="240" w:lineRule="atLeast"/>
              <w:textAlignment w:val="baseline"/>
              <w:rPr>
                <w:rFonts w:ascii="宋体"/>
                <w:szCs w:val="21"/>
              </w:rPr>
            </w:pPr>
            <w:r>
              <w:rPr>
                <w:rFonts w:hint="eastAsia" w:ascii="宋体" w:hAnsi="宋体"/>
                <w:szCs w:val="21"/>
              </w:rPr>
              <w:t>9</w:t>
            </w:r>
            <w:r>
              <w:rPr>
                <w:rFonts w:ascii="宋体" w:hAnsi="宋体"/>
                <w:szCs w:val="21"/>
              </w:rPr>
              <w:t>.</w:t>
            </w:r>
            <w:r>
              <w:rPr>
                <w:rFonts w:hint="eastAsia" w:ascii="宋体" w:hAnsi="宋体"/>
                <w:szCs w:val="21"/>
              </w:rPr>
              <w:t>发现新闻媒体进入医院拍照或采访，第一时间通知医院办公室处理；</w:t>
            </w:r>
          </w:p>
          <w:p w14:paraId="0A2CA010">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0</w:t>
            </w:r>
            <w:r>
              <w:rPr>
                <w:rFonts w:ascii="宋体" w:hAnsi="宋体"/>
                <w:szCs w:val="21"/>
              </w:rPr>
              <w:t>.</w:t>
            </w:r>
            <w:r>
              <w:rPr>
                <w:rFonts w:hint="eastAsia" w:ascii="宋体" w:hAnsi="宋体"/>
                <w:szCs w:val="21"/>
              </w:rPr>
              <w:t>各固定岗（固定位置）允许坐岗时间为：</w:t>
            </w:r>
            <w:r>
              <w:rPr>
                <w:rFonts w:ascii="宋体" w:hAnsi="宋体"/>
                <w:szCs w:val="21"/>
              </w:rPr>
              <w:t>22</w:t>
            </w:r>
            <w:r>
              <w:rPr>
                <w:rFonts w:hint="eastAsia" w:ascii="宋体" w:hAnsi="宋体"/>
                <w:szCs w:val="21"/>
              </w:rPr>
              <w:t>：</w:t>
            </w:r>
            <w:r>
              <w:rPr>
                <w:rFonts w:ascii="宋体" w:hAnsi="宋体"/>
                <w:szCs w:val="21"/>
              </w:rPr>
              <w:t>30</w:t>
            </w:r>
            <w:r>
              <w:rPr>
                <w:rFonts w:hint="eastAsia" w:ascii="宋体" w:hAnsi="宋体"/>
                <w:szCs w:val="21"/>
              </w:rPr>
              <w:t>～早晨</w:t>
            </w:r>
            <w:r>
              <w:rPr>
                <w:rFonts w:ascii="宋体" w:hAnsi="宋体"/>
                <w:szCs w:val="21"/>
              </w:rPr>
              <w:t>6</w:t>
            </w:r>
            <w:r>
              <w:rPr>
                <w:rFonts w:hint="eastAsia" w:ascii="宋体" w:hAnsi="宋体"/>
                <w:szCs w:val="21"/>
              </w:rPr>
              <w:t>：</w:t>
            </w:r>
            <w:r>
              <w:rPr>
                <w:rFonts w:ascii="宋体" w:hAnsi="宋体"/>
                <w:szCs w:val="21"/>
              </w:rPr>
              <w:t>30</w:t>
            </w:r>
            <w:r>
              <w:rPr>
                <w:rFonts w:hint="eastAsia" w:ascii="宋体" w:hAnsi="宋体"/>
                <w:szCs w:val="21"/>
              </w:rPr>
              <w:t>，其余时间一律站岗。</w:t>
            </w:r>
          </w:p>
          <w:p w14:paraId="084796BD">
            <w:pPr>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1</w:t>
            </w:r>
            <w:r>
              <w:rPr>
                <w:rFonts w:ascii="宋体" w:hAnsi="宋体"/>
                <w:szCs w:val="21"/>
              </w:rPr>
              <w:t>.</w:t>
            </w:r>
            <w:r>
              <w:rPr>
                <w:rFonts w:hint="eastAsia" w:ascii="宋体" w:hAnsi="宋体"/>
                <w:szCs w:val="21"/>
              </w:rPr>
              <w:t>做好医院物资的保卫工作，所有物品未经院方批准，不能允许离开原存放地点。</w:t>
            </w:r>
          </w:p>
        </w:tc>
      </w:tr>
      <w:tr w14:paraId="3FA1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14:paraId="4238FB5A">
            <w:pPr>
              <w:snapToGrid w:val="0"/>
              <w:spacing w:line="240" w:lineRule="atLeast"/>
              <w:rPr>
                <w:rFonts w:ascii="宋体"/>
                <w:bCs/>
                <w:szCs w:val="21"/>
              </w:rPr>
            </w:pPr>
            <w:r>
              <w:rPr>
                <w:rFonts w:hint="eastAsia" w:ascii="宋体" w:hAnsi="宋体"/>
                <w:bCs/>
                <w:szCs w:val="21"/>
              </w:rPr>
              <w:t>消防</w:t>
            </w:r>
          </w:p>
          <w:p w14:paraId="331E4795">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14:paraId="4A1C0643">
            <w:pPr>
              <w:widowControl/>
              <w:snapToGrid w:val="0"/>
              <w:spacing w:line="240" w:lineRule="atLeast"/>
              <w:jc w:val="left"/>
              <w:rPr>
                <w:rFonts w:ascii="宋体"/>
                <w:szCs w:val="21"/>
              </w:rPr>
            </w:pPr>
            <w:r>
              <w:rPr>
                <w:rFonts w:ascii="宋体" w:hAnsi="宋体"/>
                <w:szCs w:val="21"/>
              </w:rPr>
              <w:t>1.</w:t>
            </w:r>
            <w:r>
              <w:rPr>
                <w:rFonts w:hint="eastAsia" w:ascii="宋体" w:hAnsi="宋体"/>
                <w:szCs w:val="21"/>
              </w:rPr>
              <w:t>消防控制室：协助消防维保人员检查系统运行状况。</w:t>
            </w:r>
          </w:p>
          <w:p w14:paraId="4344EBF2">
            <w:pPr>
              <w:widowControl/>
              <w:snapToGrid w:val="0"/>
              <w:spacing w:line="240" w:lineRule="atLeast"/>
              <w:jc w:val="left"/>
              <w:rPr>
                <w:rFonts w:ascii="宋体"/>
                <w:szCs w:val="21"/>
              </w:rPr>
            </w:pPr>
            <w:r>
              <w:rPr>
                <w:rFonts w:ascii="宋体" w:hAnsi="宋体"/>
                <w:szCs w:val="21"/>
              </w:rPr>
              <w:t>2.</w:t>
            </w:r>
            <w:r>
              <w:rPr>
                <w:rFonts w:hint="eastAsia" w:ascii="宋体" w:hAnsi="宋体"/>
                <w:szCs w:val="21"/>
              </w:rPr>
              <w:t>消防监管：协助监督消防保养专业公司及其合同执行情况，包括：消防监控、火灾报警、消火栓系统、喷淋系统、手提灭火器等设施器材维护；</w:t>
            </w:r>
          </w:p>
          <w:p w14:paraId="3118A936">
            <w:pPr>
              <w:snapToGrid w:val="0"/>
              <w:spacing w:line="240" w:lineRule="atLeast"/>
              <w:rPr>
                <w:rFonts w:ascii="宋体"/>
                <w:szCs w:val="21"/>
              </w:rPr>
            </w:pPr>
            <w:r>
              <w:rPr>
                <w:rFonts w:ascii="宋体" w:hAnsi="宋体"/>
                <w:szCs w:val="21"/>
              </w:rPr>
              <w:t>3.</w:t>
            </w:r>
            <w:r>
              <w:rPr>
                <w:rFonts w:hint="eastAsia" w:ascii="宋体" w:hAnsi="宋体"/>
                <w:szCs w:val="21"/>
              </w:rPr>
              <w:t>日常防火巡查，及时发现火警；</w:t>
            </w:r>
          </w:p>
          <w:p w14:paraId="651B117F">
            <w:pPr>
              <w:snapToGrid w:val="0"/>
              <w:spacing w:line="240" w:lineRule="atLeast"/>
              <w:rPr>
                <w:rFonts w:ascii="宋体"/>
                <w:szCs w:val="21"/>
              </w:rPr>
            </w:pPr>
            <w:r>
              <w:rPr>
                <w:rFonts w:ascii="宋体" w:hAnsi="宋体"/>
                <w:szCs w:val="21"/>
              </w:rPr>
              <w:t>4.</w:t>
            </w:r>
            <w:r>
              <w:rPr>
                <w:rFonts w:hint="eastAsia" w:ascii="宋体" w:hAnsi="宋体"/>
                <w:szCs w:val="21"/>
              </w:rPr>
              <w:t>检查消防通道及门窗有无堵塞，检查一般器材表面有无缺损、脱落、移位等，</w:t>
            </w:r>
          </w:p>
          <w:p w14:paraId="745CE90B">
            <w:pPr>
              <w:snapToGrid w:val="0"/>
              <w:spacing w:line="240" w:lineRule="atLeast"/>
              <w:rPr>
                <w:rFonts w:ascii="宋体"/>
                <w:szCs w:val="21"/>
              </w:rPr>
            </w:pPr>
            <w:r>
              <w:rPr>
                <w:rFonts w:ascii="宋体" w:hAnsi="宋体"/>
                <w:szCs w:val="21"/>
              </w:rPr>
              <w:t>5.</w:t>
            </w:r>
            <w:r>
              <w:rPr>
                <w:rFonts w:hint="eastAsia" w:ascii="宋体" w:hAnsi="宋体"/>
                <w:szCs w:val="21"/>
              </w:rPr>
              <w:t>报警系统管理：火灾报警的现场排查，应急管理方案的实施；</w:t>
            </w:r>
          </w:p>
          <w:p w14:paraId="2BDDB72D">
            <w:pPr>
              <w:snapToGrid w:val="0"/>
              <w:spacing w:line="240" w:lineRule="atLeast"/>
              <w:rPr>
                <w:rFonts w:ascii="宋体"/>
                <w:szCs w:val="21"/>
              </w:rPr>
            </w:pPr>
            <w:r>
              <w:rPr>
                <w:rFonts w:ascii="宋体" w:hAnsi="宋体"/>
                <w:szCs w:val="21"/>
              </w:rPr>
              <w:t>6.</w:t>
            </w:r>
            <w:r>
              <w:rPr>
                <w:rFonts w:hint="eastAsia" w:ascii="宋体" w:hAnsi="宋体"/>
                <w:szCs w:val="21"/>
              </w:rPr>
              <w:t>义务消防队的建立，随时应付火险；</w:t>
            </w:r>
          </w:p>
          <w:p w14:paraId="7DFDEE6A">
            <w:pPr>
              <w:snapToGrid w:val="0"/>
              <w:spacing w:line="240" w:lineRule="atLeast"/>
              <w:rPr>
                <w:rFonts w:ascii="宋体"/>
                <w:bCs/>
                <w:szCs w:val="21"/>
              </w:rPr>
            </w:pPr>
            <w:r>
              <w:rPr>
                <w:rFonts w:ascii="宋体" w:hAnsi="宋体"/>
                <w:szCs w:val="21"/>
              </w:rPr>
              <w:t>7.</w:t>
            </w:r>
            <w:r>
              <w:rPr>
                <w:rFonts w:hint="eastAsia" w:ascii="宋体" w:hAnsi="宋体"/>
                <w:szCs w:val="21"/>
              </w:rPr>
              <w:t>协助做好院内工作人员的安全宣教工作。</w:t>
            </w:r>
          </w:p>
        </w:tc>
        <w:tc>
          <w:tcPr>
            <w:tcW w:w="4438" w:type="dxa"/>
            <w:noWrap w:val="0"/>
            <w:vAlign w:val="top"/>
          </w:tcPr>
          <w:p w14:paraId="459DDF96">
            <w:pPr>
              <w:snapToGrid w:val="0"/>
              <w:spacing w:line="240" w:lineRule="atLeast"/>
              <w:rPr>
                <w:rFonts w:ascii="宋体"/>
                <w:szCs w:val="21"/>
              </w:rPr>
            </w:pPr>
            <w:r>
              <w:rPr>
                <w:rFonts w:ascii="宋体" w:hAnsi="宋体"/>
                <w:szCs w:val="21"/>
              </w:rPr>
              <w:t>1.</w:t>
            </w:r>
            <w:r>
              <w:rPr>
                <w:rFonts w:hint="eastAsia" w:ascii="宋体" w:hAnsi="宋体"/>
                <w:szCs w:val="21"/>
              </w:rPr>
              <w:t>接到消防控制值班室报警后，义务消防员应在</w:t>
            </w:r>
            <w:r>
              <w:rPr>
                <w:rFonts w:ascii="宋体" w:hAnsi="宋体"/>
                <w:szCs w:val="21"/>
              </w:rPr>
              <w:t>3</w:t>
            </w:r>
            <w:r>
              <w:rPr>
                <w:rFonts w:hint="eastAsia" w:ascii="宋体" w:hAnsi="宋体"/>
                <w:szCs w:val="21"/>
              </w:rPr>
              <w:t>分钟内到达烟感警报报警点核实情况，如属火警迅速组织扑救和疏散；</w:t>
            </w:r>
          </w:p>
          <w:p w14:paraId="2C9F45DC">
            <w:pPr>
              <w:snapToGrid w:val="0"/>
              <w:spacing w:line="240" w:lineRule="atLeast"/>
              <w:rPr>
                <w:rFonts w:ascii="宋体"/>
                <w:szCs w:val="21"/>
              </w:rPr>
            </w:pPr>
            <w:r>
              <w:rPr>
                <w:rFonts w:ascii="宋体" w:hAnsi="宋体"/>
                <w:szCs w:val="21"/>
              </w:rPr>
              <w:t>2.</w:t>
            </w:r>
            <w:r>
              <w:rPr>
                <w:rFonts w:hint="eastAsia" w:ascii="宋体" w:hAnsi="宋体"/>
                <w:szCs w:val="21"/>
              </w:rPr>
              <w:t>防火巡查：有每日防火巡查制度，无因管理疏忽造成的火灾事故，火灾发生率</w:t>
            </w:r>
            <w:r>
              <w:rPr>
                <w:rFonts w:ascii="宋体"/>
                <w:szCs w:val="21"/>
              </w:rPr>
              <w:t>0</w:t>
            </w:r>
            <w:r>
              <w:rPr>
                <w:rFonts w:hint="eastAsia" w:ascii="宋体" w:hAnsi="宋体"/>
                <w:szCs w:val="21"/>
              </w:rPr>
              <w:t>；</w:t>
            </w:r>
          </w:p>
          <w:p w14:paraId="1DA488B8">
            <w:pPr>
              <w:snapToGrid w:val="0"/>
              <w:spacing w:line="240" w:lineRule="atLeast"/>
              <w:rPr>
                <w:rFonts w:ascii="宋体"/>
                <w:bCs/>
                <w:szCs w:val="21"/>
              </w:rPr>
            </w:pPr>
            <w:r>
              <w:rPr>
                <w:rFonts w:ascii="宋体" w:hAnsi="宋体"/>
                <w:bCs/>
                <w:szCs w:val="21"/>
              </w:rPr>
              <w:t>3</w:t>
            </w:r>
            <w:r>
              <w:rPr>
                <w:rFonts w:ascii="宋体"/>
                <w:szCs w:val="21"/>
              </w:rPr>
              <w:t>.</w:t>
            </w:r>
            <w:r>
              <w:rPr>
                <w:rFonts w:hint="eastAsia" w:ascii="宋体" w:hAnsi="宋体"/>
                <w:bCs/>
                <w:szCs w:val="21"/>
              </w:rPr>
              <w:t>设备及通道巡查：</w:t>
            </w:r>
            <w:r>
              <w:rPr>
                <w:rFonts w:hint="eastAsia" w:ascii="宋体" w:hAnsi="宋体"/>
                <w:szCs w:val="21"/>
              </w:rPr>
              <w:t>疏散通道畅通无阻，消防设施设备完好无缺失或被盗；</w:t>
            </w:r>
          </w:p>
          <w:p w14:paraId="0C726479">
            <w:pPr>
              <w:snapToGrid w:val="0"/>
              <w:spacing w:line="240" w:lineRule="atLeast"/>
              <w:rPr>
                <w:rFonts w:ascii="宋体"/>
                <w:bCs/>
                <w:szCs w:val="21"/>
              </w:rPr>
            </w:pPr>
            <w:r>
              <w:rPr>
                <w:rFonts w:ascii="宋体" w:hAnsi="宋体"/>
                <w:szCs w:val="21"/>
              </w:rPr>
              <w:t>4.</w:t>
            </w:r>
            <w:r>
              <w:rPr>
                <w:rFonts w:hint="eastAsia" w:ascii="宋体" w:hAnsi="宋体"/>
                <w:szCs w:val="21"/>
              </w:rPr>
              <w:t>建立义务消防队，</w:t>
            </w:r>
            <w:r>
              <w:rPr>
                <w:rFonts w:hint="eastAsia" w:ascii="宋体" w:hAnsi="宋体"/>
                <w:bCs/>
                <w:szCs w:val="21"/>
              </w:rPr>
              <w:t>定期组织消防演习及培训，</w:t>
            </w:r>
            <w:r>
              <w:rPr>
                <w:rFonts w:hint="eastAsia" w:ascii="宋体" w:hAnsi="宋体"/>
                <w:szCs w:val="21"/>
              </w:rPr>
              <w:t>人人掌握火灾初期扑救和安全疏散方法；</w:t>
            </w:r>
          </w:p>
          <w:p w14:paraId="5FBF7723">
            <w:pPr>
              <w:snapToGrid w:val="0"/>
              <w:spacing w:line="240" w:lineRule="atLeast"/>
              <w:rPr>
                <w:rFonts w:ascii="宋体"/>
                <w:szCs w:val="21"/>
              </w:rPr>
            </w:pPr>
            <w:r>
              <w:rPr>
                <w:rFonts w:ascii="宋体" w:hAnsi="宋体"/>
                <w:bCs/>
                <w:szCs w:val="21"/>
              </w:rPr>
              <w:t>5</w:t>
            </w:r>
            <w:r>
              <w:rPr>
                <w:rFonts w:ascii="宋体"/>
                <w:szCs w:val="21"/>
              </w:rPr>
              <w:t>.</w:t>
            </w:r>
            <w:r>
              <w:rPr>
                <w:rFonts w:hint="eastAsia" w:ascii="宋体" w:hAnsi="宋体"/>
                <w:bCs/>
                <w:szCs w:val="21"/>
              </w:rPr>
              <w:t>保安员要掌握消防设施具体位置及使用方法，</w:t>
            </w:r>
            <w:r>
              <w:rPr>
                <w:rFonts w:hint="eastAsia" w:ascii="宋体" w:hAnsi="宋体"/>
                <w:szCs w:val="21"/>
              </w:rPr>
              <w:t>如设施、器材发生故障和缺损，要立即报告。</w:t>
            </w:r>
          </w:p>
        </w:tc>
      </w:tr>
      <w:tr w14:paraId="2721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9" w:type="dxa"/>
            <w:noWrap w:val="0"/>
            <w:vAlign w:val="center"/>
          </w:tcPr>
          <w:p w14:paraId="354A2E1A">
            <w:pPr>
              <w:snapToGrid w:val="0"/>
              <w:spacing w:line="240" w:lineRule="atLeast"/>
              <w:rPr>
                <w:rFonts w:ascii="宋体"/>
                <w:bCs/>
                <w:szCs w:val="21"/>
              </w:rPr>
            </w:pPr>
            <w:r>
              <w:rPr>
                <w:rFonts w:hint="eastAsia" w:ascii="宋体" w:hAnsi="宋体"/>
                <w:bCs/>
                <w:szCs w:val="21"/>
              </w:rPr>
              <w:t>交通</w:t>
            </w:r>
          </w:p>
          <w:p w14:paraId="29B62C94">
            <w:pPr>
              <w:snapToGrid w:val="0"/>
              <w:spacing w:line="240" w:lineRule="atLeast"/>
              <w:rPr>
                <w:rFonts w:ascii="宋体"/>
                <w:bCs/>
                <w:szCs w:val="21"/>
              </w:rPr>
            </w:pPr>
            <w:r>
              <w:rPr>
                <w:rFonts w:hint="eastAsia" w:ascii="宋体" w:hAnsi="宋体"/>
                <w:bCs/>
                <w:szCs w:val="21"/>
              </w:rPr>
              <w:t>管理</w:t>
            </w:r>
          </w:p>
        </w:tc>
        <w:tc>
          <w:tcPr>
            <w:tcW w:w="4677" w:type="dxa"/>
            <w:noWrap w:val="0"/>
            <w:vAlign w:val="top"/>
          </w:tcPr>
          <w:p w14:paraId="38317572">
            <w:pPr>
              <w:snapToGrid w:val="0"/>
              <w:spacing w:line="240" w:lineRule="atLeast"/>
              <w:rPr>
                <w:rFonts w:ascii="宋体"/>
                <w:szCs w:val="21"/>
              </w:rPr>
            </w:pPr>
            <w:r>
              <w:rPr>
                <w:rFonts w:ascii="宋体" w:hAnsi="宋体"/>
                <w:szCs w:val="21"/>
              </w:rPr>
              <w:t>1.</w:t>
            </w:r>
            <w:r>
              <w:rPr>
                <w:rFonts w:hint="eastAsia" w:ascii="宋体" w:hAnsi="宋体"/>
                <w:szCs w:val="21"/>
              </w:rPr>
              <w:t>车辆的指挥引导；</w:t>
            </w:r>
          </w:p>
          <w:p w14:paraId="1F0A4CCC">
            <w:pPr>
              <w:snapToGrid w:val="0"/>
              <w:spacing w:line="240" w:lineRule="atLeast"/>
              <w:rPr>
                <w:rFonts w:ascii="宋体"/>
                <w:szCs w:val="21"/>
              </w:rPr>
            </w:pPr>
            <w:r>
              <w:rPr>
                <w:rFonts w:ascii="宋体" w:hAnsi="宋体"/>
                <w:szCs w:val="21"/>
              </w:rPr>
              <w:t>2.</w:t>
            </w:r>
            <w:r>
              <w:rPr>
                <w:rFonts w:hint="eastAsia" w:ascii="宋体" w:hAnsi="宋体"/>
                <w:szCs w:val="21"/>
              </w:rPr>
              <w:t>按照区域指挥外来车辆和员工车辆停放；</w:t>
            </w:r>
          </w:p>
          <w:p w14:paraId="62FAA49A">
            <w:pPr>
              <w:snapToGrid w:val="0"/>
              <w:spacing w:line="240" w:lineRule="atLeast"/>
              <w:rPr>
                <w:rFonts w:ascii="宋体"/>
                <w:szCs w:val="21"/>
              </w:rPr>
            </w:pPr>
            <w:r>
              <w:rPr>
                <w:rFonts w:ascii="宋体" w:hAnsi="宋体"/>
                <w:szCs w:val="21"/>
              </w:rPr>
              <w:t>3.</w:t>
            </w:r>
            <w:r>
              <w:rPr>
                <w:rFonts w:hint="eastAsia" w:ascii="宋体" w:hAnsi="宋体"/>
                <w:szCs w:val="21"/>
              </w:rPr>
              <w:t>协助处理医院范围内的车辆、交通事故处理；</w:t>
            </w:r>
          </w:p>
          <w:p w14:paraId="1F21DEA7">
            <w:pPr>
              <w:snapToGrid w:val="0"/>
              <w:spacing w:line="240" w:lineRule="atLeast"/>
              <w:rPr>
                <w:rFonts w:ascii="宋体"/>
                <w:szCs w:val="21"/>
              </w:rPr>
            </w:pPr>
            <w:r>
              <w:rPr>
                <w:rFonts w:ascii="宋体" w:hAnsi="宋体"/>
                <w:szCs w:val="21"/>
              </w:rPr>
              <w:t>4.</w:t>
            </w:r>
            <w:r>
              <w:rPr>
                <w:rFonts w:hint="eastAsia" w:ascii="宋体" w:hAnsi="宋体"/>
                <w:szCs w:val="21"/>
              </w:rPr>
              <w:t>做好停车场的车辆管理，严禁车辆乱停乱放、阻塞交通和消防通道；</w:t>
            </w:r>
          </w:p>
          <w:p w14:paraId="606E6434">
            <w:pPr>
              <w:snapToGrid w:val="0"/>
              <w:spacing w:line="240" w:lineRule="atLeast"/>
              <w:rPr>
                <w:rFonts w:ascii="宋体"/>
                <w:szCs w:val="21"/>
              </w:rPr>
            </w:pPr>
            <w:r>
              <w:rPr>
                <w:rFonts w:ascii="宋体" w:hAnsi="宋体"/>
                <w:szCs w:val="21"/>
              </w:rPr>
              <w:t>5.</w:t>
            </w:r>
            <w:r>
              <w:rPr>
                <w:rFonts w:hint="eastAsia" w:ascii="宋体" w:hAnsi="宋体"/>
                <w:szCs w:val="21"/>
              </w:rPr>
              <w:t>检查出入车辆，禁止装载易燃、易爆、剧毒物品的车辆进入院区内；</w:t>
            </w:r>
          </w:p>
          <w:p w14:paraId="4F05E2E1">
            <w:pPr>
              <w:snapToGrid w:val="0"/>
              <w:spacing w:line="240" w:lineRule="atLeast"/>
              <w:rPr>
                <w:rFonts w:hint="eastAsia" w:ascii="宋体" w:hAnsi="宋体"/>
                <w:szCs w:val="21"/>
              </w:rPr>
            </w:pPr>
            <w:r>
              <w:rPr>
                <w:rFonts w:ascii="宋体" w:hAnsi="宋体"/>
                <w:szCs w:val="21"/>
              </w:rPr>
              <w:t>6.</w:t>
            </w:r>
            <w:r>
              <w:rPr>
                <w:rFonts w:hint="eastAsia" w:ascii="宋体" w:hAnsi="宋体"/>
                <w:szCs w:val="21"/>
              </w:rPr>
              <w:t>车辆的消防及防盗管理；</w:t>
            </w:r>
          </w:p>
          <w:p w14:paraId="1C8BB8AB">
            <w:pPr>
              <w:snapToGrid w:val="0"/>
              <w:spacing w:line="240" w:lineRule="atLeast"/>
              <w:rPr>
                <w:rFonts w:hint="default" w:ascii="宋体" w:hAnsi="宋体" w:eastAsia="宋体"/>
                <w:szCs w:val="21"/>
                <w:lang w:val="en-US" w:eastAsia="zh-CN"/>
              </w:rPr>
            </w:pPr>
            <w:r>
              <w:rPr>
                <w:rFonts w:hint="eastAsia" w:ascii="宋体" w:hAnsi="宋体"/>
                <w:szCs w:val="21"/>
                <w:lang w:val="en-US" w:eastAsia="zh-CN"/>
              </w:rPr>
              <w:t>7.掌握停车场设备正常使用和日常管理；</w:t>
            </w:r>
          </w:p>
          <w:p w14:paraId="2A97297F">
            <w:pPr>
              <w:snapToGrid w:val="0"/>
              <w:spacing w:line="240" w:lineRule="atLeast"/>
              <w:rPr>
                <w:rFonts w:hint="eastAsia" w:ascii="宋体" w:hAnsi="宋体"/>
                <w:szCs w:val="21"/>
              </w:rPr>
            </w:pPr>
          </w:p>
        </w:tc>
        <w:tc>
          <w:tcPr>
            <w:tcW w:w="4438" w:type="dxa"/>
            <w:noWrap w:val="0"/>
            <w:vAlign w:val="top"/>
          </w:tcPr>
          <w:p w14:paraId="49D32E7D">
            <w:pPr>
              <w:snapToGrid w:val="0"/>
              <w:spacing w:line="240" w:lineRule="atLeast"/>
              <w:rPr>
                <w:rFonts w:ascii="宋体" w:hAnsi="宋体"/>
                <w:szCs w:val="21"/>
              </w:rPr>
            </w:pPr>
            <w:r>
              <w:rPr>
                <w:rFonts w:ascii="宋体" w:hAnsi="宋体"/>
                <w:szCs w:val="21"/>
              </w:rPr>
              <w:t>1.</w:t>
            </w:r>
            <w:r>
              <w:rPr>
                <w:rFonts w:hint="eastAsia" w:ascii="宋体" w:hAnsi="宋体"/>
                <w:szCs w:val="21"/>
              </w:rPr>
              <w:t>按照院内交通路线指挥车辆出入，确保道路畅通、秩序良好；</w:t>
            </w:r>
            <w:r>
              <w:rPr>
                <w:rFonts w:ascii="宋体" w:hAnsi="宋体"/>
                <w:szCs w:val="21"/>
              </w:rPr>
              <w:t xml:space="preserve">                          </w:t>
            </w:r>
          </w:p>
          <w:p w14:paraId="542BF1A3">
            <w:pPr>
              <w:snapToGrid w:val="0"/>
              <w:spacing w:line="240" w:lineRule="atLeast"/>
              <w:rPr>
                <w:rFonts w:ascii="宋体"/>
                <w:szCs w:val="21"/>
              </w:rPr>
            </w:pPr>
            <w:r>
              <w:rPr>
                <w:rFonts w:ascii="宋体" w:hAnsi="宋体"/>
                <w:szCs w:val="21"/>
              </w:rPr>
              <w:t>2.</w:t>
            </w:r>
            <w:r>
              <w:rPr>
                <w:rFonts w:hint="eastAsia" w:ascii="宋体" w:hAnsi="宋体"/>
                <w:szCs w:val="21"/>
              </w:rPr>
              <w:t>无因管理不当造成的车辆失窃、刮损；</w:t>
            </w:r>
          </w:p>
          <w:p w14:paraId="5EE3E18D">
            <w:pPr>
              <w:snapToGrid w:val="0"/>
              <w:spacing w:line="240" w:lineRule="atLeast"/>
              <w:rPr>
                <w:rFonts w:ascii="宋体"/>
                <w:szCs w:val="21"/>
              </w:rPr>
            </w:pPr>
            <w:r>
              <w:rPr>
                <w:rFonts w:ascii="宋体" w:hAnsi="宋体"/>
                <w:szCs w:val="21"/>
              </w:rPr>
              <w:t>3.</w:t>
            </w:r>
            <w:r>
              <w:rPr>
                <w:rFonts w:hint="eastAsia" w:ascii="宋体" w:hAnsi="宋体"/>
                <w:szCs w:val="21"/>
              </w:rPr>
              <w:t>对车辆进行检查及时排除不安全因素；</w:t>
            </w:r>
          </w:p>
          <w:p w14:paraId="76299087">
            <w:pPr>
              <w:snapToGrid w:val="0"/>
              <w:spacing w:line="240" w:lineRule="atLeast"/>
              <w:rPr>
                <w:rFonts w:ascii="宋体"/>
                <w:szCs w:val="21"/>
              </w:rPr>
            </w:pPr>
            <w:r>
              <w:rPr>
                <w:rFonts w:ascii="宋体" w:hAnsi="宋体"/>
                <w:szCs w:val="21"/>
              </w:rPr>
              <w:t>4.</w:t>
            </w:r>
            <w:r>
              <w:rPr>
                <w:rFonts w:hint="eastAsia" w:ascii="宋体" w:hAnsi="宋体"/>
                <w:szCs w:val="21"/>
              </w:rPr>
              <w:t>规范做好会议及重要参观领导嘉宾的车位预留及指引停放工作；</w:t>
            </w:r>
          </w:p>
          <w:p w14:paraId="1BA57B00">
            <w:pPr>
              <w:snapToGrid w:val="0"/>
              <w:spacing w:line="240" w:lineRule="atLeast"/>
              <w:rPr>
                <w:rFonts w:hint="eastAsia" w:ascii="宋体" w:hAnsi="宋体"/>
                <w:szCs w:val="21"/>
              </w:rPr>
            </w:pPr>
            <w:r>
              <w:rPr>
                <w:rFonts w:ascii="宋体" w:hAnsi="宋体"/>
                <w:szCs w:val="21"/>
              </w:rPr>
              <w:t>5.</w:t>
            </w:r>
            <w:r>
              <w:rPr>
                <w:rFonts w:hint="eastAsia" w:ascii="宋体" w:hAnsi="宋体"/>
                <w:szCs w:val="21"/>
              </w:rPr>
              <w:t>不得出现私自乱收费。</w:t>
            </w:r>
          </w:p>
          <w:p w14:paraId="6D0EB82E">
            <w:pPr>
              <w:snapToGrid w:val="0"/>
              <w:spacing w:line="240" w:lineRule="atLeast"/>
              <w:rPr>
                <w:rFonts w:hint="default" w:ascii="宋体" w:hAnsi="宋体" w:eastAsia="宋体"/>
                <w:szCs w:val="21"/>
                <w:lang w:val="en-US" w:eastAsia="zh-CN"/>
              </w:rPr>
            </w:pPr>
            <w:r>
              <w:rPr>
                <w:rFonts w:hint="eastAsia" w:ascii="宋体" w:hAnsi="宋体"/>
                <w:szCs w:val="21"/>
                <w:lang w:val="en-US" w:eastAsia="zh-CN"/>
              </w:rPr>
              <w:t>6.规范操作停车场设备，因不规范操作造成损失，由中标方负责。</w:t>
            </w:r>
          </w:p>
        </w:tc>
      </w:tr>
      <w:tr w14:paraId="75DA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14:paraId="442EB704">
            <w:pPr>
              <w:snapToGrid w:val="0"/>
              <w:spacing w:line="240" w:lineRule="atLeast"/>
              <w:rPr>
                <w:rFonts w:ascii="宋体"/>
                <w:bCs/>
                <w:szCs w:val="21"/>
              </w:rPr>
            </w:pPr>
            <w:r>
              <w:rPr>
                <w:rFonts w:hint="eastAsia" w:ascii="宋体" w:hAnsi="宋体"/>
                <w:bCs/>
                <w:szCs w:val="21"/>
              </w:rPr>
              <w:t>医托及医药代表清理</w:t>
            </w:r>
          </w:p>
        </w:tc>
        <w:tc>
          <w:tcPr>
            <w:tcW w:w="4677" w:type="dxa"/>
            <w:noWrap w:val="0"/>
            <w:vAlign w:val="top"/>
          </w:tcPr>
          <w:p w14:paraId="214D9757">
            <w:pPr>
              <w:snapToGrid w:val="0"/>
              <w:spacing w:line="240" w:lineRule="atLeast"/>
              <w:rPr>
                <w:rFonts w:ascii="宋体"/>
                <w:szCs w:val="21"/>
              </w:rPr>
            </w:pPr>
            <w:r>
              <w:rPr>
                <w:rFonts w:ascii="宋体" w:hAnsi="宋体"/>
                <w:szCs w:val="21"/>
              </w:rPr>
              <w:t>1.</w:t>
            </w:r>
            <w:r>
              <w:rPr>
                <w:rFonts w:hint="eastAsia" w:ascii="宋体" w:hAnsi="宋体"/>
                <w:szCs w:val="21"/>
              </w:rPr>
              <w:t>清理院内“医托”</w:t>
            </w:r>
            <w:r>
              <w:rPr>
                <w:rFonts w:hint="eastAsia" w:ascii="宋体" w:hAnsi="宋体"/>
                <w:szCs w:val="21"/>
                <w:lang w:eastAsia="zh-CN"/>
              </w:rPr>
              <w:t>“</w:t>
            </w:r>
            <w:r>
              <w:rPr>
                <w:rFonts w:hint="eastAsia" w:ascii="宋体" w:hAnsi="宋体"/>
                <w:szCs w:val="21"/>
                <w:lang w:val="en-US" w:eastAsia="zh-CN"/>
              </w:rPr>
              <w:t>转运车</w:t>
            </w:r>
            <w:r>
              <w:rPr>
                <w:rFonts w:hint="eastAsia" w:ascii="宋体" w:hAnsi="宋体"/>
                <w:szCs w:val="21"/>
                <w:lang w:eastAsia="zh-CN"/>
              </w:rPr>
              <w:t>”</w:t>
            </w:r>
            <w:r>
              <w:rPr>
                <w:rFonts w:hint="eastAsia" w:ascii="宋体" w:hAnsi="宋体"/>
                <w:szCs w:val="21"/>
              </w:rPr>
              <w:t>及医药代表；</w:t>
            </w:r>
          </w:p>
          <w:p w14:paraId="74267F8F">
            <w:pPr>
              <w:snapToGrid w:val="0"/>
              <w:spacing w:line="240" w:lineRule="atLeast"/>
              <w:rPr>
                <w:rFonts w:ascii="宋体"/>
                <w:szCs w:val="21"/>
              </w:rPr>
            </w:pPr>
            <w:r>
              <w:rPr>
                <w:rFonts w:ascii="宋体" w:hAnsi="宋体"/>
                <w:szCs w:val="21"/>
              </w:rPr>
              <w:t>2.</w:t>
            </w:r>
            <w:r>
              <w:rPr>
                <w:rFonts w:hint="eastAsia" w:ascii="宋体" w:hAnsi="宋体"/>
                <w:szCs w:val="21"/>
              </w:rPr>
              <w:t>清理外来派发广告、专单等闲杂人员。</w:t>
            </w:r>
          </w:p>
        </w:tc>
        <w:tc>
          <w:tcPr>
            <w:tcW w:w="4438" w:type="dxa"/>
            <w:noWrap w:val="0"/>
            <w:vAlign w:val="top"/>
          </w:tcPr>
          <w:p w14:paraId="57F927ED">
            <w:pPr>
              <w:tabs>
                <w:tab w:val="left" w:pos="196"/>
              </w:tabs>
              <w:adjustRightInd w:val="0"/>
              <w:snapToGrid w:val="0"/>
              <w:spacing w:line="240" w:lineRule="atLeast"/>
              <w:textAlignment w:val="baseline"/>
              <w:rPr>
                <w:rFonts w:ascii="宋体"/>
                <w:szCs w:val="21"/>
              </w:rPr>
            </w:pPr>
            <w:r>
              <w:rPr>
                <w:rFonts w:ascii="宋体" w:hAnsi="宋体"/>
                <w:szCs w:val="21"/>
              </w:rPr>
              <w:t>1.</w:t>
            </w:r>
            <w:r>
              <w:rPr>
                <w:rFonts w:hint="eastAsia" w:ascii="宋体" w:hAnsi="宋体"/>
                <w:szCs w:val="21"/>
              </w:rPr>
              <w:t>人员配置到位，责任心强；</w:t>
            </w:r>
          </w:p>
          <w:p w14:paraId="52E79654">
            <w:pPr>
              <w:tabs>
                <w:tab w:val="left" w:pos="196"/>
              </w:tabs>
              <w:adjustRightInd w:val="0"/>
              <w:snapToGrid w:val="0"/>
              <w:spacing w:line="240" w:lineRule="atLeast"/>
              <w:textAlignment w:val="baseline"/>
              <w:rPr>
                <w:rFonts w:ascii="宋体"/>
                <w:szCs w:val="21"/>
              </w:rPr>
            </w:pPr>
            <w:r>
              <w:rPr>
                <w:rFonts w:ascii="宋体" w:hAnsi="宋体"/>
                <w:szCs w:val="21"/>
              </w:rPr>
              <w:t>2.</w:t>
            </w:r>
            <w:r>
              <w:rPr>
                <w:rFonts w:hint="eastAsia" w:ascii="宋体" w:hAnsi="宋体"/>
                <w:szCs w:val="21"/>
              </w:rPr>
              <w:t>有打击“医托”及医药代表的有效措施</w:t>
            </w:r>
            <w:r>
              <w:rPr>
                <w:rFonts w:ascii="宋体"/>
                <w:szCs w:val="21"/>
              </w:rPr>
              <w:t>,</w:t>
            </w:r>
            <w:r>
              <w:rPr>
                <w:rFonts w:hint="eastAsia" w:ascii="宋体" w:hAnsi="宋体"/>
                <w:szCs w:val="21"/>
              </w:rPr>
              <w:t>确保此服务项目达到采购人要求；</w:t>
            </w:r>
          </w:p>
          <w:p w14:paraId="640C3575">
            <w:pPr>
              <w:tabs>
                <w:tab w:val="left" w:pos="196"/>
              </w:tabs>
              <w:adjustRightInd w:val="0"/>
              <w:snapToGrid w:val="0"/>
              <w:spacing w:line="240" w:lineRule="atLeast"/>
              <w:textAlignment w:val="baseline"/>
              <w:rPr>
                <w:rFonts w:ascii="宋体"/>
                <w:szCs w:val="21"/>
              </w:rPr>
            </w:pPr>
            <w:r>
              <w:rPr>
                <w:rFonts w:ascii="宋体" w:hAnsi="宋体"/>
                <w:szCs w:val="21"/>
              </w:rPr>
              <w:t>3.</w:t>
            </w:r>
            <w:r>
              <w:rPr>
                <w:rFonts w:hint="eastAsia" w:ascii="宋体" w:hAnsi="宋体"/>
                <w:szCs w:val="21"/>
              </w:rPr>
              <w:t>院内无“医托”</w:t>
            </w:r>
            <w:r>
              <w:rPr>
                <w:rFonts w:hint="eastAsia" w:ascii="宋体" w:hAnsi="宋体"/>
                <w:szCs w:val="21"/>
                <w:lang w:eastAsia="zh-CN"/>
              </w:rPr>
              <w:t>“</w:t>
            </w:r>
            <w:r>
              <w:rPr>
                <w:rFonts w:hint="eastAsia" w:ascii="宋体" w:hAnsi="宋体"/>
                <w:szCs w:val="21"/>
                <w:lang w:val="en-US" w:eastAsia="zh-CN"/>
              </w:rPr>
              <w:t>转运车</w:t>
            </w:r>
            <w:r>
              <w:rPr>
                <w:rFonts w:hint="eastAsia" w:ascii="宋体" w:hAnsi="宋体"/>
                <w:szCs w:val="21"/>
                <w:lang w:eastAsia="zh-CN"/>
              </w:rPr>
              <w:t>”</w:t>
            </w:r>
            <w:r>
              <w:rPr>
                <w:rFonts w:hint="eastAsia" w:ascii="宋体" w:hAnsi="宋体"/>
                <w:szCs w:val="21"/>
              </w:rPr>
              <w:t>及医药代表</w:t>
            </w:r>
            <w:r>
              <w:rPr>
                <w:rFonts w:ascii="宋体" w:hAnsi="宋体"/>
                <w:szCs w:val="21"/>
              </w:rPr>
              <w:t xml:space="preserve"> </w:t>
            </w:r>
            <w:r>
              <w:rPr>
                <w:rFonts w:hint="eastAsia" w:ascii="宋体" w:hAnsi="宋体"/>
                <w:szCs w:val="21"/>
              </w:rPr>
              <w:t>“拉客”的现象，保障正常医疗秩序。</w:t>
            </w:r>
          </w:p>
        </w:tc>
      </w:tr>
      <w:tr w14:paraId="7D3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739" w:type="dxa"/>
            <w:noWrap w:val="0"/>
            <w:vAlign w:val="center"/>
          </w:tcPr>
          <w:p w14:paraId="446D1AF8">
            <w:pPr>
              <w:snapToGrid w:val="0"/>
              <w:spacing w:line="240" w:lineRule="atLeast"/>
              <w:rPr>
                <w:rFonts w:ascii="宋体"/>
                <w:szCs w:val="21"/>
              </w:rPr>
            </w:pPr>
            <w:r>
              <w:rPr>
                <w:rFonts w:hint="eastAsia" w:ascii="宋体" w:hAnsi="宋体"/>
                <w:szCs w:val="21"/>
              </w:rPr>
              <w:t>应急</w:t>
            </w:r>
          </w:p>
          <w:p w14:paraId="4B2A83BF">
            <w:pPr>
              <w:snapToGrid w:val="0"/>
              <w:spacing w:line="240" w:lineRule="atLeast"/>
              <w:rPr>
                <w:rFonts w:ascii="宋体"/>
                <w:szCs w:val="21"/>
              </w:rPr>
            </w:pPr>
            <w:r>
              <w:rPr>
                <w:rFonts w:hint="eastAsia" w:ascii="宋体" w:hAnsi="宋体"/>
                <w:szCs w:val="21"/>
              </w:rPr>
              <w:t>处置</w:t>
            </w:r>
          </w:p>
          <w:p w14:paraId="168B93E2">
            <w:pPr>
              <w:snapToGrid w:val="0"/>
              <w:spacing w:line="240" w:lineRule="atLeast"/>
              <w:rPr>
                <w:rFonts w:ascii="宋体"/>
                <w:szCs w:val="21"/>
              </w:rPr>
            </w:pPr>
            <w:r>
              <w:rPr>
                <w:rFonts w:hint="eastAsia" w:ascii="宋体" w:hAnsi="宋体"/>
                <w:szCs w:val="21"/>
              </w:rPr>
              <w:t>特殊</w:t>
            </w:r>
          </w:p>
          <w:p w14:paraId="5322EF0F">
            <w:pPr>
              <w:snapToGrid w:val="0"/>
              <w:spacing w:line="240" w:lineRule="atLeast"/>
              <w:rPr>
                <w:rFonts w:ascii="宋体"/>
                <w:szCs w:val="21"/>
              </w:rPr>
            </w:pPr>
            <w:r>
              <w:rPr>
                <w:rFonts w:hint="eastAsia" w:ascii="宋体" w:hAnsi="宋体"/>
                <w:szCs w:val="21"/>
              </w:rPr>
              <w:t>情况</w:t>
            </w:r>
          </w:p>
        </w:tc>
        <w:tc>
          <w:tcPr>
            <w:tcW w:w="4677" w:type="dxa"/>
            <w:noWrap w:val="0"/>
            <w:vAlign w:val="top"/>
          </w:tcPr>
          <w:p w14:paraId="3C103986">
            <w:pPr>
              <w:snapToGrid w:val="0"/>
              <w:spacing w:line="240" w:lineRule="atLeast"/>
              <w:rPr>
                <w:rFonts w:ascii="宋体"/>
                <w:szCs w:val="21"/>
              </w:rPr>
            </w:pPr>
            <w:r>
              <w:rPr>
                <w:rFonts w:ascii="宋体" w:hAnsi="宋体"/>
                <w:szCs w:val="21"/>
              </w:rPr>
              <w:t>1.</w:t>
            </w:r>
            <w:r>
              <w:rPr>
                <w:rFonts w:hint="eastAsia" w:ascii="宋体" w:hAnsi="宋体"/>
                <w:szCs w:val="21"/>
              </w:rPr>
              <w:t>包括突发事件应急安保工作；</w:t>
            </w:r>
          </w:p>
          <w:p w14:paraId="4457F1B4">
            <w:pPr>
              <w:snapToGrid w:val="0"/>
              <w:spacing w:line="240" w:lineRule="atLeast"/>
              <w:rPr>
                <w:rFonts w:ascii="宋体"/>
                <w:szCs w:val="21"/>
              </w:rPr>
            </w:pPr>
            <w:r>
              <w:rPr>
                <w:rFonts w:ascii="宋体" w:hAnsi="宋体"/>
                <w:szCs w:val="21"/>
              </w:rPr>
              <w:t>2.</w:t>
            </w:r>
            <w:r>
              <w:rPr>
                <w:rFonts w:hint="eastAsia" w:ascii="宋体" w:hAnsi="宋体"/>
                <w:szCs w:val="21"/>
              </w:rPr>
              <w:t>各项中心任务、政治任务临时物业管理服务；</w:t>
            </w:r>
          </w:p>
          <w:p w14:paraId="4343418F">
            <w:pPr>
              <w:snapToGrid w:val="0"/>
              <w:spacing w:line="240" w:lineRule="atLeast"/>
              <w:rPr>
                <w:rFonts w:ascii="宋体"/>
                <w:szCs w:val="21"/>
              </w:rPr>
            </w:pPr>
            <w:r>
              <w:rPr>
                <w:rFonts w:ascii="宋体" w:hAnsi="宋体"/>
                <w:szCs w:val="21"/>
              </w:rPr>
              <w:t>3.</w:t>
            </w:r>
            <w:r>
              <w:rPr>
                <w:rFonts w:hint="eastAsia" w:ascii="宋体" w:hAnsi="宋体"/>
                <w:szCs w:val="21"/>
              </w:rPr>
              <w:t>重要迎检工作配合；</w:t>
            </w:r>
          </w:p>
          <w:p w14:paraId="659E74F0">
            <w:pPr>
              <w:snapToGrid w:val="0"/>
              <w:spacing w:line="240" w:lineRule="atLeast"/>
              <w:rPr>
                <w:rFonts w:ascii="宋体"/>
                <w:szCs w:val="21"/>
              </w:rPr>
            </w:pPr>
            <w:r>
              <w:rPr>
                <w:rFonts w:ascii="宋体" w:hAnsi="宋体"/>
                <w:szCs w:val="21"/>
              </w:rPr>
              <w:t>4.</w:t>
            </w:r>
            <w:r>
              <w:rPr>
                <w:rFonts w:hint="eastAsia" w:ascii="宋体" w:hAnsi="宋体"/>
                <w:szCs w:val="21"/>
              </w:rPr>
              <w:t>医院各类活动的临时物业管理服务；</w:t>
            </w:r>
          </w:p>
          <w:p w14:paraId="772455E3">
            <w:pPr>
              <w:snapToGrid w:val="0"/>
              <w:spacing w:line="240" w:lineRule="atLeast"/>
              <w:rPr>
                <w:rFonts w:ascii="宋体"/>
                <w:szCs w:val="21"/>
              </w:rPr>
            </w:pPr>
            <w:r>
              <w:rPr>
                <w:rFonts w:hint="eastAsia" w:ascii="宋体" w:hAnsi="宋体"/>
                <w:szCs w:val="21"/>
              </w:rPr>
              <w:t>5．医院发生突发事件，本项目需要支援时能在</w:t>
            </w:r>
            <w:r>
              <w:rPr>
                <w:rFonts w:ascii="宋体" w:hAnsi="宋体"/>
                <w:szCs w:val="21"/>
              </w:rPr>
              <w:t>20</w:t>
            </w:r>
            <w:r>
              <w:rPr>
                <w:rFonts w:hint="eastAsia" w:ascii="宋体" w:hAnsi="宋体"/>
                <w:szCs w:val="21"/>
              </w:rPr>
              <w:t>分钟内从其他项目抽调足够人员对本项目支援。</w:t>
            </w:r>
          </w:p>
        </w:tc>
        <w:tc>
          <w:tcPr>
            <w:tcW w:w="4438" w:type="dxa"/>
            <w:noWrap w:val="0"/>
            <w:vAlign w:val="top"/>
          </w:tcPr>
          <w:p w14:paraId="315439F6">
            <w:pPr>
              <w:snapToGrid w:val="0"/>
              <w:spacing w:line="240" w:lineRule="atLeast"/>
              <w:rPr>
                <w:rFonts w:ascii="宋体"/>
                <w:szCs w:val="21"/>
              </w:rPr>
            </w:pPr>
            <w:r>
              <w:rPr>
                <w:rFonts w:ascii="宋体" w:hAnsi="宋体"/>
                <w:szCs w:val="21"/>
              </w:rPr>
              <w:t>1.</w:t>
            </w:r>
            <w:r>
              <w:rPr>
                <w:rFonts w:hint="eastAsia" w:ascii="宋体" w:hAnsi="宋体"/>
                <w:szCs w:val="21"/>
              </w:rPr>
              <w:t>有完善的应急预案；</w:t>
            </w:r>
          </w:p>
          <w:p w14:paraId="1FBA3E97">
            <w:pPr>
              <w:snapToGrid w:val="0"/>
              <w:spacing w:line="240" w:lineRule="atLeast"/>
              <w:rPr>
                <w:rFonts w:ascii="宋体"/>
                <w:szCs w:val="21"/>
              </w:rPr>
            </w:pPr>
            <w:r>
              <w:rPr>
                <w:rFonts w:ascii="宋体" w:hAnsi="宋体"/>
                <w:szCs w:val="21"/>
              </w:rPr>
              <w:t>2.</w:t>
            </w:r>
            <w:r>
              <w:rPr>
                <w:rFonts w:hint="eastAsia" w:ascii="宋体" w:hAnsi="宋体"/>
                <w:szCs w:val="21"/>
              </w:rPr>
              <w:t>能配合医院随时调动保安力量；</w:t>
            </w:r>
          </w:p>
          <w:p w14:paraId="08D7E864">
            <w:pPr>
              <w:snapToGrid w:val="0"/>
              <w:spacing w:line="240" w:lineRule="atLeast"/>
              <w:rPr>
                <w:rFonts w:ascii="宋体"/>
                <w:szCs w:val="21"/>
              </w:rPr>
            </w:pPr>
            <w:r>
              <w:rPr>
                <w:rFonts w:ascii="宋体" w:hAnsi="宋体"/>
                <w:szCs w:val="21"/>
              </w:rPr>
              <w:t>3.</w:t>
            </w:r>
            <w:r>
              <w:rPr>
                <w:rFonts w:hint="eastAsia" w:ascii="宋体" w:hAnsi="宋体"/>
                <w:szCs w:val="21"/>
                <w:lang w:eastAsia="zh-CN"/>
              </w:rPr>
              <w:t>中标人</w:t>
            </w:r>
            <w:r>
              <w:rPr>
                <w:rFonts w:hint="eastAsia" w:ascii="宋体" w:hAnsi="宋体"/>
                <w:szCs w:val="21"/>
              </w:rPr>
              <w:t>有责任配合医院接受上级领导部门的监督、检查，并提供必须的材料。</w:t>
            </w:r>
          </w:p>
        </w:tc>
      </w:tr>
      <w:tr w14:paraId="3A89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739" w:type="dxa"/>
            <w:noWrap w:val="0"/>
            <w:vAlign w:val="center"/>
          </w:tcPr>
          <w:p w14:paraId="7B40A342">
            <w:pPr>
              <w:snapToGrid w:val="0"/>
              <w:spacing w:line="240" w:lineRule="atLeast"/>
              <w:rPr>
                <w:rFonts w:hint="default" w:ascii="宋体" w:hAnsi="宋体" w:eastAsia="宋体"/>
                <w:szCs w:val="21"/>
                <w:lang w:val="en-US" w:eastAsia="zh-CN"/>
              </w:rPr>
            </w:pPr>
            <w:r>
              <w:rPr>
                <w:rFonts w:hint="eastAsia" w:ascii="宋体" w:hAnsi="宋体"/>
                <w:szCs w:val="21"/>
                <w:lang w:val="en-US" w:eastAsia="zh-CN"/>
              </w:rPr>
              <w:t>安检管理</w:t>
            </w:r>
          </w:p>
        </w:tc>
        <w:tc>
          <w:tcPr>
            <w:tcW w:w="4677" w:type="dxa"/>
            <w:noWrap w:val="0"/>
            <w:vAlign w:val="top"/>
          </w:tcPr>
          <w:p w14:paraId="6C4BF054">
            <w:pPr>
              <w:numPr>
                <w:ilvl w:val="0"/>
                <w:numId w:val="0"/>
              </w:numPr>
              <w:snapToGrid w:val="0"/>
              <w:spacing w:line="240" w:lineRule="atLeast"/>
              <w:rPr>
                <w:rFonts w:hint="eastAsia" w:ascii="宋体" w:hAnsi="宋体"/>
                <w:szCs w:val="21"/>
                <w:lang w:val="en-US" w:eastAsia="zh-CN"/>
              </w:rPr>
            </w:pPr>
            <w:r>
              <w:rPr>
                <w:rFonts w:hint="eastAsia" w:ascii="宋体" w:hAnsi="宋体" w:eastAsia="宋体" w:cs="Times New Roman"/>
                <w:kern w:val="2"/>
                <w:sz w:val="21"/>
                <w:szCs w:val="21"/>
                <w:lang w:val="en-US" w:eastAsia="zh-CN" w:bidi="ar-SA"/>
              </w:rPr>
              <w:t>1.</w:t>
            </w:r>
            <w:r>
              <w:rPr>
                <w:rFonts w:hint="eastAsia" w:ascii="宋体" w:hAnsi="宋体"/>
                <w:szCs w:val="21"/>
                <w:lang w:val="en-US" w:eastAsia="zh-CN"/>
              </w:rPr>
              <w:t>掌握安检设备正常使用和日常管理；</w:t>
            </w:r>
          </w:p>
          <w:p w14:paraId="760896A0">
            <w:pPr>
              <w:keepNext w:val="0"/>
              <w:keepLines w:val="0"/>
              <w:widowControl/>
              <w:suppressLineNumbers w:val="0"/>
              <w:jc w:val="left"/>
            </w:pPr>
            <w:r>
              <w:rPr>
                <w:rFonts w:hint="eastAsia" w:ascii="宋体" w:hAnsi="宋体"/>
                <w:szCs w:val="21"/>
                <w:lang w:val="en-US" w:eastAsia="zh-CN"/>
              </w:rPr>
              <w:t>2.按照院方和上级部门要求</w:t>
            </w:r>
            <w:r>
              <w:rPr>
                <w:rFonts w:hint="eastAsia" w:ascii="宋体" w:hAnsi="宋体"/>
                <w:szCs w:val="21"/>
              </w:rPr>
              <w:t>检查</w:t>
            </w:r>
            <w:r>
              <w:rPr>
                <w:rFonts w:hint="eastAsia" w:ascii="宋体" w:hAnsi="宋体"/>
                <w:szCs w:val="21"/>
                <w:lang w:val="en-US" w:eastAsia="zh-CN"/>
              </w:rPr>
              <w:t>来院人员和物品，做好应检必检，人物同检，</w:t>
            </w:r>
            <w:r>
              <w:rPr>
                <w:rFonts w:ascii="宋体" w:hAnsi="宋体" w:eastAsia="宋体" w:cs="宋体"/>
                <w:kern w:val="0"/>
                <w:sz w:val="24"/>
                <w:szCs w:val="24"/>
                <w:lang w:val="en-US" w:eastAsia="zh-CN" w:bidi="ar"/>
              </w:rPr>
              <w:t>严格禁止携带下列物品进入场所：</w:t>
            </w:r>
          </w:p>
          <w:p w14:paraId="6D5B1E69">
            <w:pPr>
              <w:numPr>
                <w:ilvl w:val="0"/>
                <w:numId w:val="0"/>
              </w:numPr>
              <w:snapToGrid w:val="0"/>
              <w:spacing w:line="240" w:lineRule="atLeast"/>
              <w:rPr>
                <w:rFonts w:hint="eastAsia" w:ascii="宋体" w:hAnsi="宋体"/>
                <w:szCs w:val="21"/>
                <w:lang w:val="en-US" w:eastAsia="zh-CN"/>
              </w:rPr>
            </w:pPr>
            <w:r>
              <w:rPr>
                <w:rFonts w:hint="eastAsia" w:ascii="宋体" w:hAnsi="宋体"/>
                <w:szCs w:val="21"/>
                <w:lang w:val="en-US" w:eastAsia="zh-CN"/>
              </w:rPr>
              <w:t>（1）管制器具：匕首、三棱刀、弹簧刀、弩等；</w:t>
            </w:r>
          </w:p>
          <w:p w14:paraId="751BD409">
            <w:pPr>
              <w:numPr>
                <w:ilvl w:val="0"/>
                <w:numId w:val="0"/>
              </w:numPr>
              <w:snapToGrid w:val="0"/>
              <w:spacing w:line="240" w:lineRule="atLeast"/>
              <w:rPr>
                <w:rFonts w:hint="eastAsia" w:ascii="宋体" w:hAnsi="宋体"/>
                <w:szCs w:val="21"/>
                <w:lang w:val="en-US" w:eastAsia="zh-CN"/>
              </w:rPr>
            </w:pPr>
            <w:r>
              <w:rPr>
                <w:rFonts w:hint="eastAsia" w:ascii="宋体" w:hAnsi="宋体"/>
                <w:szCs w:val="21"/>
                <w:lang w:val="en-US" w:eastAsia="zh-CN"/>
              </w:rPr>
              <w:t>（2）易燃易爆品：汽油、酒精（乙醇含量≥70%）、鞭炮、雷管、炸药等；</w:t>
            </w:r>
          </w:p>
          <w:p w14:paraId="27107D4E">
            <w:pPr>
              <w:numPr>
                <w:ilvl w:val="0"/>
                <w:numId w:val="0"/>
              </w:numPr>
              <w:snapToGrid w:val="0"/>
              <w:spacing w:line="240" w:lineRule="atLeast"/>
              <w:rPr>
                <w:rFonts w:hint="eastAsia" w:ascii="宋体" w:hAnsi="宋体"/>
                <w:szCs w:val="21"/>
                <w:lang w:val="en-US" w:eastAsia="zh-CN"/>
              </w:rPr>
            </w:pPr>
            <w:r>
              <w:rPr>
                <w:rFonts w:hint="eastAsia" w:ascii="宋体" w:hAnsi="宋体"/>
                <w:szCs w:val="21"/>
                <w:lang w:val="en-US" w:eastAsia="zh-CN"/>
              </w:rPr>
              <w:t>（3）腐蚀 / 毒害品：硫酸、氰化物、剧毒农药、放射性物品等；</w:t>
            </w:r>
          </w:p>
          <w:p w14:paraId="09320DBF">
            <w:pPr>
              <w:numPr>
                <w:ilvl w:val="0"/>
                <w:numId w:val="0"/>
              </w:numPr>
              <w:snapToGrid w:val="0"/>
              <w:spacing w:line="240" w:lineRule="atLeast"/>
              <w:rPr>
                <w:rFonts w:hint="default" w:ascii="宋体" w:hAnsi="宋体"/>
                <w:szCs w:val="21"/>
                <w:lang w:val="en-US" w:eastAsia="zh-CN"/>
              </w:rPr>
            </w:pPr>
            <w:r>
              <w:rPr>
                <w:rFonts w:hint="eastAsia" w:ascii="宋体" w:hAnsi="宋体"/>
                <w:szCs w:val="21"/>
                <w:lang w:val="en-US" w:eastAsia="zh-CN"/>
              </w:rPr>
              <w:t>（4）其他危险品：仿真枪、强光手电（功率≥1000 流明）、超过 5 个的易燃易爆打火机等；</w:t>
            </w:r>
          </w:p>
          <w:p w14:paraId="593D071E">
            <w:pPr>
              <w:numPr>
                <w:ilvl w:val="0"/>
                <w:numId w:val="0"/>
              </w:numPr>
              <w:snapToGrid w:val="0"/>
              <w:spacing w:line="240" w:lineRule="atLeast"/>
              <w:rPr>
                <w:rFonts w:hint="eastAsia" w:ascii="宋体" w:hAnsi="宋体"/>
                <w:szCs w:val="21"/>
                <w:lang w:val="en-US" w:eastAsia="zh-CN"/>
              </w:rPr>
            </w:pPr>
          </w:p>
          <w:p w14:paraId="4FAA0541">
            <w:pPr>
              <w:numPr>
                <w:ilvl w:val="0"/>
                <w:numId w:val="0"/>
              </w:numPr>
              <w:snapToGrid w:val="0"/>
              <w:spacing w:line="240" w:lineRule="atLeast"/>
              <w:rPr>
                <w:rFonts w:hint="default" w:ascii="宋体" w:hAnsi="宋体"/>
                <w:szCs w:val="21"/>
                <w:lang w:val="en-US" w:eastAsia="zh-CN"/>
              </w:rPr>
            </w:pPr>
          </w:p>
        </w:tc>
        <w:tc>
          <w:tcPr>
            <w:tcW w:w="4438" w:type="dxa"/>
            <w:noWrap w:val="0"/>
            <w:vAlign w:val="top"/>
          </w:tcPr>
          <w:p w14:paraId="193AACFC">
            <w:pPr>
              <w:snapToGrid w:val="0"/>
              <w:spacing w:line="240" w:lineRule="atLeas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r>
              <w:rPr>
                <w:rFonts w:hint="eastAsia" w:ascii="宋体" w:hAnsi="宋体"/>
                <w:szCs w:val="21"/>
              </w:rPr>
              <w:t>有完善的</w:t>
            </w:r>
            <w:r>
              <w:rPr>
                <w:rFonts w:hint="eastAsia" w:ascii="宋体" w:hAnsi="宋体"/>
                <w:szCs w:val="21"/>
                <w:lang w:val="en-US" w:eastAsia="zh-CN"/>
              </w:rPr>
              <w:t>安检</w:t>
            </w:r>
            <w:r>
              <w:rPr>
                <w:rFonts w:hint="eastAsia" w:ascii="宋体" w:hAnsi="宋体"/>
                <w:szCs w:val="21"/>
              </w:rPr>
              <w:t>应急预案；</w:t>
            </w:r>
          </w:p>
          <w:p w14:paraId="6D5FDA05">
            <w:pPr>
              <w:numPr>
                <w:ilvl w:val="0"/>
                <w:numId w:val="0"/>
              </w:numPr>
              <w:snapToGrid w:val="0"/>
              <w:spacing w:line="240" w:lineRule="atLeast"/>
              <w:rPr>
                <w:rFonts w:hint="eastAsia" w:ascii="宋体" w:hAnsi="宋体"/>
                <w:szCs w:val="21"/>
                <w:lang w:val="en-US" w:eastAsia="zh-CN"/>
              </w:rPr>
            </w:pPr>
            <w:r>
              <w:rPr>
                <w:rFonts w:hint="eastAsia" w:ascii="宋体" w:hAnsi="宋体"/>
                <w:szCs w:val="21"/>
                <w:lang w:val="en-US" w:eastAsia="zh-CN"/>
              </w:rPr>
              <w:t>2.每月定期2次专业安检培训。</w:t>
            </w:r>
          </w:p>
          <w:p w14:paraId="422A5D95">
            <w:pPr>
              <w:numPr>
                <w:ilvl w:val="0"/>
                <w:numId w:val="0"/>
              </w:numPr>
              <w:snapToGrid w:val="0"/>
              <w:spacing w:line="240" w:lineRule="atLeast"/>
              <w:rPr>
                <w:rFonts w:hint="default" w:ascii="宋体" w:hAnsi="宋体"/>
                <w:szCs w:val="21"/>
                <w:lang w:val="en-US" w:eastAsia="zh-CN"/>
              </w:rPr>
            </w:pPr>
            <w:r>
              <w:rPr>
                <w:rFonts w:hint="eastAsia" w:ascii="宋体" w:hAnsi="宋体" w:cs="Times New Roman"/>
                <w:kern w:val="2"/>
                <w:sz w:val="21"/>
                <w:szCs w:val="21"/>
                <w:lang w:val="en-US" w:eastAsia="zh-CN" w:bidi="ar-SA"/>
              </w:rPr>
              <w:t>3</w:t>
            </w:r>
            <w:r>
              <w:rPr>
                <w:rFonts w:hint="default"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无条件</w:t>
            </w:r>
            <w:r>
              <w:rPr>
                <w:rFonts w:hint="eastAsia" w:ascii="宋体" w:hAnsi="宋体"/>
                <w:szCs w:val="21"/>
                <w:lang w:val="en-US" w:eastAsia="zh-CN"/>
              </w:rPr>
              <w:t>配合上级领导部门监督、检查，</w:t>
            </w:r>
            <w:r>
              <w:rPr>
                <w:rFonts w:hint="eastAsia" w:ascii="宋体" w:hAnsi="宋体"/>
                <w:szCs w:val="21"/>
              </w:rPr>
              <w:t>并提供必须的材料。</w:t>
            </w:r>
          </w:p>
        </w:tc>
      </w:tr>
    </w:tbl>
    <w:p w14:paraId="2CBD8AFA">
      <w:pPr>
        <w:spacing w:line="320" w:lineRule="exact"/>
        <w:rPr>
          <w:rFonts w:ascii="宋体"/>
          <w:b/>
          <w:szCs w:val="21"/>
        </w:rPr>
      </w:pPr>
    </w:p>
    <w:p w14:paraId="551CAAE9">
      <w:pPr>
        <w:tabs>
          <w:tab w:val="left" w:pos="900"/>
          <w:tab w:val="left" w:pos="1260"/>
        </w:tabs>
        <w:adjustRightInd w:val="0"/>
        <w:spacing w:line="360" w:lineRule="auto"/>
        <w:textAlignment w:val="baseline"/>
        <w:outlineLvl w:val="2"/>
        <w:rPr>
          <w:rFonts w:ascii="宋体"/>
          <w:b/>
          <w:szCs w:val="21"/>
        </w:rPr>
      </w:pPr>
      <w:bookmarkStart w:id="0" w:name="_Toc300671306"/>
      <w:r>
        <w:rPr>
          <w:rFonts w:hint="eastAsia" w:ascii="宋体" w:hAnsi="宋体"/>
          <w:b/>
          <w:szCs w:val="21"/>
          <w:lang w:eastAsia="zh-CN"/>
        </w:rPr>
        <w:t>（</w:t>
      </w:r>
      <w:r>
        <w:rPr>
          <w:rFonts w:hint="eastAsia" w:ascii="宋体" w:hAnsi="宋体"/>
          <w:b/>
          <w:szCs w:val="21"/>
          <w:lang w:val="en-US" w:eastAsia="zh-CN"/>
        </w:rPr>
        <w:t>三）</w:t>
      </w:r>
      <w:r>
        <w:rPr>
          <w:rFonts w:hint="eastAsia" w:ascii="宋体" w:hAnsi="宋体"/>
          <w:b/>
          <w:szCs w:val="21"/>
        </w:rPr>
        <w:t>工作要求</w:t>
      </w:r>
      <w:bookmarkEnd w:id="0"/>
    </w:p>
    <w:p w14:paraId="2D2DE955">
      <w:pPr>
        <w:tabs>
          <w:tab w:val="left" w:pos="900"/>
        </w:tabs>
        <w:adjustRightIn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保安、车场管理部分</w:t>
      </w:r>
    </w:p>
    <w:p w14:paraId="5B04C014">
      <w:pPr>
        <w:numPr>
          <w:ilvl w:val="1"/>
          <w:numId w:val="3"/>
        </w:numPr>
        <w:tabs>
          <w:tab w:val="left" w:pos="0"/>
          <w:tab w:val="left" w:pos="709"/>
          <w:tab w:val="left" w:pos="1440"/>
          <w:tab w:val="clear" w:pos="845"/>
        </w:tabs>
        <w:adjustRightInd w:val="0"/>
        <w:spacing w:line="360" w:lineRule="auto"/>
        <w:ind w:left="0" w:firstLine="420" w:firstLineChars="200"/>
        <w:textAlignment w:val="baseline"/>
        <w:rPr>
          <w:rFonts w:ascii="宋体"/>
          <w:szCs w:val="21"/>
        </w:rPr>
      </w:pPr>
      <w:r>
        <w:rPr>
          <w:rFonts w:hint="eastAsia" w:ascii="宋体" w:hAnsi="宋体"/>
          <w:szCs w:val="21"/>
          <w:lang w:val="en-US" w:eastAsia="zh-CN"/>
        </w:rPr>
        <w:t>1</w:t>
      </w:r>
      <w:r>
        <w:rPr>
          <w:rFonts w:hint="eastAsia" w:ascii="宋体" w:hAnsi="宋体"/>
          <w:szCs w:val="21"/>
        </w:rPr>
        <w:t>医院对岗位设置和管理工作具有直接指挥权和决定权</w:t>
      </w:r>
      <w:r>
        <w:rPr>
          <w:rFonts w:ascii="宋体"/>
          <w:szCs w:val="21"/>
        </w:rPr>
        <w:t>,</w:t>
      </w:r>
      <w:r>
        <w:rPr>
          <w:rFonts w:hint="eastAsia" w:ascii="宋体" w:hAnsi="宋体"/>
          <w:szCs w:val="21"/>
        </w:rPr>
        <w:t>对项目有关人员</w:t>
      </w:r>
      <w:r>
        <w:rPr>
          <w:rFonts w:ascii="宋体" w:hAnsi="宋体"/>
          <w:szCs w:val="21"/>
        </w:rPr>
        <w:t>(</w:t>
      </w:r>
      <w:r>
        <w:rPr>
          <w:rFonts w:hint="eastAsia" w:ascii="宋体" w:hAnsi="宋体"/>
          <w:szCs w:val="21"/>
        </w:rPr>
        <w:t>不称职或对医院造成负面影响的人员</w:t>
      </w:r>
      <w:r>
        <w:rPr>
          <w:rFonts w:ascii="宋体" w:hAnsi="宋体"/>
          <w:szCs w:val="21"/>
        </w:rPr>
        <w:t>)</w:t>
      </w:r>
      <w:r>
        <w:rPr>
          <w:rFonts w:hint="eastAsia" w:ascii="宋体" w:hAnsi="宋体"/>
          <w:szCs w:val="21"/>
        </w:rPr>
        <w:t>具有辞退等管理权，并要求</w:t>
      </w:r>
      <w:r>
        <w:rPr>
          <w:rFonts w:ascii="宋体" w:hAnsi="宋体"/>
          <w:szCs w:val="21"/>
        </w:rPr>
        <w:t>24</w:t>
      </w:r>
      <w:r>
        <w:rPr>
          <w:rFonts w:hint="eastAsia" w:ascii="宋体" w:hAnsi="宋体"/>
          <w:szCs w:val="21"/>
        </w:rPr>
        <w:t>小时内补充到位。</w:t>
      </w:r>
    </w:p>
    <w:p w14:paraId="344143E2">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1.2</w:t>
      </w:r>
      <w:r>
        <w:rPr>
          <w:rFonts w:hint="eastAsia" w:ascii="宋体" w:hAnsi="宋体"/>
          <w:szCs w:val="21"/>
        </w:rPr>
        <w:t>具体岗位职责和服务协议在与</w:t>
      </w:r>
      <w:r>
        <w:rPr>
          <w:rFonts w:hint="eastAsia" w:ascii="宋体" w:hAnsi="宋体"/>
          <w:szCs w:val="21"/>
          <w:lang w:eastAsia="zh-CN"/>
        </w:rPr>
        <w:t>中标人</w:t>
      </w:r>
      <w:r>
        <w:rPr>
          <w:rFonts w:hint="eastAsia" w:ascii="宋体" w:hAnsi="宋体"/>
          <w:szCs w:val="21"/>
        </w:rPr>
        <w:t>签署合同时再细化。</w:t>
      </w:r>
    </w:p>
    <w:p w14:paraId="470FA7E7">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1.3</w:t>
      </w:r>
      <w:r>
        <w:rPr>
          <w:rFonts w:hint="eastAsia" w:ascii="宋体" w:hAnsi="宋体"/>
          <w:szCs w:val="21"/>
        </w:rPr>
        <w:t>根据采购人安全保卫岗位需求合理配置保安人员。</w:t>
      </w:r>
    </w:p>
    <w:p w14:paraId="79BB7B64">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1.4</w:t>
      </w:r>
      <w:r>
        <w:rPr>
          <w:rFonts w:hint="eastAsia" w:ascii="宋体" w:hAnsi="宋体"/>
          <w:szCs w:val="21"/>
        </w:rPr>
        <w:t>按劳动法安排保安员工作时间，特殊情况需要加班的每天工作时长不能超过</w:t>
      </w:r>
      <w:r>
        <w:rPr>
          <w:rFonts w:ascii="宋体" w:hAnsi="宋体"/>
          <w:szCs w:val="21"/>
        </w:rPr>
        <w:t>12</w:t>
      </w:r>
      <w:r>
        <w:rPr>
          <w:rFonts w:hint="eastAsia" w:ascii="宋体" w:hAnsi="宋体"/>
          <w:szCs w:val="21"/>
        </w:rPr>
        <w:t>小时，并要按劳动法支付加班费。</w:t>
      </w:r>
    </w:p>
    <w:p w14:paraId="05310BC3">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1.5</w:t>
      </w:r>
      <w:r>
        <w:rPr>
          <w:rFonts w:hint="eastAsia" w:ascii="宋体" w:hAnsi="宋体"/>
          <w:szCs w:val="21"/>
        </w:rPr>
        <w:t>供应商主动提出更换班长以上人员时，要向采购人提交书面申请并写明原因，上交采购人确定。</w:t>
      </w:r>
    </w:p>
    <w:p w14:paraId="4A2D2EDB">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1.6</w:t>
      </w:r>
      <w:r>
        <w:rPr>
          <w:rFonts w:hint="eastAsia" w:ascii="宋体" w:hAnsi="宋体"/>
          <w:szCs w:val="21"/>
        </w:rPr>
        <w:t>员工人数配置的基本要求：由投标人根据采购人提出的工作承包范围、工作内容、工作要求以及现场勘查进行合理的配置，在投标文件中根据实际情况提出配置的明细表和岗位职责说明。中标后，</w:t>
      </w:r>
      <w:r>
        <w:rPr>
          <w:rFonts w:hint="eastAsia" w:ascii="宋体" w:hAnsi="宋体"/>
          <w:szCs w:val="21"/>
          <w:lang w:eastAsia="zh-CN"/>
        </w:rPr>
        <w:t>中标人</w:t>
      </w:r>
      <w:r>
        <w:rPr>
          <w:rFonts w:hint="eastAsia" w:ascii="宋体" w:hAnsi="宋体"/>
          <w:szCs w:val="21"/>
        </w:rPr>
        <w:t>必须提供投标时承诺的人员配置数量，采购人将不定期抽查实际到岗人数。如果未按照投标文件承诺执行，采购人将提出批评并限期改正。如出现员工辞职，导致岗位缺岗，中标人要及时安排人员加班顶岗并抓紧招聘新员工培训上岗。原则上加班顶岗日期不超过</w:t>
      </w:r>
      <w:r>
        <w:rPr>
          <w:rFonts w:ascii="宋体" w:hAnsi="宋体"/>
          <w:szCs w:val="21"/>
        </w:rPr>
        <w:t>4</w:t>
      </w:r>
      <w:r>
        <w:rPr>
          <w:rFonts w:hint="eastAsia" w:ascii="宋体" w:hAnsi="宋体"/>
          <w:szCs w:val="21"/>
        </w:rPr>
        <w:t>天。如不满足招标文件要求的配置人数，采购人在每次查岗时发现人员缺岗将按人均日费用扣罚，因工作调整岗位时</w:t>
      </w:r>
      <w:r>
        <w:rPr>
          <w:rFonts w:hint="eastAsia" w:ascii="宋体" w:hAnsi="宋体"/>
          <w:szCs w:val="21"/>
          <w:lang w:eastAsia="zh-CN"/>
        </w:rPr>
        <w:t>中标人</w:t>
      </w:r>
      <w:r>
        <w:rPr>
          <w:rFonts w:hint="eastAsia" w:ascii="宋体" w:hAnsi="宋体"/>
          <w:szCs w:val="21"/>
        </w:rPr>
        <w:t>应向采购人报告批准。若</w:t>
      </w:r>
      <w:r>
        <w:rPr>
          <w:rFonts w:hint="eastAsia" w:ascii="宋体" w:hAnsi="宋体"/>
          <w:szCs w:val="21"/>
          <w:lang w:eastAsia="zh-CN"/>
        </w:rPr>
        <w:t>中标人</w:t>
      </w:r>
      <w:r>
        <w:rPr>
          <w:rFonts w:hint="eastAsia" w:ascii="宋体" w:hAnsi="宋体"/>
          <w:szCs w:val="21"/>
        </w:rPr>
        <w:t>不及时补充人数，采购人有权直接无条件解除合同，由此造成采购人经济损失的，</w:t>
      </w:r>
      <w:r>
        <w:rPr>
          <w:rFonts w:hint="eastAsia" w:ascii="宋体" w:hAnsi="宋体"/>
          <w:szCs w:val="21"/>
          <w:lang w:eastAsia="zh-CN"/>
        </w:rPr>
        <w:t>中标人</w:t>
      </w:r>
      <w:r>
        <w:rPr>
          <w:rFonts w:hint="eastAsia" w:ascii="宋体" w:hAnsi="宋体"/>
          <w:szCs w:val="21"/>
        </w:rPr>
        <w:t>应承担相应的经济责任和法律责任。</w:t>
      </w:r>
    </w:p>
    <w:p w14:paraId="05C3524F">
      <w:pPr>
        <w:numPr>
          <w:ilvl w:val="0"/>
          <w:numId w:val="0"/>
        </w:numPr>
        <w:tabs>
          <w:tab w:val="left" w:pos="0"/>
          <w:tab w:val="left" w:pos="709"/>
          <w:tab w:val="left" w:pos="1440"/>
        </w:tabs>
        <w:adjustRightInd w:val="0"/>
        <w:spacing w:line="360" w:lineRule="auto"/>
        <w:ind w:leftChars="200"/>
        <w:textAlignment w:val="baseline"/>
        <w:rPr>
          <w:rFonts w:ascii="宋体"/>
          <w:szCs w:val="21"/>
        </w:rPr>
      </w:pPr>
      <w:r>
        <w:rPr>
          <w:rFonts w:hint="eastAsia" w:ascii="宋体" w:hAnsi="宋体"/>
          <w:szCs w:val="21"/>
          <w:lang w:val="en-US" w:eastAsia="zh-CN"/>
        </w:rPr>
        <w:t>1.7</w:t>
      </w:r>
      <w:r>
        <w:rPr>
          <w:rFonts w:hint="eastAsia" w:ascii="宋体" w:hAnsi="宋体"/>
          <w:szCs w:val="21"/>
        </w:rPr>
        <w:t>上岗要求</w:t>
      </w:r>
    </w:p>
    <w:p w14:paraId="2F7AE923">
      <w:pPr>
        <w:numPr>
          <w:ilvl w:val="0"/>
          <w:numId w:val="4"/>
        </w:numPr>
        <w:tabs>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必须遵守医院的相关规章制度和管理规定。</w:t>
      </w:r>
    </w:p>
    <w:p w14:paraId="686DFEBF">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按岗位要求着装统一，整齐，执勤时使用礼貌用语，做到文明执勤。</w:t>
      </w:r>
    </w:p>
    <w:p w14:paraId="727A4E93">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值班期间要认真负责，警惕性高，密切注意服务区域内消防治安动态，及时掌握服务区域内的情况。</w:t>
      </w:r>
    </w:p>
    <w:p w14:paraId="20060AB4">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值班期间要服从命令，听从指挥，不能聚众闲谈，看书报、睡觉、听收（录）音机或做与工作无关的事情，夜间巡逻严禁坐而不巡，确保服务区域的安全。时时处处体现茂名市人民医院保安的良好形象。</w:t>
      </w:r>
    </w:p>
    <w:p w14:paraId="749C7F26">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各班次做好交接班工作，并填写有关值班记录。</w:t>
      </w:r>
    </w:p>
    <w:p w14:paraId="42C8CE91">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当班人员有较强的责任心，班队长要带头做好工作并要多检查督促各个岗位。</w:t>
      </w:r>
    </w:p>
    <w:p w14:paraId="5C8DE5AD">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爱护采购人的财物，节能工作要不能松懈。</w:t>
      </w:r>
    </w:p>
    <w:p w14:paraId="4A937F06">
      <w:pPr>
        <w:numPr>
          <w:ilvl w:val="0"/>
          <w:numId w:val="4"/>
        </w:numPr>
        <w:tabs>
          <w:tab w:val="left" w:pos="0"/>
          <w:tab w:val="left" w:pos="1440"/>
          <w:tab w:val="left" w:pos="1620"/>
          <w:tab w:val="clear" w:pos="1140"/>
        </w:tabs>
        <w:adjustRightInd w:val="0"/>
        <w:spacing w:line="360" w:lineRule="auto"/>
        <w:ind w:left="1620"/>
        <w:textAlignment w:val="baseline"/>
        <w:rPr>
          <w:rFonts w:ascii="宋体"/>
          <w:szCs w:val="21"/>
        </w:rPr>
      </w:pPr>
      <w:r>
        <w:rPr>
          <w:rFonts w:hint="eastAsia" w:ascii="宋体" w:hAnsi="宋体"/>
          <w:szCs w:val="21"/>
        </w:rPr>
        <w:t>热情主动地为医院工作人员及患者服务。</w:t>
      </w:r>
    </w:p>
    <w:p w14:paraId="754EAC95">
      <w:pPr>
        <w:numPr>
          <w:ilvl w:val="0"/>
          <w:numId w:val="4"/>
        </w:numPr>
        <w:tabs>
          <w:tab w:val="left" w:pos="0"/>
          <w:tab w:val="left" w:pos="1440"/>
          <w:tab w:val="left" w:pos="1620"/>
          <w:tab w:val="clear" w:pos="1140"/>
        </w:tabs>
        <w:adjustRightInd w:val="0"/>
        <w:spacing w:line="360" w:lineRule="auto"/>
        <w:ind w:left="1620"/>
        <w:textAlignment w:val="baseline"/>
        <w:rPr>
          <w:rFonts w:ascii="宋体"/>
          <w:color w:val="FF0000"/>
          <w:szCs w:val="21"/>
        </w:rPr>
      </w:pPr>
      <w:r>
        <w:rPr>
          <w:rFonts w:hint="eastAsia" w:ascii="宋体"/>
          <w:color w:val="FF0000"/>
          <w:szCs w:val="21"/>
          <w:lang w:val="en-US" w:eastAsia="zh-CN"/>
        </w:rPr>
        <w:t xml:space="preserve">值班人员需配备防暴装备:防刺服、防暴头盔 、防割手套、催泪喷射器、伸缩防暴棍 </w:t>
      </w:r>
      <w:bookmarkStart w:id="2" w:name="_GoBack"/>
      <w:bookmarkEnd w:id="2"/>
      <w:r>
        <w:rPr>
          <w:rFonts w:hint="eastAsia" w:ascii="宋体"/>
          <w:color w:val="FF0000"/>
          <w:szCs w:val="21"/>
          <w:lang w:val="en-US" w:eastAsia="zh-CN"/>
        </w:rPr>
        <w:t>。</w:t>
      </w:r>
    </w:p>
    <w:p w14:paraId="4C220CD9">
      <w:pPr>
        <w:tabs>
          <w:tab w:val="left" w:pos="900"/>
          <w:tab w:val="left" w:pos="1260"/>
        </w:tabs>
        <w:adjustRightInd w:val="0"/>
        <w:spacing w:line="360" w:lineRule="auto"/>
        <w:ind w:firstLine="422" w:firstLineChars="200"/>
        <w:textAlignment w:val="baseline"/>
        <w:outlineLvl w:val="2"/>
        <w:rPr>
          <w:rFonts w:ascii="宋体"/>
          <w:b/>
          <w:szCs w:val="21"/>
        </w:rPr>
      </w:pPr>
      <w:bookmarkStart w:id="1" w:name="_Toc300671307"/>
      <w:r>
        <w:rPr>
          <w:rFonts w:hint="eastAsia" w:ascii="宋体" w:hAnsi="宋体"/>
          <w:b/>
          <w:szCs w:val="21"/>
          <w:lang w:eastAsia="zh-CN"/>
        </w:rPr>
        <w:t>（</w:t>
      </w:r>
      <w:r>
        <w:rPr>
          <w:rFonts w:hint="eastAsia" w:ascii="宋体" w:hAnsi="宋体"/>
          <w:b/>
          <w:szCs w:val="21"/>
          <w:lang w:val="en-US" w:eastAsia="zh-CN"/>
        </w:rPr>
        <w:t>四）</w:t>
      </w:r>
      <w:r>
        <w:rPr>
          <w:rFonts w:hint="eastAsia" w:ascii="宋体" w:hAnsi="宋体"/>
          <w:b/>
          <w:szCs w:val="21"/>
        </w:rPr>
        <w:t>管理要求</w:t>
      </w:r>
      <w:bookmarkEnd w:id="1"/>
    </w:p>
    <w:p w14:paraId="22FF235A">
      <w:pPr>
        <w:adjustRightInd w:val="0"/>
        <w:snapToGrid w:val="0"/>
        <w:spacing w:line="360" w:lineRule="auto"/>
        <w:ind w:left="420"/>
        <w:textAlignment w:val="baseline"/>
        <w:rPr>
          <w:rFonts w:ascii="宋体"/>
          <w:b/>
          <w:szCs w:val="21"/>
        </w:rPr>
      </w:pPr>
      <w:r>
        <w:rPr>
          <w:rFonts w:hint="eastAsia" w:ascii="宋体" w:hAnsi="宋体"/>
          <w:b/>
          <w:szCs w:val="21"/>
          <w:lang w:val="en-US" w:eastAsia="zh-CN"/>
        </w:rPr>
        <w:t>1、</w:t>
      </w:r>
      <w:r>
        <w:rPr>
          <w:rFonts w:hint="eastAsia" w:ascii="宋体" w:hAnsi="宋体"/>
          <w:b/>
          <w:szCs w:val="21"/>
        </w:rPr>
        <w:t>安保管理部分</w:t>
      </w:r>
    </w:p>
    <w:p w14:paraId="33222CA4">
      <w:pPr>
        <w:snapToGrid w:val="0"/>
        <w:spacing w:line="360" w:lineRule="auto"/>
        <w:ind w:firstLine="420" w:firstLineChars="200"/>
        <w:rPr>
          <w:rFonts w:ascii="宋体"/>
          <w:szCs w:val="21"/>
        </w:rPr>
      </w:pPr>
      <w:r>
        <w:rPr>
          <w:rFonts w:hint="eastAsia" w:ascii="宋体" w:hAnsi="宋体"/>
          <w:szCs w:val="21"/>
        </w:rPr>
        <w:t>要求组建一支专业的应急队伍</w:t>
      </w:r>
      <w:r>
        <w:rPr>
          <w:rFonts w:hint="eastAsia" w:ascii="宋体" w:hAnsi="宋体"/>
          <w:szCs w:val="21"/>
          <w:lang w:eastAsia="zh-CN"/>
        </w:rPr>
        <w:t>（</w:t>
      </w:r>
      <w:r>
        <w:rPr>
          <w:rFonts w:hint="eastAsia" w:ascii="宋体" w:hAnsi="宋体"/>
          <w:szCs w:val="21"/>
          <w:lang w:val="en-US" w:eastAsia="zh-CN"/>
        </w:rPr>
        <w:t>12人</w:t>
      </w:r>
      <w:r>
        <w:rPr>
          <w:rFonts w:hint="eastAsia" w:ascii="宋体" w:hAnsi="宋体"/>
          <w:szCs w:val="21"/>
          <w:lang w:eastAsia="zh-CN"/>
        </w:rPr>
        <w:t>）</w:t>
      </w:r>
      <w:r>
        <w:rPr>
          <w:rFonts w:hint="eastAsia" w:ascii="宋体" w:hAnsi="宋体"/>
          <w:szCs w:val="21"/>
        </w:rPr>
        <w:t>，对医疗纠纷、消防事件、群体性突发事件、自然环境灾害等应急事件做出系统的处理，并制定相应的应急预案及管理制度。</w:t>
      </w:r>
    </w:p>
    <w:p w14:paraId="5FC6B772">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派驻相关管理人员熟悉监控系统、消防设备、巡更系统、门禁系统等系统操作，并提供相关上岗证书。</w:t>
      </w:r>
    </w:p>
    <w:p w14:paraId="0946838E">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lang w:eastAsia="zh-CN"/>
        </w:rPr>
        <w:t>中标人</w:t>
      </w:r>
      <w:r>
        <w:rPr>
          <w:rFonts w:hint="eastAsia" w:ascii="宋体" w:hAnsi="宋体"/>
          <w:szCs w:val="21"/>
        </w:rPr>
        <w:t>派驻采购人的所有工作人员都服从采购人指挥及协调管理，并配合医院做好需要配合的其他工作（如上级的检查、预留车位及临时增加人员等）。</w:t>
      </w:r>
    </w:p>
    <w:p w14:paraId="56732B66">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项目经理要常驻采购人处办公，负责本驻点的全面管理、监督指导及协调工作，且</w:t>
      </w:r>
      <w:r>
        <w:rPr>
          <w:rFonts w:hint="eastAsia" w:ascii="宋体" w:hAnsi="宋体"/>
          <w:szCs w:val="21"/>
          <w:lang w:eastAsia="zh-CN"/>
        </w:rPr>
        <w:t>中标人</w:t>
      </w:r>
      <w:r>
        <w:rPr>
          <w:rFonts w:hint="eastAsia" w:ascii="宋体" w:hAnsi="宋体"/>
          <w:szCs w:val="21"/>
        </w:rPr>
        <w:t>的公司高层每月到医院检查项目管理和服务质量情况不得少于</w:t>
      </w:r>
      <w:r>
        <w:rPr>
          <w:rFonts w:ascii="宋体" w:hAnsi="宋体"/>
          <w:szCs w:val="21"/>
        </w:rPr>
        <w:t>1</w:t>
      </w:r>
      <w:r>
        <w:rPr>
          <w:rFonts w:hint="eastAsia" w:ascii="宋体" w:hAnsi="宋体"/>
          <w:szCs w:val="21"/>
        </w:rPr>
        <w:t>次，主动找采购人了解项目服务情况和收集意见，公司每月安排管理人到医院进行夜查岗不少于</w:t>
      </w:r>
      <w:r>
        <w:rPr>
          <w:rFonts w:ascii="宋体" w:hAnsi="宋体"/>
          <w:szCs w:val="21"/>
        </w:rPr>
        <w:t>1</w:t>
      </w:r>
      <w:r>
        <w:rPr>
          <w:rFonts w:hint="eastAsia" w:ascii="宋体" w:hAnsi="宋体"/>
          <w:szCs w:val="21"/>
        </w:rPr>
        <w:t>次，并做好记录，</w:t>
      </w:r>
      <w:r>
        <w:rPr>
          <w:rFonts w:hint="eastAsia" w:ascii="宋体" w:hAnsi="宋体"/>
          <w:szCs w:val="21"/>
          <w:lang w:eastAsia="zh-CN"/>
        </w:rPr>
        <w:t>中标人</w:t>
      </w:r>
      <w:r>
        <w:rPr>
          <w:rFonts w:hint="eastAsia" w:ascii="宋体" w:hAnsi="宋体"/>
          <w:szCs w:val="21"/>
        </w:rPr>
        <w:t>每月把检查记录交采购人作为每月对该项目部考核内容。</w:t>
      </w:r>
    </w:p>
    <w:p w14:paraId="22D9C437">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w:t>
      </w:r>
      <w:r>
        <w:rPr>
          <w:rFonts w:hint="eastAsia" w:ascii="宋体" w:hAnsi="宋体"/>
          <w:szCs w:val="21"/>
          <w:lang w:eastAsia="zh-CN"/>
        </w:rPr>
        <w:t>中标人</w:t>
      </w:r>
      <w:r>
        <w:rPr>
          <w:rFonts w:hint="eastAsia" w:ascii="宋体" w:hAnsi="宋体"/>
          <w:szCs w:val="21"/>
        </w:rPr>
        <w:t>对每名保安员每月进行一次业务培训和素质教育，做好培训记录。</w:t>
      </w:r>
    </w:p>
    <w:p w14:paraId="0A90A8B0">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做好每日巡查工作并要做好巡查记录；要做好每月消防、治安情况分析报告，对当前采购人情况进行分析，做好社会治安信息的收集，预见性的并主动的去发现医院的安全隐患，并把报告以书面形式反映到采购人主管部门。</w:t>
      </w:r>
    </w:p>
    <w:p w14:paraId="7AD35E33">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全体保安员均为义务消防员，负责全院一线消防扑救，</w:t>
      </w:r>
      <w:r>
        <w:rPr>
          <w:rFonts w:hint="eastAsia" w:ascii="宋体" w:hAnsi="宋体"/>
          <w:szCs w:val="21"/>
          <w:lang w:eastAsia="zh-CN"/>
        </w:rPr>
        <w:t>中标人</w:t>
      </w:r>
      <w:r>
        <w:rPr>
          <w:rFonts w:hint="eastAsia" w:ascii="宋体" w:hAnsi="宋体"/>
          <w:szCs w:val="21"/>
        </w:rPr>
        <w:t>应对保安员进行岗前培训，特别是消防技能的培训，使保安员具有一定的业务素质（有消防培训证书、部队服役退伍军人优先录用）。保证每年不少于四次的消防演练安排。</w:t>
      </w:r>
    </w:p>
    <w:p w14:paraId="13E82C3A">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建立完善的各项应急救援方案（如：火警、爆炸、投毒、非法集会、其它破坏、医疗纠纷、盗窃、困人解救等），并根据突发治安事件的规模和严重程度、事发时间（白天和夜间）制定大、中、小型突发治安事件应急保卫小组的组织方式或应急预案启动方法、处理流程等，以书面的形式报采购人备案，确保各类突发事件得到快速、妥善处理。确保院内无火灾、治安、交通、刑事等事件发生。</w:t>
      </w:r>
    </w:p>
    <w:p w14:paraId="2DAAB83F">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要求</w:t>
      </w:r>
      <w:r>
        <w:rPr>
          <w:rFonts w:hint="eastAsia" w:ascii="宋体" w:hAnsi="宋体"/>
          <w:szCs w:val="21"/>
          <w:lang w:eastAsia="zh-CN"/>
        </w:rPr>
        <w:t>中标人</w:t>
      </w:r>
      <w:r>
        <w:rPr>
          <w:rFonts w:hint="eastAsia" w:ascii="宋体" w:hAnsi="宋体"/>
          <w:szCs w:val="21"/>
        </w:rPr>
        <w:t>每周把医院所发生的一些重要情况如实以书面形式汇报到采购人主管部门，每月、季度、半年、年终分别做好事件记录及总结，并交到采购人主管部门备案。</w:t>
      </w:r>
    </w:p>
    <w:p w14:paraId="0D9F2EB6">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lang w:eastAsia="zh-CN"/>
        </w:rPr>
        <w:t>中标人</w:t>
      </w:r>
      <w:r>
        <w:rPr>
          <w:rFonts w:hint="eastAsia" w:ascii="宋体" w:hAnsi="宋体"/>
          <w:szCs w:val="21"/>
        </w:rPr>
        <w:t>内部要有专职的培训机构和培训场地，培训内容包括（治安情况的处理、礼节礼貌、消防器材使用、监控设备的使用和维护、医疗纠纷处理、防火灭火知识、车辆指挥管理引导、电梯或厕所困人解救、保安员的服务意识、政治思想教育等内容）。要求对新员工进行不少于一周时间的入职培训，而且所有服务人员要</w:t>
      </w:r>
      <w:r>
        <w:rPr>
          <w:rFonts w:ascii="宋体" w:hAnsi="宋体"/>
          <w:szCs w:val="21"/>
        </w:rPr>
        <w:t>100%</w:t>
      </w:r>
      <w:r>
        <w:rPr>
          <w:rFonts w:hint="eastAsia" w:ascii="宋体" w:hAnsi="宋体"/>
          <w:szCs w:val="21"/>
        </w:rPr>
        <w:t>经过岗前培训合格才允许上岗，还要根据各个岗位的不同特点去制定有针对性的培训教育内容，进驻后要求每周抽出不少于一个下午时间进行人员轮训，并制定轮训课程和计划，把保安员考核成绩和训练的相关资料报送采购人主管部门审批存档。</w:t>
      </w:r>
    </w:p>
    <w:p w14:paraId="64C319D2">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lang w:eastAsia="zh-CN"/>
        </w:rPr>
        <w:t>中标人</w:t>
      </w:r>
      <w:r>
        <w:rPr>
          <w:rFonts w:hint="eastAsia" w:ascii="宋体" w:hAnsi="宋体"/>
          <w:szCs w:val="21"/>
        </w:rPr>
        <w:t>在履行</w:t>
      </w:r>
      <w:r>
        <w:rPr>
          <w:rFonts w:hint="eastAsia" w:ascii="宋体" w:hAnsi="宋体"/>
          <w:szCs w:val="21"/>
          <w:lang w:val="en-US" w:eastAsia="zh-CN"/>
        </w:rPr>
        <w:t>安保</w:t>
      </w:r>
      <w:r>
        <w:rPr>
          <w:rFonts w:hint="eastAsia" w:ascii="宋体" w:hAnsi="宋体"/>
          <w:szCs w:val="21"/>
        </w:rPr>
        <w:t>服务期间知悉的采购人秘密负有保密责任，</w:t>
      </w:r>
      <w:r>
        <w:rPr>
          <w:rFonts w:hint="eastAsia" w:ascii="宋体" w:hAnsi="宋体"/>
          <w:szCs w:val="21"/>
          <w:lang w:eastAsia="zh-CN"/>
        </w:rPr>
        <w:t>中标人</w:t>
      </w:r>
      <w:r>
        <w:rPr>
          <w:rFonts w:hint="eastAsia" w:ascii="宋体" w:hAnsi="宋体"/>
          <w:szCs w:val="21"/>
        </w:rPr>
        <w:t>的保密责任不因合同的终止而终止，若有违反采购人将会利用法律手段并保留追究相关人员或单位的法律责任。</w:t>
      </w:r>
    </w:p>
    <w:p w14:paraId="115C8C76">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实行优质服务，优质管理，为医院提供文明礼貌、主动热情周到的服务，最大限度满足医院服务质量的要求。</w:t>
      </w:r>
    </w:p>
    <w:p w14:paraId="5F230321">
      <w:pPr>
        <w:numPr>
          <w:ilvl w:val="0"/>
          <w:numId w:val="5"/>
        </w:numPr>
        <w:tabs>
          <w:tab w:val="left" w:pos="0"/>
          <w:tab w:val="left" w:pos="709"/>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rPr>
        <w:t>如</w:t>
      </w:r>
      <w:r>
        <w:rPr>
          <w:rFonts w:hint="eastAsia" w:ascii="宋体" w:hAnsi="宋体"/>
          <w:szCs w:val="21"/>
          <w:lang w:eastAsia="zh-CN"/>
        </w:rPr>
        <w:t>中标人</w:t>
      </w:r>
      <w:r>
        <w:rPr>
          <w:rFonts w:hint="eastAsia" w:ascii="宋体" w:hAnsi="宋体"/>
          <w:szCs w:val="21"/>
        </w:rPr>
        <w:t>员工有监守自盗行为，一经发现核实，按财产损失价值</w:t>
      </w:r>
      <w:r>
        <w:rPr>
          <w:rFonts w:ascii="宋体" w:hAnsi="宋体"/>
          <w:szCs w:val="21"/>
        </w:rPr>
        <w:t>5</w:t>
      </w:r>
      <w:r>
        <w:rPr>
          <w:rFonts w:hint="eastAsia" w:ascii="宋体" w:hAnsi="宋体"/>
          <w:szCs w:val="21"/>
        </w:rPr>
        <w:t>倍处罚</w:t>
      </w:r>
      <w:r>
        <w:rPr>
          <w:rFonts w:hint="eastAsia" w:ascii="宋体" w:hAnsi="宋体"/>
          <w:szCs w:val="21"/>
          <w:lang w:eastAsia="zh-CN"/>
        </w:rPr>
        <w:t>中标人</w:t>
      </w:r>
      <w:r>
        <w:rPr>
          <w:rFonts w:hint="eastAsia" w:ascii="宋体" w:hAnsi="宋体"/>
          <w:szCs w:val="21"/>
        </w:rPr>
        <w:t>，</w:t>
      </w:r>
      <w:r>
        <w:rPr>
          <w:rFonts w:hint="eastAsia" w:ascii="宋体" w:hAnsi="宋体"/>
          <w:szCs w:val="21"/>
          <w:lang w:eastAsia="zh-CN"/>
        </w:rPr>
        <w:t>中标人</w:t>
      </w:r>
      <w:r>
        <w:rPr>
          <w:rFonts w:hint="eastAsia" w:ascii="宋体" w:hAnsi="宋体"/>
          <w:szCs w:val="21"/>
        </w:rPr>
        <w:t>须开除当事员工。如发生火灾、治安、交通、刑事等事故，经核实，是因</w:t>
      </w:r>
      <w:r>
        <w:rPr>
          <w:rFonts w:hint="eastAsia" w:ascii="宋体" w:hAnsi="宋体"/>
          <w:szCs w:val="21"/>
          <w:lang w:eastAsia="zh-CN"/>
        </w:rPr>
        <w:t>中标人</w:t>
      </w:r>
      <w:r>
        <w:rPr>
          <w:rFonts w:hint="eastAsia" w:ascii="宋体" w:hAnsi="宋体"/>
          <w:szCs w:val="21"/>
        </w:rPr>
        <w:t>管理疏忽、玩忽职守、处理不当所造成的，按事故责任进行赔偿。必要时追诉</w:t>
      </w:r>
      <w:r>
        <w:rPr>
          <w:rFonts w:hint="eastAsia" w:ascii="宋体" w:hAnsi="宋体"/>
          <w:szCs w:val="21"/>
          <w:lang w:eastAsia="zh-CN"/>
        </w:rPr>
        <w:t>中标人</w:t>
      </w:r>
      <w:r>
        <w:rPr>
          <w:rFonts w:hint="eastAsia" w:ascii="宋体" w:hAnsi="宋体"/>
          <w:szCs w:val="21"/>
        </w:rPr>
        <w:t>的刑事责任。</w:t>
      </w:r>
    </w:p>
    <w:p w14:paraId="0AEC925E">
      <w:pPr>
        <w:numPr>
          <w:ilvl w:val="0"/>
          <w:numId w:val="5"/>
        </w:numPr>
        <w:tabs>
          <w:tab w:val="left" w:pos="0"/>
          <w:tab w:val="left" w:pos="709"/>
          <w:tab w:val="left" w:pos="851"/>
          <w:tab w:val="clear" w:pos="420"/>
        </w:tabs>
        <w:adjustRightInd w:val="0"/>
        <w:snapToGrid w:val="0"/>
        <w:spacing w:line="360" w:lineRule="auto"/>
        <w:ind w:left="0" w:firstLine="420" w:firstLineChars="200"/>
        <w:textAlignment w:val="baseline"/>
        <w:rPr>
          <w:rFonts w:ascii="宋体"/>
          <w:szCs w:val="21"/>
        </w:rPr>
      </w:pPr>
      <w:r>
        <w:rPr>
          <w:rFonts w:hint="eastAsia" w:ascii="宋体" w:hAnsi="宋体"/>
          <w:szCs w:val="21"/>
          <w:lang w:eastAsia="zh-CN"/>
        </w:rPr>
        <w:t>中标人</w:t>
      </w:r>
      <w:r>
        <w:rPr>
          <w:rFonts w:hint="eastAsia" w:ascii="宋体" w:hAnsi="宋体"/>
          <w:szCs w:val="21"/>
        </w:rPr>
        <w:t>必须保证派驻医院保安员的稳定性，如保安员有调离或离职，调离或离职人员离开医院之前，跟班人员必须有一个星期的跟班熟悉时间。如发现</w:t>
      </w:r>
      <w:r>
        <w:rPr>
          <w:rFonts w:hint="eastAsia" w:ascii="宋体" w:hAnsi="宋体"/>
          <w:szCs w:val="21"/>
          <w:lang w:eastAsia="zh-CN"/>
        </w:rPr>
        <w:t>中标人</w:t>
      </w:r>
      <w:r>
        <w:rPr>
          <w:rFonts w:hint="eastAsia" w:ascii="宋体" w:hAnsi="宋体"/>
          <w:szCs w:val="21"/>
        </w:rPr>
        <w:t>不报采购人同意就对保安队长以上管理人员调整调离的，按当月服务费</w:t>
      </w:r>
      <w:r>
        <w:rPr>
          <w:rFonts w:ascii="宋体" w:hAnsi="宋体"/>
          <w:szCs w:val="21"/>
        </w:rPr>
        <w:t>0.5%</w:t>
      </w:r>
      <w:r>
        <w:rPr>
          <w:rFonts w:hint="eastAsia" w:ascii="宋体" w:hAnsi="宋体"/>
          <w:szCs w:val="21"/>
        </w:rPr>
        <w:t>扣罚。</w:t>
      </w:r>
    </w:p>
    <w:p w14:paraId="0D5C2170">
      <w:pPr>
        <w:adjustRightInd w:val="0"/>
        <w:snapToGrid w:val="0"/>
        <w:spacing w:line="360" w:lineRule="auto"/>
        <w:ind w:left="420"/>
        <w:textAlignment w:val="baseline"/>
        <w:rPr>
          <w:rFonts w:ascii="宋体"/>
          <w:b/>
          <w:szCs w:val="21"/>
        </w:rPr>
      </w:pPr>
      <w:r>
        <w:rPr>
          <w:rFonts w:hint="eastAsia" w:ascii="宋体" w:hAnsi="宋体"/>
          <w:b/>
          <w:szCs w:val="21"/>
          <w:lang w:val="en-US" w:eastAsia="zh-CN"/>
        </w:rPr>
        <w:t>2、</w:t>
      </w:r>
      <w:r>
        <w:rPr>
          <w:rFonts w:hint="eastAsia" w:ascii="宋体" w:hAnsi="宋体"/>
          <w:b/>
          <w:szCs w:val="21"/>
        </w:rPr>
        <w:t>车场管理部分</w:t>
      </w:r>
    </w:p>
    <w:p w14:paraId="1A3E8362">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停车场管理实行</w:t>
      </w:r>
      <w:r>
        <w:rPr>
          <w:rFonts w:ascii="宋体" w:hAnsi="宋体"/>
          <w:szCs w:val="21"/>
        </w:rPr>
        <w:t>24</w:t>
      </w:r>
      <w:r>
        <w:rPr>
          <w:rFonts w:hint="eastAsia" w:ascii="宋体" w:hAnsi="宋体"/>
          <w:szCs w:val="21"/>
        </w:rPr>
        <w:t>小时值班。应建立健全各项管理制度和岗位职责。</w:t>
      </w:r>
    </w:p>
    <w:p w14:paraId="201FC400">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lang w:val="en-US" w:eastAsia="zh-CN"/>
        </w:rPr>
        <w:t>值班安保人员</w:t>
      </w:r>
      <w:r>
        <w:rPr>
          <w:rFonts w:hint="eastAsia" w:ascii="宋体" w:hAnsi="宋体"/>
          <w:szCs w:val="21"/>
        </w:rPr>
        <w:t>应熟练掌握交通指挥、车辆管理方面的专业知识，做到指挥自如。</w:t>
      </w:r>
    </w:p>
    <w:p w14:paraId="7515540C">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提供专人停车带位指引服务，维护停车场的秩序，确保停车场的车辆安全、整齐、有序。</w:t>
      </w:r>
    </w:p>
    <w:p w14:paraId="3B7FB43D">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指挥车辆按规定的路线行驶，禁止车辆乱停乱放，避免造成交通堵塞，保证医疗救护通道畅通，以及方便病人就医。</w:t>
      </w:r>
    </w:p>
    <w:p w14:paraId="75D79494">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区域</w:t>
      </w:r>
      <w:r>
        <w:rPr>
          <w:rFonts w:hint="eastAsia" w:ascii="宋体" w:hAnsi="宋体"/>
          <w:szCs w:val="21"/>
          <w:lang w:val="en-US" w:eastAsia="zh-CN"/>
        </w:rPr>
        <w:t>值班安保人员</w:t>
      </w:r>
      <w:r>
        <w:rPr>
          <w:rFonts w:hint="eastAsia" w:ascii="宋体" w:hAnsi="宋体"/>
          <w:szCs w:val="21"/>
        </w:rPr>
        <w:t>要每</w:t>
      </w:r>
      <w:r>
        <w:rPr>
          <w:rFonts w:ascii="宋体" w:hAnsi="宋体"/>
          <w:szCs w:val="21"/>
        </w:rPr>
        <w:t>10</w:t>
      </w:r>
      <w:r>
        <w:rPr>
          <w:rFonts w:hint="eastAsia" w:ascii="宋体" w:hAnsi="宋体"/>
          <w:szCs w:val="21"/>
        </w:rPr>
        <w:t>～</w:t>
      </w:r>
      <w:r>
        <w:rPr>
          <w:rFonts w:ascii="宋体" w:hAnsi="宋体"/>
          <w:szCs w:val="21"/>
        </w:rPr>
        <w:t>15</w:t>
      </w:r>
      <w:r>
        <w:rPr>
          <w:rFonts w:hint="eastAsia" w:ascii="宋体" w:hAnsi="宋体"/>
          <w:szCs w:val="21"/>
        </w:rPr>
        <w:t>分钟巡视检查一次区域车辆是否正常，如有车被损坏、车门未关、车未上锁、漏油漏水等情况应即时通知车主处理。未通知到车主时，应做好书面记录，及时报告。</w:t>
      </w:r>
    </w:p>
    <w:p w14:paraId="7A552DC4">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对准备驶出车场的车辆和司机有疑问时，应机智地上前盘查，在核对中发现有问题，应即时扣留车辆，同时报告车场队长，并与公安部门联系。</w:t>
      </w:r>
    </w:p>
    <w:p w14:paraId="21FA7169">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lang w:val="en-US" w:eastAsia="zh-CN"/>
        </w:rPr>
        <w:t>发现</w:t>
      </w:r>
      <w:r>
        <w:rPr>
          <w:rFonts w:hint="eastAsia" w:ascii="宋体" w:hAnsi="宋体"/>
          <w:szCs w:val="21"/>
        </w:rPr>
        <w:t>机动车辆碾压绿化草地，损坏路牌、各类标识、路面及公用设施</w:t>
      </w:r>
      <w:r>
        <w:rPr>
          <w:rFonts w:hint="eastAsia" w:ascii="宋体" w:hAnsi="宋体"/>
          <w:szCs w:val="21"/>
          <w:lang w:eastAsia="zh-CN"/>
        </w:rPr>
        <w:t>，</w:t>
      </w:r>
      <w:r>
        <w:rPr>
          <w:rFonts w:hint="eastAsia" w:ascii="宋体" w:hAnsi="宋体"/>
          <w:szCs w:val="21"/>
          <w:lang w:val="en-US" w:eastAsia="zh-CN"/>
        </w:rPr>
        <w:t>应及时制止并上报管理部门</w:t>
      </w:r>
      <w:r>
        <w:rPr>
          <w:rFonts w:hint="eastAsia" w:ascii="宋体" w:hAnsi="宋体"/>
          <w:szCs w:val="21"/>
        </w:rPr>
        <w:t>。</w:t>
      </w:r>
    </w:p>
    <w:p w14:paraId="3A54B652">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严格落实医院物品放行制度。</w:t>
      </w:r>
    </w:p>
    <w:p w14:paraId="3DD7AA68">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机动车辆停车收费，按</w:t>
      </w:r>
      <w:r>
        <w:rPr>
          <w:rFonts w:hint="eastAsia" w:ascii="宋体" w:hAnsi="宋体"/>
          <w:szCs w:val="21"/>
          <w:lang w:val="en-US" w:eastAsia="zh-CN"/>
        </w:rPr>
        <w:t>发改委</w:t>
      </w:r>
      <w:r>
        <w:rPr>
          <w:rFonts w:hint="eastAsia" w:ascii="宋体" w:hAnsi="宋体"/>
          <w:szCs w:val="21"/>
        </w:rPr>
        <w:t>核准的收费标准，如有乱收费，按国家有关规定处罚</w:t>
      </w:r>
      <w:r>
        <w:rPr>
          <w:rFonts w:ascii="宋体"/>
          <w:szCs w:val="21"/>
        </w:rPr>
        <w:t>,</w:t>
      </w:r>
      <w:r>
        <w:rPr>
          <w:rFonts w:hint="eastAsia" w:ascii="宋体" w:hAnsi="宋体"/>
          <w:szCs w:val="21"/>
        </w:rPr>
        <w:t>采购人有权追究</w:t>
      </w:r>
      <w:r>
        <w:rPr>
          <w:rFonts w:hint="eastAsia" w:ascii="宋体" w:hAnsi="宋体"/>
          <w:szCs w:val="21"/>
          <w:lang w:eastAsia="zh-CN"/>
        </w:rPr>
        <w:t>中标人</w:t>
      </w:r>
      <w:r>
        <w:rPr>
          <w:rFonts w:hint="eastAsia" w:ascii="宋体" w:hAnsi="宋体"/>
          <w:szCs w:val="21"/>
        </w:rPr>
        <w:t>责任。</w:t>
      </w:r>
    </w:p>
    <w:p w14:paraId="76EF63A6">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保管的车辆被盗或被损坏，</w:t>
      </w:r>
      <w:r>
        <w:rPr>
          <w:rFonts w:hint="eastAsia" w:ascii="宋体" w:hAnsi="宋体"/>
          <w:szCs w:val="21"/>
          <w:lang w:eastAsia="zh-CN"/>
        </w:rPr>
        <w:t>中标人</w:t>
      </w:r>
      <w:r>
        <w:rPr>
          <w:rFonts w:hint="eastAsia" w:ascii="宋体" w:hAnsi="宋体"/>
          <w:szCs w:val="21"/>
        </w:rPr>
        <w:t>负全责，按价赔偿，并主动协助车主报案，配合公安机关和保险公司作好调查处理。</w:t>
      </w:r>
    </w:p>
    <w:p w14:paraId="682B71B9">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lang w:val="en-US" w:eastAsia="zh-CN"/>
        </w:rPr>
        <w:t>值班安保人员</w:t>
      </w:r>
      <w:r>
        <w:rPr>
          <w:rFonts w:hint="eastAsia" w:ascii="宋体" w:hAnsi="宋体"/>
          <w:szCs w:val="21"/>
        </w:rPr>
        <w:t>应维护车场内一切设施完好无损和督促及做好卫生整洁工作。</w:t>
      </w:r>
    </w:p>
    <w:p w14:paraId="19ACDCA1">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当出现不可抗拒的自然灾害时，值班</w:t>
      </w:r>
      <w:r>
        <w:rPr>
          <w:rFonts w:hint="eastAsia" w:ascii="宋体" w:hAnsi="宋体"/>
          <w:szCs w:val="21"/>
          <w:lang w:val="en-US" w:eastAsia="zh-CN"/>
        </w:rPr>
        <w:t>安保人员</w:t>
      </w:r>
      <w:r>
        <w:rPr>
          <w:rFonts w:hint="eastAsia" w:ascii="宋体" w:hAnsi="宋体"/>
          <w:szCs w:val="21"/>
        </w:rPr>
        <w:t>应及时通告车主，尽快调度车辆出场，将损失减少到最低。</w:t>
      </w:r>
    </w:p>
    <w:p w14:paraId="12802A86">
      <w:pPr>
        <w:numPr>
          <w:ilvl w:val="1"/>
          <w:numId w:val="5"/>
        </w:numPr>
        <w:tabs>
          <w:tab w:val="left" w:pos="0"/>
          <w:tab w:val="left" w:pos="709"/>
          <w:tab w:val="clear" w:pos="1140"/>
        </w:tabs>
        <w:adjustRightInd w:val="0"/>
        <w:snapToGrid w:val="0"/>
        <w:spacing w:line="360" w:lineRule="auto"/>
        <w:ind w:left="0" w:firstLine="420" w:firstLineChars="200"/>
        <w:textAlignment w:val="baseline"/>
        <w:rPr>
          <w:rFonts w:ascii="宋体"/>
          <w:szCs w:val="21"/>
        </w:rPr>
      </w:pPr>
      <w:r>
        <w:rPr>
          <w:rFonts w:hint="eastAsia" w:ascii="宋体" w:hAnsi="宋体"/>
          <w:szCs w:val="21"/>
        </w:rPr>
        <w:t>日后车场实施新收费管理的方案，由甲方自行制定，</w:t>
      </w:r>
      <w:r>
        <w:rPr>
          <w:rFonts w:hint="eastAsia" w:ascii="宋体" w:hAnsi="宋体"/>
          <w:szCs w:val="21"/>
          <w:lang w:eastAsia="zh-CN"/>
        </w:rPr>
        <w:t>中标人</w:t>
      </w:r>
      <w:r>
        <w:rPr>
          <w:rFonts w:hint="eastAsia" w:ascii="宋体" w:hAnsi="宋体"/>
          <w:szCs w:val="21"/>
        </w:rPr>
        <w:t>无条件执行。</w:t>
      </w:r>
      <w:r>
        <w:rPr>
          <w:rFonts w:hint="eastAsia" w:ascii="宋体" w:hAnsi="宋体"/>
          <w:szCs w:val="21"/>
          <w:lang w:val="en-US" w:eastAsia="zh-CN"/>
        </w:rPr>
        <w:t>掌握停车场设备正常使用和日常管理；</w:t>
      </w:r>
    </w:p>
    <w:p w14:paraId="0E01182C">
      <w:pPr>
        <w:numPr>
          <w:ilvl w:val="0"/>
          <w:numId w:val="0"/>
        </w:numPr>
        <w:tabs>
          <w:tab w:val="left" w:pos="0"/>
          <w:tab w:val="left" w:pos="709"/>
        </w:tabs>
        <w:adjustRightInd w:val="0"/>
        <w:snapToGrid w:val="0"/>
        <w:spacing w:line="360" w:lineRule="auto"/>
        <w:ind w:firstLine="422" w:firstLineChars="200"/>
        <w:textAlignment w:val="baseline"/>
        <w:rPr>
          <w:rFonts w:ascii="宋体"/>
          <w:szCs w:val="21"/>
        </w:rPr>
      </w:pPr>
      <w:r>
        <w:rPr>
          <w:rFonts w:hint="eastAsia" w:ascii="宋体" w:hAnsi="宋体"/>
          <w:b/>
          <w:bCs/>
          <w:szCs w:val="21"/>
          <w:lang w:val="en-US" w:eastAsia="zh-CN"/>
        </w:rPr>
        <w:t>3、</w:t>
      </w:r>
      <w:r>
        <w:rPr>
          <w:rFonts w:hint="eastAsia" w:ascii="宋体" w:hAnsi="宋体"/>
          <w:b/>
          <w:bCs/>
          <w:szCs w:val="21"/>
        </w:rPr>
        <w:t>门卫管理</w:t>
      </w:r>
    </w:p>
    <w:p w14:paraId="3C7E4668">
      <w:pPr>
        <w:numPr>
          <w:ilvl w:val="0"/>
          <w:numId w:val="6"/>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认真执行门卫管理制度，检查出入车辆，排除不安全因素，禁止转载易燃、易爆、剧毒物品的车辆进入院区内。</w:t>
      </w:r>
    </w:p>
    <w:p w14:paraId="7261DD9B">
      <w:pPr>
        <w:numPr>
          <w:ilvl w:val="0"/>
          <w:numId w:val="6"/>
        </w:numPr>
        <w:tabs>
          <w:tab w:val="left" w:pos="0"/>
          <w:tab w:val="left" w:pos="709"/>
        </w:tabs>
        <w:adjustRightInd w:val="0"/>
        <w:snapToGrid w:val="0"/>
        <w:spacing w:line="360" w:lineRule="auto"/>
        <w:ind w:left="420" w:leftChars="200"/>
        <w:textAlignment w:val="baseline"/>
        <w:rPr>
          <w:rFonts w:ascii="宋体"/>
          <w:szCs w:val="21"/>
        </w:rPr>
      </w:pPr>
      <w:r>
        <w:rPr>
          <w:rFonts w:hint="eastAsia" w:ascii="宋体" w:hAnsi="宋体"/>
          <w:szCs w:val="21"/>
        </w:rPr>
        <w:t>盘查可疑出入人员或人群，严格落实医院物品放行制度。医院轮椅、车床、废品、物资无放行条不得放行，发现穿病号服的住院病人离院要询问并报告所在科室。</w:t>
      </w:r>
    </w:p>
    <w:p w14:paraId="43F25F3B">
      <w:pPr>
        <w:numPr>
          <w:ilvl w:val="0"/>
          <w:numId w:val="6"/>
        </w:numPr>
        <w:tabs>
          <w:tab w:val="left" w:pos="0"/>
          <w:tab w:val="left" w:pos="709"/>
        </w:tabs>
        <w:adjustRightInd w:val="0"/>
        <w:snapToGrid w:val="0"/>
        <w:spacing w:line="360" w:lineRule="auto"/>
        <w:ind w:left="420" w:leftChars="200"/>
        <w:textAlignment w:val="baseline"/>
        <w:rPr>
          <w:rFonts w:hint="eastAsia" w:ascii="宋体"/>
          <w:b/>
          <w:sz w:val="24"/>
        </w:rPr>
      </w:pPr>
      <w:r>
        <w:rPr>
          <w:rFonts w:hint="eastAsia" w:ascii="宋体" w:hAnsi="宋体"/>
          <w:szCs w:val="21"/>
        </w:rPr>
        <w:t>做好出入车辆指引和疏导工作，除急救送病人外，摩托车单车不得入院区内乱停放。</w:t>
      </w:r>
    </w:p>
    <w:p w14:paraId="1DC3672F">
      <w:pPr>
        <w:tabs>
          <w:tab w:val="left" w:pos="900"/>
          <w:tab w:val="left" w:pos="1260"/>
        </w:tabs>
        <w:adjustRightInd w:val="0"/>
        <w:spacing w:line="360" w:lineRule="auto"/>
        <w:textAlignment w:val="baseline"/>
        <w:outlineLvl w:val="2"/>
        <w:rPr>
          <w:rFonts w:ascii="宋体"/>
          <w:b/>
          <w:szCs w:val="21"/>
        </w:rPr>
      </w:pPr>
      <w:r>
        <w:rPr>
          <w:rFonts w:hint="eastAsia" w:ascii="宋体" w:hAnsi="宋体"/>
          <w:b/>
          <w:szCs w:val="21"/>
          <w:lang w:eastAsia="zh-CN"/>
        </w:rPr>
        <w:t>（</w:t>
      </w:r>
      <w:r>
        <w:rPr>
          <w:rFonts w:hint="eastAsia" w:ascii="宋体" w:hAnsi="宋体"/>
          <w:b/>
          <w:szCs w:val="21"/>
          <w:lang w:val="en-US" w:eastAsia="zh-CN"/>
        </w:rPr>
        <w:t>五）</w:t>
      </w:r>
      <w:r>
        <w:rPr>
          <w:rFonts w:hint="eastAsia" w:ascii="宋体" w:hAnsi="宋体"/>
          <w:b/>
          <w:szCs w:val="21"/>
        </w:rPr>
        <w:t>保安服务质量</w:t>
      </w:r>
      <w:r>
        <w:rPr>
          <w:rFonts w:hint="eastAsia" w:ascii="宋体" w:hAnsi="宋体"/>
          <w:b/>
          <w:szCs w:val="21"/>
          <w:lang w:val="en-US" w:eastAsia="zh-CN"/>
        </w:rPr>
        <w:t>月</w:t>
      </w:r>
      <w:r>
        <w:rPr>
          <w:rFonts w:hint="eastAsia" w:ascii="宋体" w:hAnsi="宋体"/>
          <w:b/>
          <w:szCs w:val="21"/>
        </w:rPr>
        <w:t>考评表</w:t>
      </w:r>
    </w:p>
    <w:tbl>
      <w:tblPr>
        <w:tblStyle w:val="15"/>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010"/>
        <w:gridCol w:w="5017"/>
      </w:tblGrid>
      <w:tr w14:paraId="5DD4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99" w:type="dxa"/>
            <w:noWrap w:val="0"/>
            <w:vAlign w:val="center"/>
          </w:tcPr>
          <w:p w14:paraId="1F00782E">
            <w:pPr>
              <w:snapToGrid w:val="0"/>
              <w:spacing w:line="240" w:lineRule="atLeast"/>
              <w:jc w:val="center"/>
              <w:rPr>
                <w:rFonts w:ascii="宋体"/>
                <w:b/>
                <w:szCs w:val="21"/>
              </w:rPr>
            </w:pPr>
            <w:r>
              <w:rPr>
                <w:rFonts w:hint="eastAsia" w:ascii="宋体" w:hAnsi="宋体"/>
                <w:b/>
                <w:szCs w:val="21"/>
              </w:rPr>
              <w:t>序号</w:t>
            </w:r>
          </w:p>
        </w:tc>
        <w:tc>
          <w:tcPr>
            <w:tcW w:w="4010" w:type="dxa"/>
            <w:noWrap w:val="0"/>
            <w:vAlign w:val="center"/>
          </w:tcPr>
          <w:p w14:paraId="0C9A1D79">
            <w:pPr>
              <w:snapToGrid w:val="0"/>
              <w:spacing w:line="240" w:lineRule="atLeast"/>
              <w:jc w:val="center"/>
              <w:rPr>
                <w:rFonts w:ascii="宋体"/>
                <w:b/>
                <w:szCs w:val="21"/>
              </w:rPr>
            </w:pPr>
            <w:r>
              <w:rPr>
                <w:rFonts w:hint="eastAsia" w:ascii="宋体" w:hAnsi="宋体"/>
                <w:b/>
                <w:szCs w:val="21"/>
              </w:rPr>
              <w:t>考</w:t>
            </w:r>
            <w:r>
              <w:rPr>
                <w:rFonts w:ascii="宋体" w:hAnsi="宋体"/>
                <w:b/>
                <w:szCs w:val="21"/>
              </w:rPr>
              <w:t xml:space="preserve">  </w:t>
            </w:r>
            <w:r>
              <w:rPr>
                <w:rFonts w:hint="eastAsia" w:ascii="宋体" w:hAnsi="宋体"/>
                <w:b/>
                <w:szCs w:val="21"/>
              </w:rPr>
              <w:t>核</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c>
          <w:tcPr>
            <w:tcW w:w="5017" w:type="dxa"/>
            <w:noWrap w:val="0"/>
            <w:vAlign w:val="center"/>
          </w:tcPr>
          <w:p w14:paraId="7A2CBA85">
            <w:pPr>
              <w:snapToGrid w:val="0"/>
              <w:spacing w:line="240" w:lineRule="atLeast"/>
              <w:jc w:val="center"/>
              <w:rPr>
                <w:rFonts w:ascii="宋体"/>
                <w:b/>
                <w:szCs w:val="21"/>
              </w:rPr>
            </w:pPr>
            <w:r>
              <w:rPr>
                <w:rFonts w:hint="eastAsia" w:ascii="宋体" w:hAnsi="宋体"/>
                <w:b/>
                <w:szCs w:val="21"/>
              </w:rPr>
              <w:t>奖</w:t>
            </w:r>
            <w:r>
              <w:rPr>
                <w:rFonts w:ascii="宋体" w:hAnsi="宋体"/>
                <w:b/>
                <w:szCs w:val="21"/>
              </w:rPr>
              <w:t xml:space="preserve">  </w:t>
            </w:r>
            <w:r>
              <w:rPr>
                <w:rFonts w:hint="eastAsia" w:ascii="宋体" w:hAnsi="宋体"/>
                <w:b/>
                <w:szCs w:val="21"/>
              </w:rPr>
              <w:t>惩</w:t>
            </w:r>
            <w:r>
              <w:rPr>
                <w:rFonts w:ascii="宋体" w:hAnsi="宋体"/>
                <w:b/>
                <w:szCs w:val="21"/>
              </w:rPr>
              <w:t xml:space="preserve">  </w:t>
            </w:r>
            <w:r>
              <w:rPr>
                <w:rFonts w:hint="eastAsia" w:ascii="宋体" w:hAnsi="宋体"/>
                <w:b/>
                <w:szCs w:val="21"/>
              </w:rPr>
              <w:t>细</w:t>
            </w:r>
            <w:r>
              <w:rPr>
                <w:rFonts w:ascii="宋体" w:hAnsi="宋体"/>
                <w:b/>
                <w:szCs w:val="21"/>
              </w:rPr>
              <w:t xml:space="preserve">  </w:t>
            </w:r>
            <w:r>
              <w:rPr>
                <w:rFonts w:hint="eastAsia" w:ascii="宋体" w:hAnsi="宋体"/>
                <w:b/>
                <w:szCs w:val="21"/>
              </w:rPr>
              <w:t>则</w:t>
            </w:r>
          </w:p>
        </w:tc>
      </w:tr>
      <w:tr w14:paraId="033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99" w:type="dxa"/>
            <w:noWrap w:val="0"/>
            <w:vAlign w:val="center"/>
          </w:tcPr>
          <w:p w14:paraId="6991624F">
            <w:pPr>
              <w:snapToGrid w:val="0"/>
              <w:spacing w:line="240" w:lineRule="atLeast"/>
              <w:jc w:val="center"/>
              <w:rPr>
                <w:rFonts w:ascii="宋体" w:hAnsi="宋体"/>
                <w:szCs w:val="21"/>
              </w:rPr>
            </w:pPr>
            <w:r>
              <w:rPr>
                <w:rFonts w:ascii="宋体" w:hAnsi="宋体"/>
                <w:szCs w:val="21"/>
              </w:rPr>
              <w:t>1</w:t>
            </w:r>
          </w:p>
        </w:tc>
        <w:tc>
          <w:tcPr>
            <w:tcW w:w="4010" w:type="dxa"/>
            <w:noWrap w:val="0"/>
            <w:vAlign w:val="center"/>
          </w:tcPr>
          <w:p w14:paraId="1612EDBE">
            <w:pPr>
              <w:snapToGrid w:val="0"/>
              <w:spacing w:line="240" w:lineRule="atLeast"/>
              <w:rPr>
                <w:rFonts w:ascii="宋体"/>
                <w:szCs w:val="21"/>
              </w:rPr>
            </w:pPr>
            <w:r>
              <w:rPr>
                <w:rFonts w:hint="eastAsia" w:ascii="宋体" w:hAnsi="宋体"/>
                <w:szCs w:val="21"/>
              </w:rPr>
              <w:t>对收到表扬信的行为或处理事件得当</w:t>
            </w:r>
          </w:p>
        </w:tc>
        <w:tc>
          <w:tcPr>
            <w:tcW w:w="5017" w:type="dxa"/>
            <w:noWrap w:val="0"/>
            <w:vAlign w:val="center"/>
          </w:tcPr>
          <w:p w14:paraId="39C550CE">
            <w:pPr>
              <w:snapToGrid w:val="0"/>
              <w:spacing w:line="240" w:lineRule="atLeast"/>
              <w:rPr>
                <w:rFonts w:ascii="宋体"/>
                <w:szCs w:val="21"/>
              </w:rPr>
            </w:pPr>
            <w:r>
              <w:rPr>
                <w:rFonts w:hint="eastAsia" w:ascii="宋体" w:hAnsi="宋体"/>
                <w:szCs w:val="21"/>
              </w:rPr>
              <w:t>每收到用户的表扬信每次加</w:t>
            </w:r>
            <w:r>
              <w:rPr>
                <w:rFonts w:ascii="宋体" w:hAnsi="宋体"/>
                <w:szCs w:val="21"/>
              </w:rPr>
              <w:t>0.5</w:t>
            </w:r>
            <w:r>
              <w:rPr>
                <w:rFonts w:hint="eastAsia" w:ascii="宋体" w:hAnsi="宋体"/>
                <w:szCs w:val="21"/>
              </w:rPr>
              <w:t>分；每收到采购人科室的表扬信每次加</w:t>
            </w:r>
            <w:r>
              <w:rPr>
                <w:rFonts w:ascii="宋体" w:hAnsi="宋体"/>
                <w:szCs w:val="21"/>
              </w:rPr>
              <w:t>1</w:t>
            </w:r>
            <w:r>
              <w:rPr>
                <w:rFonts w:hint="eastAsia" w:ascii="宋体" w:hAnsi="宋体"/>
                <w:szCs w:val="21"/>
              </w:rPr>
              <w:t>分；每收到当地政府机构的表扬信每次加</w:t>
            </w:r>
            <w:r>
              <w:rPr>
                <w:rFonts w:ascii="宋体" w:hAnsi="宋体"/>
                <w:szCs w:val="21"/>
              </w:rPr>
              <w:t>2</w:t>
            </w:r>
            <w:r>
              <w:rPr>
                <w:rFonts w:hint="eastAsia" w:ascii="宋体" w:hAnsi="宋体"/>
                <w:szCs w:val="21"/>
              </w:rPr>
              <w:t>分；成功处理特大或紧急事件、为医院挽回重大经济损失和声誉的每次加</w:t>
            </w:r>
            <w:r>
              <w:rPr>
                <w:rFonts w:ascii="宋体" w:hAnsi="宋体"/>
                <w:szCs w:val="21"/>
              </w:rPr>
              <w:t>5-10</w:t>
            </w:r>
            <w:r>
              <w:rPr>
                <w:rFonts w:hint="eastAsia" w:ascii="宋体" w:hAnsi="宋体"/>
                <w:szCs w:val="21"/>
              </w:rPr>
              <w:t>分。</w:t>
            </w:r>
          </w:p>
        </w:tc>
      </w:tr>
      <w:tr w14:paraId="1455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99" w:type="dxa"/>
            <w:noWrap w:val="0"/>
            <w:vAlign w:val="center"/>
          </w:tcPr>
          <w:p w14:paraId="6B73CDC1">
            <w:pPr>
              <w:snapToGrid w:val="0"/>
              <w:spacing w:line="240" w:lineRule="atLeast"/>
              <w:jc w:val="center"/>
              <w:rPr>
                <w:rFonts w:ascii="宋体" w:hAnsi="宋体"/>
                <w:szCs w:val="21"/>
              </w:rPr>
            </w:pPr>
            <w:r>
              <w:rPr>
                <w:rFonts w:ascii="宋体" w:hAnsi="宋体"/>
                <w:szCs w:val="21"/>
              </w:rPr>
              <w:t>2</w:t>
            </w:r>
          </w:p>
        </w:tc>
        <w:tc>
          <w:tcPr>
            <w:tcW w:w="4010" w:type="dxa"/>
            <w:noWrap w:val="0"/>
            <w:vAlign w:val="center"/>
          </w:tcPr>
          <w:p w14:paraId="2223D619">
            <w:pPr>
              <w:snapToGrid w:val="0"/>
              <w:spacing w:line="240" w:lineRule="atLeast"/>
              <w:rPr>
                <w:rFonts w:ascii="宋体"/>
                <w:szCs w:val="21"/>
              </w:rPr>
            </w:pPr>
            <w:r>
              <w:rPr>
                <w:rFonts w:hint="eastAsia" w:ascii="宋体" w:hAnsi="宋体"/>
                <w:szCs w:val="21"/>
              </w:rPr>
              <w:t>一个月内没发现医托、扒手、财物失窃、抢劫及一些治安案件的</w:t>
            </w:r>
          </w:p>
        </w:tc>
        <w:tc>
          <w:tcPr>
            <w:tcW w:w="5017" w:type="dxa"/>
            <w:noWrap w:val="0"/>
            <w:vAlign w:val="center"/>
          </w:tcPr>
          <w:p w14:paraId="5D02BDC0">
            <w:pPr>
              <w:snapToGrid w:val="0"/>
              <w:spacing w:line="240" w:lineRule="atLeast"/>
              <w:rPr>
                <w:rFonts w:ascii="宋体"/>
                <w:szCs w:val="21"/>
              </w:rPr>
            </w:pPr>
            <w:r>
              <w:rPr>
                <w:rFonts w:hint="eastAsia" w:ascii="宋体" w:hAnsi="宋体"/>
                <w:szCs w:val="21"/>
              </w:rPr>
              <w:t>加</w:t>
            </w:r>
            <w:r>
              <w:rPr>
                <w:rFonts w:ascii="宋体" w:hAnsi="宋体"/>
                <w:szCs w:val="21"/>
              </w:rPr>
              <w:t>2—3</w:t>
            </w:r>
            <w:r>
              <w:rPr>
                <w:rFonts w:hint="eastAsia" w:ascii="宋体" w:hAnsi="宋体"/>
                <w:szCs w:val="21"/>
              </w:rPr>
              <w:t>分</w:t>
            </w:r>
          </w:p>
        </w:tc>
      </w:tr>
      <w:tr w14:paraId="67E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99" w:type="dxa"/>
            <w:noWrap w:val="0"/>
            <w:vAlign w:val="center"/>
          </w:tcPr>
          <w:p w14:paraId="75D5C88E">
            <w:pPr>
              <w:snapToGrid w:val="0"/>
              <w:spacing w:line="240" w:lineRule="atLeast"/>
              <w:jc w:val="center"/>
              <w:rPr>
                <w:rFonts w:ascii="宋体" w:hAnsi="宋体"/>
                <w:szCs w:val="21"/>
              </w:rPr>
            </w:pPr>
            <w:r>
              <w:rPr>
                <w:rFonts w:ascii="宋体" w:hAnsi="宋体"/>
                <w:szCs w:val="21"/>
              </w:rPr>
              <w:t>3</w:t>
            </w:r>
          </w:p>
        </w:tc>
        <w:tc>
          <w:tcPr>
            <w:tcW w:w="4010" w:type="dxa"/>
            <w:noWrap w:val="0"/>
            <w:vAlign w:val="center"/>
          </w:tcPr>
          <w:p w14:paraId="15F62FA4">
            <w:pPr>
              <w:snapToGrid w:val="0"/>
              <w:spacing w:line="240" w:lineRule="atLeast"/>
              <w:rPr>
                <w:rFonts w:ascii="宋体"/>
                <w:szCs w:val="21"/>
              </w:rPr>
            </w:pPr>
            <w:r>
              <w:rPr>
                <w:rFonts w:hint="eastAsia" w:ascii="宋体" w:hAnsi="宋体"/>
                <w:szCs w:val="21"/>
              </w:rPr>
              <w:t>抓获小偷、扒手和恶意破坏秩序者（送派出所备案为准）</w:t>
            </w:r>
          </w:p>
        </w:tc>
        <w:tc>
          <w:tcPr>
            <w:tcW w:w="5017" w:type="dxa"/>
            <w:noWrap w:val="0"/>
            <w:vAlign w:val="center"/>
          </w:tcPr>
          <w:p w14:paraId="29DFC053">
            <w:pPr>
              <w:snapToGrid w:val="0"/>
              <w:spacing w:line="240" w:lineRule="atLeast"/>
              <w:rPr>
                <w:rFonts w:ascii="宋体"/>
                <w:szCs w:val="21"/>
              </w:rPr>
            </w:pPr>
            <w:r>
              <w:rPr>
                <w:rFonts w:hint="eastAsia" w:ascii="宋体" w:hAnsi="宋体"/>
                <w:szCs w:val="21"/>
              </w:rPr>
              <w:t>抓获小偷一人加</w:t>
            </w:r>
            <w:r>
              <w:rPr>
                <w:rFonts w:ascii="宋体" w:hAnsi="宋体"/>
                <w:szCs w:val="21"/>
              </w:rPr>
              <w:t>5</w:t>
            </w:r>
            <w:r>
              <w:rPr>
                <w:rFonts w:hint="eastAsia" w:ascii="宋体" w:hAnsi="宋体"/>
                <w:szCs w:val="21"/>
              </w:rPr>
              <w:t>分，其他每抓获一次加</w:t>
            </w:r>
            <w:r>
              <w:rPr>
                <w:rFonts w:ascii="宋体" w:hAnsi="宋体"/>
                <w:szCs w:val="21"/>
              </w:rPr>
              <w:t>0.5-1</w:t>
            </w:r>
            <w:r>
              <w:rPr>
                <w:rFonts w:hint="eastAsia" w:ascii="宋体" w:hAnsi="宋体"/>
                <w:szCs w:val="21"/>
              </w:rPr>
              <w:t>分</w:t>
            </w:r>
          </w:p>
        </w:tc>
      </w:tr>
      <w:tr w14:paraId="13F9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9" w:type="dxa"/>
            <w:noWrap w:val="0"/>
            <w:vAlign w:val="center"/>
          </w:tcPr>
          <w:p w14:paraId="7AC9265F">
            <w:pPr>
              <w:snapToGrid w:val="0"/>
              <w:spacing w:line="240" w:lineRule="atLeast"/>
              <w:jc w:val="center"/>
              <w:rPr>
                <w:rFonts w:ascii="宋体" w:hAnsi="宋体"/>
                <w:szCs w:val="21"/>
              </w:rPr>
            </w:pPr>
            <w:r>
              <w:rPr>
                <w:rFonts w:ascii="宋体" w:hAnsi="宋体"/>
                <w:szCs w:val="21"/>
              </w:rPr>
              <w:t>4</w:t>
            </w:r>
          </w:p>
        </w:tc>
        <w:tc>
          <w:tcPr>
            <w:tcW w:w="4010" w:type="dxa"/>
            <w:noWrap w:val="0"/>
            <w:vAlign w:val="center"/>
          </w:tcPr>
          <w:p w14:paraId="4FA21CD7">
            <w:pPr>
              <w:snapToGrid w:val="0"/>
              <w:spacing w:line="240" w:lineRule="atLeast"/>
              <w:rPr>
                <w:rFonts w:ascii="宋体"/>
                <w:szCs w:val="21"/>
              </w:rPr>
            </w:pPr>
            <w:r>
              <w:rPr>
                <w:rFonts w:hint="eastAsia" w:ascii="宋体" w:hAnsi="宋体"/>
                <w:szCs w:val="21"/>
              </w:rPr>
              <w:t>出色完成采购人交付的任务受到科室或领导表扬的</w:t>
            </w:r>
          </w:p>
        </w:tc>
        <w:tc>
          <w:tcPr>
            <w:tcW w:w="5017" w:type="dxa"/>
            <w:noWrap w:val="0"/>
            <w:vAlign w:val="center"/>
          </w:tcPr>
          <w:p w14:paraId="4E19F389">
            <w:pPr>
              <w:snapToGrid w:val="0"/>
              <w:spacing w:line="240" w:lineRule="atLeast"/>
              <w:rPr>
                <w:rFonts w:ascii="宋体"/>
                <w:szCs w:val="21"/>
              </w:rPr>
            </w:pPr>
            <w:r>
              <w:rPr>
                <w:rFonts w:hint="eastAsia" w:ascii="宋体" w:hAnsi="宋体"/>
                <w:szCs w:val="21"/>
              </w:rPr>
              <w:t>每次加</w:t>
            </w:r>
            <w:r>
              <w:rPr>
                <w:rFonts w:ascii="宋体" w:hAnsi="宋体"/>
                <w:szCs w:val="21"/>
              </w:rPr>
              <w:t>0.5—2</w:t>
            </w:r>
            <w:r>
              <w:rPr>
                <w:rFonts w:hint="eastAsia" w:ascii="宋体" w:hAnsi="宋体"/>
                <w:szCs w:val="21"/>
              </w:rPr>
              <w:t>分</w:t>
            </w:r>
          </w:p>
        </w:tc>
      </w:tr>
      <w:tr w14:paraId="323A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99" w:type="dxa"/>
            <w:noWrap w:val="0"/>
            <w:vAlign w:val="center"/>
          </w:tcPr>
          <w:p w14:paraId="767F7DFB">
            <w:pPr>
              <w:snapToGrid w:val="0"/>
              <w:spacing w:line="240" w:lineRule="atLeast"/>
              <w:jc w:val="center"/>
              <w:rPr>
                <w:rFonts w:ascii="宋体" w:hAnsi="宋体"/>
                <w:szCs w:val="21"/>
              </w:rPr>
            </w:pPr>
            <w:r>
              <w:rPr>
                <w:rFonts w:ascii="宋体" w:hAnsi="宋体"/>
                <w:szCs w:val="21"/>
              </w:rPr>
              <w:t>5</w:t>
            </w:r>
          </w:p>
        </w:tc>
        <w:tc>
          <w:tcPr>
            <w:tcW w:w="4010" w:type="dxa"/>
            <w:noWrap w:val="0"/>
            <w:vAlign w:val="center"/>
          </w:tcPr>
          <w:p w14:paraId="5C732E79">
            <w:pPr>
              <w:snapToGrid w:val="0"/>
              <w:spacing w:line="240" w:lineRule="atLeast"/>
              <w:rPr>
                <w:rFonts w:ascii="宋体"/>
                <w:szCs w:val="21"/>
              </w:rPr>
            </w:pPr>
            <w:r>
              <w:rPr>
                <w:rFonts w:ascii="宋体" w:hAnsi="宋体"/>
                <w:szCs w:val="21"/>
              </w:rPr>
              <w:t>1</w:t>
            </w:r>
            <w:r>
              <w:rPr>
                <w:rFonts w:hint="eastAsia" w:ascii="宋体" w:hAnsi="宋体"/>
                <w:szCs w:val="21"/>
              </w:rPr>
              <w:t>个月内没受到职工或病人投诉的</w:t>
            </w:r>
          </w:p>
        </w:tc>
        <w:tc>
          <w:tcPr>
            <w:tcW w:w="5017" w:type="dxa"/>
            <w:noWrap w:val="0"/>
            <w:vAlign w:val="center"/>
          </w:tcPr>
          <w:p w14:paraId="18DC4AE3">
            <w:pPr>
              <w:snapToGrid w:val="0"/>
              <w:spacing w:line="240" w:lineRule="atLeast"/>
              <w:rPr>
                <w:rFonts w:ascii="宋体"/>
                <w:szCs w:val="21"/>
              </w:rPr>
            </w:pPr>
            <w:r>
              <w:rPr>
                <w:rFonts w:hint="eastAsia" w:ascii="宋体" w:hAnsi="宋体"/>
                <w:szCs w:val="21"/>
              </w:rPr>
              <w:t>加</w:t>
            </w:r>
            <w:r>
              <w:rPr>
                <w:rFonts w:ascii="宋体" w:hAnsi="宋体"/>
                <w:szCs w:val="21"/>
              </w:rPr>
              <w:t>1</w:t>
            </w:r>
            <w:r>
              <w:rPr>
                <w:rFonts w:hint="eastAsia" w:ascii="宋体" w:hAnsi="宋体"/>
                <w:szCs w:val="21"/>
              </w:rPr>
              <w:t>分</w:t>
            </w:r>
          </w:p>
        </w:tc>
      </w:tr>
      <w:tr w14:paraId="344E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99" w:type="dxa"/>
            <w:noWrap w:val="0"/>
            <w:vAlign w:val="center"/>
          </w:tcPr>
          <w:p w14:paraId="43402122">
            <w:pPr>
              <w:snapToGrid w:val="0"/>
              <w:spacing w:line="240" w:lineRule="atLeast"/>
              <w:jc w:val="center"/>
              <w:rPr>
                <w:rFonts w:ascii="宋体" w:hAnsi="宋体"/>
                <w:szCs w:val="21"/>
              </w:rPr>
            </w:pPr>
            <w:r>
              <w:rPr>
                <w:rFonts w:ascii="宋体" w:hAnsi="宋体"/>
                <w:szCs w:val="21"/>
              </w:rPr>
              <w:t>6</w:t>
            </w:r>
          </w:p>
        </w:tc>
        <w:tc>
          <w:tcPr>
            <w:tcW w:w="4010" w:type="dxa"/>
            <w:noWrap w:val="0"/>
            <w:vAlign w:val="center"/>
          </w:tcPr>
          <w:p w14:paraId="6BCB0256">
            <w:pPr>
              <w:snapToGrid w:val="0"/>
              <w:spacing w:line="240" w:lineRule="atLeast"/>
              <w:rPr>
                <w:rFonts w:ascii="宋体"/>
                <w:szCs w:val="21"/>
              </w:rPr>
            </w:pPr>
            <w:r>
              <w:rPr>
                <w:rFonts w:hint="eastAsia" w:ascii="宋体" w:hAnsi="宋体"/>
                <w:szCs w:val="21"/>
              </w:rPr>
              <w:t>月内停车场无失窃，无投诉，有秩停放</w:t>
            </w:r>
          </w:p>
        </w:tc>
        <w:tc>
          <w:tcPr>
            <w:tcW w:w="5017" w:type="dxa"/>
            <w:noWrap w:val="0"/>
            <w:vAlign w:val="center"/>
          </w:tcPr>
          <w:p w14:paraId="37AF4B08">
            <w:pPr>
              <w:snapToGrid w:val="0"/>
              <w:spacing w:line="240" w:lineRule="atLeast"/>
              <w:rPr>
                <w:rFonts w:ascii="宋体"/>
                <w:szCs w:val="21"/>
              </w:rPr>
            </w:pPr>
            <w:r>
              <w:rPr>
                <w:rFonts w:hint="eastAsia" w:ascii="宋体" w:hAnsi="宋体"/>
                <w:szCs w:val="21"/>
              </w:rPr>
              <w:t>加</w:t>
            </w:r>
            <w:r>
              <w:rPr>
                <w:rFonts w:ascii="宋体" w:hAnsi="宋体"/>
                <w:szCs w:val="21"/>
              </w:rPr>
              <w:t>1</w:t>
            </w:r>
            <w:r>
              <w:rPr>
                <w:rFonts w:hint="eastAsia" w:ascii="宋体" w:hAnsi="宋体"/>
                <w:szCs w:val="21"/>
              </w:rPr>
              <w:t>分</w:t>
            </w:r>
          </w:p>
        </w:tc>
      </w:tr>
      <w:tr w14:paraId="60DF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9" w:type="dxa"/>
            <w:noWrap w:val="0"/>
            <w:vAlign w:val="center"/>
          </w:tcPr>
          <w:p w14:paraId="56D290C3">
            <w:pPr>
              <w:snapToGrid w:val="0"/>
              <w:spacing w:line="240" w:lineRule="atLeast"/>
              <w:jc w:val="center"/>
              <w:rPr>
                <w:rFonts w:ascii="宋体" w:hAnsi="宋体"/>
                <w:szCs w:val="21"/>
              </w:rPr>
            </w:pPr>
            <w:r>
              <w:rPr>
                <w:rFonts w:ascii="宋体" w:hAnsi="宋体"/>
                <w:szCs w:val="21"/>
              </w:rPr>
              <w:t>7</w:t>
            </w:r>
          </w:p>
        </w:tc>
        <w:tc>
          <w:tcPr>
            <w:tcW w:w="4010" w:type="dxa"/>
            <w:noWrap w:val="0"/>
            <w:vAlign w:val="center"/>
          </w:tcPr>
          <w:p w14:paraId="3D9387A7">
            <w:pPr>
              <w:snapToGrid w:val="0"/>
              <w:spacing w:line="240" w:lineRule="atLeast"/>
              <w:rPr>
                <w:rFonts w:ascii="宋体"/>
                <w:szCs w:val="21"/>
              </w:rPr>
            </w:pPr>
            <w:r>
              <w:rPr>
                <w:rFonts w:hint="eastAsia" w:ascii="宋体" w:hAnsi="宋体"/>
                <w:szCs w:val="21"/>
              </w:rPr>
              <w:t>队、班长指挥得力，队员精神面貌好且工作积极。</w:t>
            </w:r>
          </w:p>
        </w:tc>
        <w:tc>
          <w:tcPr>
            <w:tcW w:w="5017" w:type="dxa"/>
            <w:noWrap w:val="0"/>
            <w:vAlign w:val="center"/>
          </w:tcPr>
          <w:p w14:paraId="462317B8">
            <w:pPr>
              <w:snapToGrid w:val="0"/>
              <w:spacing w:line="240" w:lineRule="atLeast"/>
              <w:rPr>
                <w:rFonts w:ascii="宋体"/>
                <w:szCs w:val="21"/>
              </w:rPr>
            </w:pPr>
            <w:r>
              <w:rPr>
                <w:rFonts w:hint="eastAsia" w:ascii="宋体" w:hAnsi="宋体"/>
                <w:szCs w:val="21"/>
              </w:rPr>
              <w:t>每班岗哨加</w:t>
            </w:r>
            <w:r>
              <w:rPr>
                <w:rFonts w:ascii="宋体" w:hAnsi="宋体"/>
                <w:szCs w:val="21"/>
              </w:rPr>
              <w:t>0.5—2</w:t>
            </w:r>
            <w:r>
              <w:rPr>
                <w:rFonts w:hint="eastAsia" w:ascii="宋体" w:hAnsi="宋体"/>
                <w:szCs w:val="21"/>
              </w:rPr>
              <w:t>分</w:t>
            </w:r>
          </w:p>
        </w:tc>
      </w:tr>
      <w:tr w14:paraId="3256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9" w:type="dxa"/>
            <w:noWrap w:val="0"/>
            <w:vAlign w:val="center"/>
          </w:tcPr>
          <w:p w14:paraId="3F0CB899">
            <w:pPr>
              <w:snapToGrid w:val="0"/>
              <w:spacing w:line="240" w:lineRule="atLeast"/>
              <w:jc w:val="center"/>
              <w:rPr>
                <w:rFonts w:ascii="宋体" w:hAnsi="宋体"/>
                <w:szCs w:val="21"/>
              </w:rPr>
            </w:pPr>
            <w:r>
              <w:rPr>
                <w:rFonts w:ascii="宋体" w:hAnsi="宋体"/>
                <w:szCs w:val="21"/>
              </w:rPr>
              <w:t>8</w:t>
            </w:r>
          </w:p>
        </w:tc>
        <w:tc>
          <w:tcPr>
            <w:tcW w:w="4010" w:type="dxa"/>
            <w:noWrap w:val="0"/>
            <w:vAlign w:val="center"/>
          </w:tcPr>
          <w:p w14:paraId="5B9CC1A4">
            <w:pPr>
              <w:snapToGrid w:val="0"/>
              <w:spacing w:line="240" w:lineRule="atLeast"/>
              <w:rPr>
                <w:rFonts w:ascii="宋体"/>
                <w:szCs w:val="21"/>
              </w:rPr>
            </w:pPr>
            <w:r>
              <w:rPr>
                <w:rFonts w:hint="eastAsia" w:ascii="宋体" w:hAnsi="宋体"/>
                <w:szCs w:val="21"/>
              </w:rPr>
              <w:t>制定各岗位的职责和考核制度，并经常性检查监督。</w:t>
            </w:r>
          </w:p>
        </w:tc>
        <w:tc>
          <w:tcPr>
            <w:tcW w:w="5017" w:type="dxa"/>
            <w:noWrap w:val="0"/>
            <w:vAlign w:val="center"/>
          </w:tcPr>
          <w:p w14:paraId="0E23FC58">
            <w:pPr>
              <w:snapToGrid w:val="0"/>
              <w:spacing w:line="240" w:lineRule="atLeast"/>
              <w:rPr>
                <w:rFonts w:ascii="宋体"/>
                <w:szCs w:val="21"/>
              </w:rPr>
            </w:pPr>
            <w:r>
              <w:rPr>
                <w:rFonts w:hint="eastAsia" w:ascii="宋体" w:hAnsi="宋体"/>
                <w:szCs w:val="21"/>
              </w:rPr>
              <w:t>未落实有关责任和考核制度每发现一次扣</w:t>
            </w:r>
            <w:r>
              <w:rPr>
                <w:rFonts w:ascii="宋体" w:hAnsi="宋体"/>
                <w:szCs w:val="21"/>
              </w:rPr>
              <w:t>0.2</w:t>
            </w:r>
            <w:r>
              <w:rPr>
                <w:rFonts w:hint="eastAsia" w:ascii="宋体" w:hAnsi="宋体"/>
                <w:szCs w:val="21"/>
              </w:rPr>
              <w:t>分</w:t>
            </w:r>
          </w:p>
        </w:tc>
      </w:tr>
      <w:tr w14:paraId="04B9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99" w:type="dxa"/>
            <w:noWrap w:val="0"/>
            <w:vAlign w:val="center"/>
          </w:tcPr>
          <w:p w14:paraId="36672D70">
            <w:pPr>
              <w:snapToGrid w:val="0"/>
              <w:spacing w:line="240" w:lineRule="atLeast"/>
              <w:jc w:val="center"/>
              <w:rPr>
                <w:rFonts w:ascii="宋体" w:hAnsi="宋体"/>
                <w:szCs w:val="21"/>
              </w:rPr>
            </w:pPr>
            <w:r>
              <w:rPr>
                <w:rFonts w:ascii="宋体" w:hAnsi="宋体"/>
                <w:szCs w:val="21"/>
              </w:rPr>
              <w:t>9</w:t>
            </w:r>
          </w:p>
        </w:tc>
        <w:tc>
          <w:tcPr>
            <w:tcW w:w="4010" w:type="dxa"/>
            <w:noWrap w:val="0"/>
            <w:vAlign w:val="center"/>
          </w:tcPr>
          <w:p w14:paraId="7F450C1E">
            <w:pPr>
              <w:snapToGrid w:val="0"/>
              <w:spacing w:line="240" w:lineRule="atLeast"/>
              <w:rPr>
                <w:rFonts w:ascii="宋体"/>
                <w:szCs w:val="21"/>
              </w:rPr>
            </w:pPr>
            <w:r>
              <w:rPr>
                <w:rFonts w:hint="eastAsia" w:ascii="宋体" w:hAnsi="宋体"/>
                <w:szCs w:val="21"/>
              </w:rPr>
              <w:t>保安员上班仪容整洁，精神饱满，礼貌执勤，文明服务。</w:t>
            </w:r>
          </w:p>
        </w:tc>
        <w:tc>
          <w:tcPr>
            <w:tcW w:w="5017" w:type="dxa"/>
            <w:noWrap w:val="0"/>
            <w:vAlign w:val="center"/>
          </w:tcPr>
          <w:p w14:paraId="01A7B7F8">
            <w:pPr>
              <w:snapToGrid w:val="0"/>
              <w:spacing w:line="240" w:lineRule="atLeast"/>
              <w:rPr>
                <w:rFonts w:ascii="宋体"/>
                <w:szCs w:val="21"/>
              </w:rPr>
            </w:pPr>
            <w:r>
              <w:rPr>
                <w:rFonts w:hint="eastAsia" w:ascii="宋体" w:hAnsi="宋体"/>
                <w:szCs w:val="21"/>
              </w:rPr>
              <w:t>每发现保安仪容不整，每发现一次扣</w:t>
            </w:r>
            <w:r>
              <w:rPr>
                <w:rFonts w:ascii="宋体" w:hAnsi="宋体"/>
                <w:szCs w:val="21"/>
              </w:rPr>
              <w:t>0.1</w:t>
            </w:r>
            <w:r>
              <w:rPr>
                <w:rFonts w:hint="eastAsia" w:ascii="宋体" w:hAnsi="宋体"/>
                <w:szCs w:val="21"/>
              </w:rPr>
              <w:t>分，每收到礼貌执勤方面投诉经查属实扣</w:t>
            </w:r>
            <w:r>
              <w:rPr>
                <w:rFonts w:ascii="宋体" w:hAnsi="宋体"/>
                <w:szCs w:val="21"/>
              </w:rPr>
              <w:t>0.1</w:t>
            </w:r>
            <w:r>
              <w:rPr>
                <w:rFonts w:hint="eastAsia" w:ascii="宋体" w:hAnsi="宋体"/>
                <w:szCs w:val="21"/>
              </w:rPr>
              <w:t>分</w:t>
            </w:r>
          </w:p>
        </w:tc>
      </w:tr>
      <w:tr w14:paraId="2FF9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99" w:type="dxa"/>
            <w:noWrap w:val="0"/>
            <w:vAlign w:val="center"/>
          </w:tcPr>
          <w:p w14:paraId="01922C26">
            <w:pPr>
              <w:snapToGrid w:val="0"/>
              <w:spacing w:line="240" w:lineRule="atLeast"/>
              <w:jc w:val="center"/>
              <w:rPr>
                <w:rFonts w:ascii="宋体" w:hAnsi="宋体"/>
                <w:szCs w:val="21"/>
              </w:rPr>
            </w:pPr>
            <w:r>
              <w:rPr>
                <w:rFonts w:ascii="宋体" w:hAnsi="宋体"/>
                <w:szCs w:val="21"/>
              </w:rPr>
              <w:t>10</w:t>
            </w:r>
          </w:p>
        </w:tc>
        <w:tc>
          <w:tcPr>
            <w:tcW w:w="4010" w:type="dxa"/>
            <w:noWrap w:val="0"/>
            <w:vAlign w:val="center"/>
          </w:tcPr>
          <w:p w14:paraId="74DEAFF4">
            <w:pPr>
              <w:snapToGrid w:val="0"/>
              <w:spacing w:line="240" w:lineRule="atLeast"/>
              <w:rPr>
                <w:rFonts w:ascii="宋体"/>
                <w:szCs w:val="21"/>
              </w:rPr>
            </w:pPr>
            <w:r>
              <w:rPr>
                <w:rFonts w:hint="eastAsia" w:ascii="宋体" w:hAnsi="宋体"/>
                <w:szCs w:val="21"/>
              </w:rPr>
              <w:t>制定日常培训计划并落到实处</w:t>
            </w:r>
          </w:p>
        </w:tc>
        <w:tc>
          <w:tcPr>
            <w:tcW w:w="5017" w:type="dxa"/>
            <w:noWrap w:val="0"/>
            <w:vAlign w:val="center"/>
          </w:tcPr>
          <w:p w14:paraId="7B84A583">
            <w:pPr>
              <w:snapToGrid w:val="0"/>
              <w:spacing w:line="240" w:lineRule="atLeast"/>
              <w:rPr>
                <w:rFonts w:ascii="宋体"/>
                <w:szCs w:val="21"/>
              </w:rPr>
            </w:pPr>
            <w:r>
              <w:rPr>
                <w:rFonts w:hint="eastAsia" w:ascii="宋体" w:hAnsi="宋体"/>
                <w:szCs w:val="21"/>
              </w:rPr>
              <w:t>未进行定期检查或落实，每发现一次扣</w:t>
            </w:r>
            <w:r>
              <w:rPr>
                <w:rFonts w:ascii="宋体" w:hAnsi="宋体"/>
                <w:szCs w:val="21"/>
              </w:rPr>
              <w:t>0.1</w:t>
            </w:r>
            <w:r>
              <w:rPr>
                <w:rFonts w:hint="eastAsia" w:ascii="宋体" w:hAnsi="宋体"/>
                <w:szCs w:val="21"/>
              </w:rPr>
              <w:t>分。</w:t>
            </w:r>
          </w:p>
        </w:tc>
      </w:tr>
      <w:tr w14:paraId="1734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9" w:type="dxa"/>
            <w:noWrap w:val="0"/>
            <w:vAlign w:val="center"/>
          </w:tcPr>
          <w:p w14:paraId="6264510B">
            <w:pPr>
              <w:snapToGrid w:val="0"/>
              <w:spacing w:line="240" w:lineRule="atLeast"/>
              <w:jc w:val="center"/>
              <w:rPr>
                <w:rFonts w:ascii="宋体" w:hAnsi="宋体"/>
                <w:szCs w:val="21"/>
              </w:rPr>
            </w:pPr>
            <w:r>
              <w:rPr>
                <w:rFonts w:ascii="宋体" w:hAnsi="宋体"/>
                <w:szCs w:val="21"/>
              </w:rPr>
              <w:t>11</w:t>
            </w:r>
          </w:p>
        </w:tc>
        <w:tc>
          <w:tcPr>
            <w:tcW w:w="4010" w:type="dxa"/>
            <w:noWrap w:val="0"/>
            <w:vAlign w:val="center"/>
          </w:tcPr>
          <w:p w14:paraId="5D0868E9">
            <w:pPr>
              <w:snapToGrid w:val="0"/>
              <w:spacing w:line="240" w:lineRule="atLeast"/>
              <w:rPr>
                <w:rFonts w:ascii="宋体"/>
                <w:szCs w:val="21"/>
              </w:rPr>
            </w:pPr>
            <w:r>
              <w:rPr>
                <w:rFonts w:hint="eastAsia" w:ascii="宋体" w:hAnsi="宋体"/>
                <w:szCs w:val="21"/>
              </w:rPr>
              <w:t>员工持证上岗</w:t>
            </w:r>
          </w:p>
        </w:tc>
        <w:tc>
          <w:tcPr>
            <w:tcW w:w="5017" w:type="dxa"/>
            <w:noWrap w:val="0"/>
            <w:vAlign w:val="center"/>
          </w:tcPr>
          <w:p w14:paraId="30F3DC37">
            <w:pPr>
              <w:snapToGrid w:val="0"/>
              <w:spacing w:line="240" w:lineRule="atLeast"/>
              <w:rPr>
                <w:rFonts w:ascii="宋体"/>
                <w:szCs w:val="21"/>
              </w:rPr>
            </w:pPr>
            <w:r>
              <w:rPr>
                <w:rFonts w:hint="eastAsia" w:ascii="宋体" w:hAnsi="宋体"/>
                <w:szCs w:val="21"/>
              </w:rPr>
              <w:t>未持证上岗每发现一人扣</w:t>
            </w:r>
            <w:r>
              <w:rPr>
                <w:rFonts w:ascii="宋体" w:hAnsi="宋体"/>
                <w:szCs w:val="21"/>
              </w:rPr>
              <w:t>0.2</w:t>
            </w:r>
            <w:r>
              <w:rPr>
                <w:rFonts w:hint="eastAsia" w:ascii="宋体" w:hAnsi="宋体"/>
                <w:szCs w:val="21"/>
              </w:rPr>
              <w:t>分</w:t>
            </w:r>
          </w:p>
        </w:tc>
      </w:tr>
      <w:tr w14:paraId="22D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99" w:type="dxa"/>
            <w:noWrap w:val="0"/>
            <w:vAlign w:val="center"/>
          </w:tcPr>
          <w:p w14:paraId="1CE57938">
            <w:pPr>
              <w:snapToGrid w:val="0"/>
              <w:spacing w:line="240" w:lineRule="atLeast"/>
              <w:jc w:val="center"/>
              <w:rPr>
                <w:rFonts w:ascii="宋体" w:hAnsi="宋体"/>
                <w:szCs w:val="21"/>
              </w:rPr>
            </w:pPr>
            <w:r>
              <w:rPr>
                <w:rFonts w:ascii="宋体" w:hAnsi="宋体"/>
                <w:szCs w:val="21"/>
              </w:rPr>
              <w:t>12</w:t>
            </w:r>
          </w:p>
        </w:tc>
        <w:tc>
          <w:tcPr>
            <w:tcW w:w="4010" w:type="dxa"/>
            <w:noWrap w:val="0"/>
            <w:vAlign w:val="center"/>
          </w:tcPr>
          <w:p w14:paraId="0113EF83">
            <w:pPr>
              <w:snapToGrid w:val="0"/>
              <w:spacing w:line="240" w:lineRule="atLeast"/>
              <w:rPr>
                <w:rFonts w:ascii="宋体"/>
                <w:szCs w:val="21"/>
              </w:rPr>
            </w:pPr>
            <w:r>
              <w:rPr>
                <w:rFonts w:hint="eastAsia" w:ascii="宋体" w:hAnsi="宋体"/>
                <w:szCs w:val="21"/>
              </w:rPr>
              <w:t>有理投诉次数每月小于</w:t>
            </w:r>
            <w:r>
              <w:rPr>
                <w:rFonts w:ascii="宋体" w:hAnsi="宋体"/>
                <w:szCs w:val="21"/>
              </w:rPr>
              <w:t>3</w:t>
            </w:r>
            <w:r>
              <w:rPr>
                <w:rFonts w:hint="eastAsia" w:ascii="宋体" w:hAnsi="宋体"/>
                <w:szCs w:val="21"/>
              </w:rPr>
              <w:t>次，有效投诉处理率百分之百</w:t>
            </w:r>
          </w:p>
        </w:tc>
        <w:tc>
          <w:tcPr>
            <w:tcW w:w="5017" w:type="dxa"/>
            <w:noWrap w:val="0"/>
            <w:vAlign w:val="center"/>
          </w:tcPr>
          <w:p w14:paraId="06057A3F">
            <w:pPr>
              <w:snapToGrid w:val="0"/>
              <w:spacing w:line="240" w:lineRule="atLeast"/>
              <w:rPr>
                <w:rFonts w:ascii="宋体"/>
                <w:szCs w:val="21"/>
              </w:rPr>
            </w:pPr>
            <w:r>
              <w:rPr>
                <w:rFonts w:hint="eastAsia" w:ascii="宋体" w:hAnsi="宋体"/>
                <w:szCs w:val="21"/>
              </w:rPr>
              <w:t>每超出一次扣</w:t>
            </w:r>
            <w:r>
              <w:rPr>
                <w:rFonts w:ascii="宋体" w:hAnsi="宋体"/>
                <w:szCs w:val="21"/>
              </w:rPr>
              <w:t>0.5-1</w:t>
            </w:r>
            <w:r>
              <w:rPr>
                <w:rFonts w:hint="eastAsia" w:ascii="宋体" w:hAnsi="宋体"/>
                <w:szCs w:val="21"/>
              </w:rPr>
              <w:t>分，每一次有效投诉未作处理扣</w:t>
            </w:r>
            <w:r>
              <w:rPr>
                <w:rFonts w:ascii="宋体" w:hAnsi="宋体"/>
                <w:szCs w:val="21"/>
              </w:rPr>
              <w:t>1</w:t>
            </w:r>
            <w:r>
              <w:rPr>
                <w:rFonts w:hint="eastAsia" w:ascii="宋体" w:hAnsi="宋体"/>
                <w:szCs w:val="21"/>
              </w:rPr>
              <w:t>分</w:t>
            </w:r>
          </w:p>
        </w:tc>
      </w:tr>
      <w:tr w14:paraId="58B5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9" w:type="dxa"/>
            <w:noWrap w:val="0"/>
            <w:vAlign w:val="center"/>
          </w:tcPr>
          <w:p w14:paraId="33B1A4E2">
            <w:pPr>
              <w:snapToGrid w:val="0"/>
              <w:spacing w:line="240" w:lineRule="atLeast"/>
              <w:jc w:val="center"/>
              <w:rPr>
                <w:rFonts w:ascii="宋体" w:hAnsi="宋体"/>
                <w:szCs w:val="21"/>
              </w:rPr>
            </w:pPr>
            <w:r>
              <w:rPr>
                <w:rFonts w:ascii="宋体" w:hAnsi="宋体"/>
                <w:szCs w:val="21"/>
              </w:rPr>
              <w:t>14</w:t>
            </w:r>
          </w:p>
        </w:tc>
        <w:tc>
          <w:tcPr>
            <w:tcW w:w="4010" w:type="dxa"/>
            <w:noWrap w:val="0"/>
            <w:vAlign w:val="center"/>
          </w:tcPr>
          <w:p w14:paraId="3184F8C6">
            <w:pPr>
              <w:snapToGrid w:val="0"/>
              <w:spacing w:line="240" w:lineRule="atLeast"/>
              <w:rPr>
                <w:rFonts w:ascii="宋体"/>
                <w:szCs w:val="21"/>
              </w:rPr>
            </w:pPr>
            <w:r>
              <w:rPr>
                <w:rFonts w:hint="eastAsia" w:ascii="宋体" w:hAnsi="宋体"/>
                <w:szCs w:val="21"/>
              </w:rPr>
              <w:t>定期与采购人沟通，如发现问题无法处理要及时上报。</w:t>
            </w:r>
          </w:p>
        </w:tc>
        <w:tc>
          <w:tcPr>
            <w:tcW w:w="5017" w:type="dxa"/>
            <w:noWrap w:val="0"/>
            <w:vAlign w:val="center"/>
          </w:tcPr>
          <w:p w14:paraId="0C4EE826">
            <w:pPr>
              <w:snapToGrid w:val="0"/>
              <w:spacing w:line="240" w:lineRule="atLeast"/>
              <w:rPr>
                <w:rFonts w:ascii="宋体"/>
                <w:szCs w:val="21"/>
              </w:rPr>
            </w:pPr>
            <w:r>
              <w:rPr>
                <w:rFonts w:hint="eastAsia" w:ascii="宋体" w:hAnsi="宋体"/>
                <w:szCs w:val="21"/>
              </w:rPr>
              <w:t>发现隐瞒或误报，每次扣</w:t>
            </w:r>
            <w:r>
              <w:rPr>
                <w:rFonts w:ascii="宋体" w:hAnsi="宋体"/>
                <w:szCs w:val="21"/>
              </w:rPr>
              <w:t>5</w:t>
            </w:r>
            <w:r>
              <w:rPr>
                <w:rFonts w:hint="eastAsia" w:ascii="宋体" w:hAnsi="宋体"/>
                <w:szCs w:val="21"/>
              </w:rPr>
              <w:t>分。</w:t>
            </w:r>
          </w:p>
        </w:tc>
      </w:tr>
      <w:tr w14:paraId="551C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99" w:type="dxa"/>
            <w:noWrap w:val="0"/>
            <w:vAlign w:val="center"/>
          </w:tcPr>
          <w:p w14:paraId="73D69E92">
            <w:pPr>
              <w:snapToGrid w:val="0"/>
              <w:spacing w:line="240" w:lineRule="atLeast"/>
              <w:jc w:val="center"/>
              <w:rPr>
                <w:rFonts w:ascii="宋体" w:hAnsi="宋体"/>
                <w:szCs w:val="21"/>
              </w:rPr>
            </w:pPr>
            <w:r>
              <w:rPr>
                <w:rFonts w:ascii="宋体" w:hAnsi="宋体"/>
                <w:szCs w:val="21"/>
              </w:rPr>
              <w:t>15</w:t>
            </w:r>
          </w:p>
        </w:tc>
        <w:tc>
          <w:tcPr>
            <w:tcW w:w="4010" w:type="dxa"/>
            <w:noWrap w:val="0"/>
            <w:vAlign w:val="center"/>
          </w:tcPr>
          <w:p w14:paraId="1A59D220">
            <w:pPr>
              <w:snapToGrid w:val="0"/>
              <w:spacing w:line="240" w:lineRule="atLeast"/>
              <w:rPr>
                <w:rFonts w:ascii="宋体"/>
                <w:szCs w:val="21"/>
              </w:rPr>
            </w:pPr>
            <w:r>
              <w:rPr>
                <w:rFonts w:hint="eastAsia" w:ascii="宋体" w:hAnsi="宋体"/>
                <w:szCs w:val="21"/>
              </w:rPr>
              <w:t>遵守采购人管理制度，完成平常采购人要求必须完成的特殊任务</w:t>
            </w:r>
          </w:p>
        </w:tc>
        <w:tc>
          <w:tcPr>
            <w:tcW w:w="5017" w:type="dxa"/>
            <w:noWrap w:val="0"/>
            <w:vAlign w:val="center"/>
          </w:tcPr>
          <w:p w14:paraId="5D91775B">
            <w:pPr>
              <w:snapToGrid w:val="0"/>
              <w:spacing w:line="240" w:lineRule="atLeast"/>
              <w:rPr>
                <w:rFonts w:ascii="宋体"/>
                <w:szCs w:val="21"/>
              </w:rPr>
            </w:pPr>
            <w:r>
              <w:rPr>
                <w:rFonts w:hint="eastAsia" w:ascii="宋体" w:hAnsi="宋体"/>
                <w:szCs w:val="21"/>
              </w:rPr>
              <w:t>每次违反或没完成扣</w:t>
            </w:r>
            <w:r>
              <w:rPr>
                <w:rFonts w:ascii="宋体" w:hAnsi="宋体"/>
                <w:szCs w:val="21"/>
              </w:rPr>
              <w:t>0.5-5</w:t>
            </w:r>
            <w:r>
              <w:rPr>
                <w:rFonts w:hint="eastAsia" w:ascii="宋体" w:hAnsi="宋体"/>
                <w:szCs w:val="21"/>
              </w:rPr>
              <w:t>分</w:t>
            </w:r>
          </w:p>
        </w:tc>
      </w:tr>
      <w:tr w14:paraId="6E6E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9" w:type="dxa"/>
            <w:noWrap w:val="0"/>
            <w:vAlign w:val="center"/>
          </w:tcPr>
          <w:p w14:paraId="65B95BFD">
            <w:pPr>
              <w:snapToGrid w:val="0"/>
              <w:spacing w:line="240" w:lineRule="atLeast"/>
              <w:jc w:val="center"/>
              <w:rPr>
                <w:rFonts w:ascii="宋体" w:hAnsi="宋体"/>
                <w:szCs w:val="21"/>
              </w:rPr>
            </w:pPr>
            <w:r>
              <w:rPr>
                <w:rFonts w:ascii="宋体" w:hAnsi="宋体"/>
                <w:szCs w:val="21"/>
              </w:rPr>
              <w:t>16</w:t>
            </w:r>
          </w:p>
        </w:tc>
        <w:tc>
          <w:tcPr>
            <w:tcW w:w="4010" w:type="dxa"/>
            <w:noWrap w:val="0"/>
            <w:vAlign w:val="center"/>
          </w:tcPr>
          <w:p w14:paraId="022B3B8A">
            <w:pPr>
              <w:snapToGrid w:val="0"/>
              <w:spacing w:line="240" w:lineRule="atLeast"/>
              <w:rPr>
                <w:rFonts w:ascii="宋体"/>
                <w:szCs w:val="21"/>
              </w:rPr>
            </w:pPr>
            <w:r>
              <w:rPr>
                <w:rFonts w:hint="eastAsia" w:ascii="宋体" w:hAnsi="宋体"/>
                <w:szCs w:val="21"/>
              </w:rPr>
              <w:t>每月进行一次客户调查，设定关键满意指标。</w:t>
            </w:r>
          </w:p>
        </w:tc>
        <w:tc>
          <w:tcPr>
            <w:tcW w:w="5017" w:type="dxa"/>
            <w:noWrap w:val="0"/>
            <w:vAlign w:val="center"/>
          </w:tcPr>
          <w:p w14:paraId="3F33BF26">
            <w:pPr>
              <w:snapToGrid w:val="0"/>
              <w:spacing w:line="240" w:lineRule="atLeast"/>
              <w:rPr>
                <w:rFonts w:ascii="宋体"/>
                <w:szCs w:val="21"/>
              </w:rPr>
            </w:pPr>
            <w:r>
              <w:rPr>
                <w:rFonts w:hint="eastAsia" w:ascii="宋体" w:hAnsi="宋体"/>
                <w:szCs w:val="21"/>
              </w:rPr>
              <w:t>满意率达百分之</w:t>
            </w:r>
            <w:r>
              <w:rPr>
                <w:rFonts w:ascii="宋体" w:hAnsi="宋体"/>
                <w:szCs w:val="21"/>
              </w:rPr>
              <w:t>85</w:t>
            </w:r>
            <w:r>
              <w:rPr>
                <w:rFonts w:hint="eastAsia" w:ascii="宋体" w:hAnsi="宋体"/>
                <w:szCs w:val="21"/>
              </w:rPr>
              <w:t>以上，每下降百分之一，则扣</w:t>
            </w:r>
            <w:r>
              <w:rPr>
                <w:rFonts w:ascii="宋体" w:hAnsi="宋体"/>
                <w:szCs w:val="21"/>
              </w:rPr>
              <w:t>1</w:t>
            </w:r>
            <w:r>
              <w:rPr>
                <w:rFonts w:hint="eastAsia" w:ascii="宋体" w:hAnsi="宋体"/>
                <w:szCs w:val="21"/>
              </w:rPr>
              <w:t>分。</w:t>
            </w:r>
          </w:p>
        </w:tc>
      </w:tr>
      <w:tr w14:paraId="7805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99" w:type="dxa"/>
            <w:noWrap w:val="0"/>
            <w:vAlign w:val="center"/>
          </w:tcPr>
          <w:p w14:paraId="1FFEC143">
            <w:pPr>
              <w:snapToGrid w:val="0"/>
              <w:spacing w:line="240" w:lineRule="atLeast"/>
              <w:jc w:val="center"/>
              <w:rPr>
                <w:rFonts w:ascii="宋体" w:hAnsi="宋体"/>
                <w:szCs w:val="21"/>
              </w:rPr>
            </w:pPr>
            <w:r>
              <w:rPr>
                <w:rFonts w:ascii="宋体" w:hAnsi="宋体"/>
                <w:szCs w:val="21"/>
              </w:rPr>
              <w:t>17</w:t>
            </w:r>
          </w:p>
        </w:tc>
        <w:tc>
          <w:tcPr>
            <w:tcW w:w="4010" w:type="dxa"/>
            <w:noWrap w:val="0"/>
            <w:vAlign w:val="center"/>
          </w:tcPr>
          <w:p w14:paraId="3EE6E1D9">
            <w:pPr>
              <w:snapToGrid w:val="0"/>
              <w:spacing w:line="240" w:lineRule="atLeast"/>
              <w:rPr>
                <w:rFonts w:ascii="宋体"/>
                <w:szCs w:val="21"/>
              </w:rPr>
            </w:pPr>
            <w:r>
              <w:rPr>
                <w:rFonts w:hint="eastAsia" w:ascii="宋体" w:hAnsi="宋体"/>
                <w:szCs w:val="21"/>
              </w:rPr>
              <w:t>因车辆管理不善造成车辆乱停、乱放或造成混乱的</w:t>
            </w:r>
          </w:p>
        </w:tc>
        <w:tc>
          <w:tcPr>
            <w:tcW w:w="5017" w:type="dxa"/>
            <w:noWrap w:val="0"/>
            <w:vAlign w:val="center"/>
          </w:tcPr>
          <w:p w14:paraId="0EF8FDAD">
            <w:pPr>
              <w:snapToGrid w:val="0"/>
              <w:spacing w:line="240" w:lineRule="atLeast"/>
              <w:rPr>
                <w:rFonts w:ascii="宋体"/>
                <w:szCs w:val="21"/>
              </w:rPr>
            </w:pPr>
            <w:r>
              <w:rPr>
                <w:rFonts w:hint="eastAsia" w:ascii="宋体" w:hAnsi="宋体"/>
                <w:szCs w:val="21"/>
              </w:rPr>
              <w:t>每收到一次投诉扣</w:t>
            </w:r>
            <w:r>
              <w:rPr>
                <w:rFonts w:ascii="宋体" w:hAnsi="宋体"/>
                <w:szCs w:val="21"/>
              </w:rPr>
              <w:t>0.5—1</w:t>
            </w:r>
            <w:r>
              <w:rPr>
                <w:rFonts w:hint="eastAsia" w:ascii="宋体" w:hAnsi="宋体"/>
                <w:szCs w:val="21"/>
              </w:rPr>
              <w:t>分</w:t>
            </w:r>
          </w:p>
        </w:tc>
      </w:tr>
      <w:tr w14:paraId="265D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99" w:type="dxa"/>
            <w:noWrap w:val="0"/>
            <w:vAlign w:val="center"/>
          </w:tcPr>
          <w:p w14:paraId="4A5419C6">
            <w:pPr>
              <w:snapToGrid w:val="0"/>
              <w:spacing w:line="240" w:lineRule="atLeast"/>
              <w:jc w:val="center"/>
              <w:rPr>
                <w:rFonts w:ascii="宋体" w:hAnsi="宋体"/>
                <w:szCs w:val="21"/>
              </w:rPr>
            </w:pPr>
            <w:r>
              <w:rPr>
                <w:rFonts w:ascii="宋体" w:hAnsi="宋体"/>
                <w:szCs w:val="21"/>
              </w:rPr>
              <w:t>18</w:t>
            </w:r>
          </w:p>
        </w:tc>
        <w:tc>
          <w:tcPr>
            <w:tcW w:w="4010" w:type="dxa"/>
            <w:noWrap w:val="0"/>
            <w:vAlign w:val="center"/>
          </w:tcPr>
          <w:p w14:paraId="230D6CBF">
            <w:pPr>
              <w:snapToGrid w:val="0"/>
              <w:spacing w:line="240" w:lineRule="atLeast"/>
              <w:rPr>
                <w:rFonts w:ascii="宋体"/>
                <w:szCs w:val="21"/>
              </w:rPr>
            </w:pPr>
            <w:r>
              <w:rPr>
                <w:rFonts w:hint="eastAsia" w:ascii="宋体" w:hAnsi="宋体"/>
                <w:szCs w:val="21"/>
              </w:rPr>
              <w:t>保安员在违反纪律或处理事件不当，让事件恶化，造成医院形象或经济损失。</w:t>
            </w:r>
          </w:p>
        </w:tc>
        <w:tc>
          <w:tcPr>
            <w:tcW w:w="5017" w:type="dxa"/>
            <w:noWrap w:val="0"/>
            <w:vAlign w:val="center"/>
          </w:tcPr>
          <w:p w14:paraId="214290D3">
            <w:pPr>
              <w:snapToGrid w:val="0"/>
              <w:spacing w:line="240" w:lineRule="atLeast"/>
              <w:rPr>
                <w:rFonts w:ascii="宋体"/>
                <w:szCs w:val="21"/>
              </w:rPr>
            </w:pPr>
            <w:r>
              <w:rPr>
                <w:rFonts w:hint="eastAsia" w:ascii="宋体" w:hAnsi="宋体"/>
                <w:szCs w:val="21"/>
              </w:rPr>
              <w:t>视情节扣</w:t>
            </w:r>
            <w:r>
              <w:rPr>
                <w:rFonts w:ascii="宋体" w:hAnsi="宋体"/>
                <w:szCs w:val="21"/>
              </w:rPr>
              <w:t>5-10</w:t>
            </w:r>
            <w:r>
              <w:rPr>
                <w:rFonts w:hint="eastAsia" w:ascii="宋体" w:hAnsi="宋体"/>
                <w:szCs w:val="21"/>
              </w:rPr>
              <w:t>分</w:t>
            </w:r>
          </w:p>
        </w:tc>
      </w:tr>
      <w:tr w14:paraId="1514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9" w:type="dxa"/>
            <w:noWrap w:val="0"/>
            <w:vAlign w:val="center"/>
          </w:tcPr>
          <w:p w14:paraId="6A620D0F">
            <w:pPr>
              <w:snapToGrid w:val="0"/>
              <w:spacing w:line="240" w:lineRule="atLeast"/>
              <w:jc w:val="center"/>
              <w:rPr>
                <w:rFonts w:ascii="宋体" w:hAnsi="宋体"/>
                <w:szCs w:val="21"/>
              </w:rPr>
            </w:pPr>
            <w:r>
              <w:rPr>
                <w:rFonts w:ascii="宋体" w:hAnsi="宋体"/>
                <w:szCs w:val="21"/>
              </w:rPr>
              <w:t>19</w:t>
            </w:r>
          </w:p>
        </w:tc>
        <w:tc>
          <w:tcPr>
            <w:tcW w:w="4010" w:type="dxa"/>
            <w:noWrap w:val="0"/>
            <w:vAlign w:val="center"/>
          </w:tcPr>
          <w:p w14:paraId="16641607">
            <w:pPr>
              <w:snapToGrid w:val="0"/>
              <w:spacing w:line="240" w:lineRule="atLeast"/>
              <w:rPr>
                <w:rFonts w:ascii="宋体"/>
                <w:szCs w:val="21"/>
              </w:rPr>
            </w:pPr>
            <w:r>
              <w:rPr>
                <w:rFonts w:hint="eastAsia" w:ascii="宋体" w:hAnsi="宋体"/>
                <w:szCs w:val="21"/>
              </w:rPr>
              <w:t>发现在本院范围内被偷、被抢事主投诉、报案的。</w:t>
            </w:r>
          </w:p>
        </w:tc>
        <w:tc>
          <w:tcPr>
            <w:tcW w:w="5017" w:type="dxa"/>
            <w:noWrap w:val="0"/>
            <w:vAlign w:val="center"/>
          </w:tcPr>
          <w:p w14:paraId="3432DA41">
            <w:pPr>
              <w:snapToGrid w:val="0"/>
              <w:spacing w:line="240" w:lineRule="atLeast"/>
              <w:rPr>
                <w:rFonts w:ascii="宋体"/>
                <w:szCs w:val="21"/>
              </w:rPr>
            </w:pPr>
            <w:r>
              <w:rPr>
                <w:rFonts w:hint="eastAsia" w:ascii="宋体" w:hAnsi="宋体"/>
                <w:szCs w:val="21"/>
              </w:rPr>
              <w:t>每次扣</w:t>
            </w:r>
            <w:r>
              <w:rPr>
                <w:rFonts w:ascii="宋体" w:hAnsi="宋体"/>
                <w:szCs w:val="21"/>
              </w:rPr>
              <w:t>1</w:t>
            </w:r>
            <w:r>
              <w:rPr>
                <w:rFonts w:hint="eastAsia" w:ascii="宋体" w:hAnsi="宋体"/>
                <w:szCs w:val="21"/>
              </w:rPr>
              <w:t>分</w:t>
            </w:r>
          </w:p>
        </w:tc>
      </w:tr>
      <w:tr w14:paraId="516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99" w:type="dxa"/>
            <w:noWrap w:val="0"/>
            <w:vAlign w:val="center"/>
          </w:tcPr>
          <w:p w14:paraId="1281CA32">
            <w:pPr>
              <w:snapToGrid w:val="0"/>
              <w:spacing w:line="240" w:lineRule="atLeast"/>
              <w:jc w:val="center"/>
              <w:rPr>
                <w:rFonts w:ascii="宋体" w:hAnsi="宋体"/>
                <w:szCs w:val="21"/>
              </w:rPr>
            </w:pPr>
            <w:r>
              <w:rPr>
                <w:rFonts w:ascii="宋体" w:hAnsi="宋体"/>
                <w:szCs w:val="21"/>
              </w:rPr>
              <w:t>20</w:t>
            </w:r>
          </w:p>
        </w:tc>
        <w:tc>
          <w:tcPr>
            <w:tcW w:w="4010" w:type="dxa"/>
            <w:noWrap w:val="0"/>
            <w:vAlign w:val="center"/>
          </w:tcPr>
          <w:p w14:paraId="50474B87">
            <w:pPr>
              <w:snapToGrid w:val="0"/>
              <w:spacing w:line="240" w:lineRule="atLeast"/>
              <w:rPr>
                <w:rFonts w:ascii="宋体"/>
                <w:szCs w:val="21"/>
              </w:rPr>
            </w:pPr>
            <w:r>
              <w:rPr>
                <w:rFonts w:hint="eastAsia" w:ascii="宋体" w:hAnsi="宋体"/>
                <w:szCs w:val="21"/>
              </w:rPr>
              <w:t>处理一般事故：要派</w:t>
            </w:r>
            <w:r>
              <w:rPr>
                <w:rFonts w:ascii="宋体" w:hAnsi="宋体"/>
                <w:szCs w:val="21"/>
              </w:rPr>
              <w:t>1-5</w:t>
            </w:r>
            <w:r>
              <w:rPr>
                <w:rFonts w:hint="eastAsia" w:ascii="宋体" w:hAnsi="宋体"/>
                <w:szCs w:val="21"/>
              </w:rPr>
              <w:t>人、五分钟内到场（小纠纷、财物失窃损坏、人员被困等）</w:t>
            </w:r>
          </w:p>
        </w:tc>
        <w:tc>
          <w:tcPr>
            <w:tcW w:w="5017" w:type="dxa"/>
            <w:noWrap w:val="0"/>
            <w:vAlign w:val="center"/>
          </w:tcPr>
          <w:p w14:paraId="173798BB">
            <w:pPr>
              <w:snapToGrid w:val="0"/>
              <w:spacing w:line="240" w:lineRule="atLeast"/>
              <w:rPr>
                <w:rFonts w:ascii="宋体"/>
                <w:szCs w:val="21"/>
              </w:rPr>
            </w:pPr>
            <w:r>
              <w:rPr>
                <w:rFonts w:hint="eastAsia" w:ascii="宋体" w:hAnsi="宋体"/>
                <w:szCs w:val="21"/>
              </w:rPr>
              <w:t>没按规定人数或时间到场而造成一定影响的扣</w:t>
            </w:r>
            <w:r>
              <w:rPr>
                <w:rFonts w:ascii="宋体" w:hAnsi="宋体"/>
                <w:szCs w:val="21"/>
              </w:rPr>
              <w:t>1-3</w:t>
            </w:r>
            <w:r>
              <w:rPr>
                <w:rFonts w:hint="eastAsia" w:ascii="宋体" w:hAnsi="宋体"/>
                <w:szCs w:val="21"/>
              </w:rPr>
              <w:t>分</w:t>
            </w:r>
          </w:p>
        </w:tc>
      </w:tr>
      <w:tr w14:paraId="5DCF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99" w:type="dxa"/>
            <w:noWrap w:val="0"/>
            <w:vAlign w:val="center"/>
          </w:tcPr>
          <w:p w14:paraId="22026249">
            <w:pPr>
              <w:snapToGrid w:val="0"/>
              <w:spacing w:line="240" w:lineRule="atLeast"/>
              <w:jc w:val="center"/>
              <w:rPr>
                <w:rFonts w:ascii="宋体" w:hAnsi="宋体"/>
                <w:szCs w:val="21"/>
              </w:rPr>
            </w:pPr>
            <w:r>
              <w:rPr>
                <w:rFonts w:ascii="宋体" w:hAnsi="宋体"/>
                <w:szCs w:val="21"/>
              </w:rPr>
              <w:t>21</w:t>
            </w:r>
          </w:p>
        </w:tc>
        <w:tc>
          <w:tcPr>
            <w:tcW w:w="4010" w:type="dxa"/>
            <w:noWrap w:val="0"/>
            <w:vAlign w:val="center"/>
          </w:tcPr>
          <w:p w14:paraId="0E6D4A42">
            <w:pPr>
              <w:snapToGrid w:val="0"/>
              <w:spacing w:line="240" w:lineRule="atLeast"/>
              <w:rPr>
                <w:rFonts w:ascii="宋体"/>
                <w:szCs w:val="21"/>
              </w:rPr>
            </w:pPr>
            <w:r>
              <w:rPr>
                <w:rFonts w:hint="eastAsia" w:ascii="宋体" w:hAnsi="宋体"/>
                <w:szCs w:val="21"/>
              </w:rPr>
              <w:t>处理重大事故：要派</w:t>
            </w:r>
            <w:r>
              <w:rPr>
                <w:rFonts w:ascii="宋体" w:hAnsi="宋体"/>
                <w:szCs w:val="21"/>
              </w:rPr>
              <w:t>5-10</w:t>
            </w:r>
            <w:r>
              <w:rPr>
                <w:rFonts w:hint="eastAsia" w:ascii="宋体" w:hAnsi="宋体"/>
                <w:szCs w:val="21"/>
              </w:rPr>
              <w:t>人、</w:t>
            </w:r>
            <w:r>
              <w:rPr>
                <w:rFonts w:ascii="宋体" w:hAnsi="宋体"/>
                <w:szCs w:val="21"/>
              </w:rPr>
              <w:t>2-3</w:t>
            </w:r>
            <w:r>
              <w:rPr>
                <w:rFonts w:hint="eastAsia" w:ascii="宋体" w:hAnsi="宋体"/>
                <w:szCs w:val="21"/>
              </w:rPr>
              <w:t>分钟内到（人员、重要财物、交通事故、设备火灾及其他灾害等）</w:t>
            </w:r>
          </w:p>
        </w:tc>
        <w:tc>
          <w:tcPr>
            <w:tcW w:w="5017" w:type="dxa"/>
            <w:noWrap w:val="0"/>
            <w:vAlign w:val="center"/>
          </w:tcPr>
          <w:p w14:paraId="28F77D57">
            <w:pPr>
              <w:snapToGrid w:val="0"/>
              <w:spacing w:line="240" w:lineRule="atLeast"/>
              <w:rPr>
                <w:rFonts w:ascii="宋体"/>
                <w:szCs w:val="21"/>
              </w:rPr>
            </w:pPr>
            <w:r>
              <w:rPr>
                <w:rFonts w:hint="eastAsia" w:ascii="宋体" w:hAnsi="宋体"/>
                <w:szCs w:val="21"/>
              </w:rPr>
              <w:t>没按规定人数或时间到场而造成负面影响的扣</w:t>
            </w:r>
            <w:r>
              <w:rPr>
                <w:rFonts w:ascii="宋体" w:hAnsi="宋体"/>
                <w:szCs w:val="21"/>
              </w:rPr>
              <w:t>5-10</w:t>
            </w:r>
            <w:r>
              <w:rPr>
                <w:rFonts w:hint="eastAsia" w:ascii="宋体" w:hAnsi="宋体"/>
                <w:szCs w:val="21"/>
              </w:rPr>
              <w:t>分</w:t>
            </w:r>
          </w:p>
        </w:tc>
      </w:tr>
      <w:tr w14:paraId="17FD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9" w:type="dxa"/>
            <w:noWrap w:val="0"/>
            <w:vAlign w:val="center"/>
          </w:tcPr>
          <w:p w14:paraId="141F7C5F">
            <w:pPr>
              <w:snapToGrid w:val="0"/>
              <w:spacing w:line="240" w:lineRule="atLeast"/>
              <w:jc w:val="center"/>
              <w:rPr>
                <w:rFonts w:ascii="宋体" w:hAnsi="宋体"/>
                <w:szCs w:val="21"/>
              </w:rPr>
            </w:pPr>
            <w:r>
              <w:rPr>
                <w:rFonts w:ascii="宋体" w:hAnsi="宋体"/>
                <w:szCs w:val="21"/>
              </w:rPr>
              <w:t>22</w:t>
            </w:r>
          </w:p>
        </w:tc>
        <w:tc>
          <w:tcPr>
            <w:tcW w:w="4010" w:type="dxa"/>
            <w:noWrap w:val="0"/>
            <w:vAlign w:val="center"/>
          </w:tcPr>
          <w:p w14:paraId="229E2DFE">
            <w:pPr>
              <w:snapToGrid w:val="0"/>
              <w:spacing w:line="240" w:lineRule="atLeast"/>
              <w:rPr>
                <w:rFonts w:ascii="宋体"/>
                <w:szCs w:val="21"/>
              </w:rPr>
            </w:pPr>
            <w:r>
              <w:rPr>
                <w:rFonts w:hint="eastAsia" w:ascii="宋体" w:hAnsi="宋体"/>
                <w:szCs w:val="21"/>
              </w:rPr>
              <w:t>处理特大事故：要派</w:t>
            </w:r>
            <w:r>
              <w:rPr>
                <w:rFonts w:ascii="宋体" w:hAnsi="宋体"/>
                <w:szCs w:val="21"/>
              </w:rPr>
              <w:t>5</w:t>
            </w:r>
            <w:r>
              <w:rPr>
                <w:rFonts w:hint="eastAsia" w:ascii="宋体" w:hAnsi="宋体"/>
                <w:szCs w:val="21"/>
              </w:rPr>
              <w:t>人以上、</w:t>
            </w:r>
            <w:r>
              <w:rPr>
                <w:rFonts w:ascii="宋体" w:hAnsi="宋体"/>
                <w:szCs w:val="21"/>
              </w:rPr>
              <w:t>1-3</w:t>
            </w:r>
            <w:r>
              <w:rPr>
                <w:rFonts w:hint="eastAsia" w:ascii="宋体" w:hAnsi="宋体"/>
                <w:szCs w:val="21"/>
              </w:rPr>
              <w:t>分内到场（人员伤亡、重要设备及一些区域性灾害）</w:t>
            </w:r>
          </w:p>
        </w:tc>
        <w:tc>
          <w:tcPr>
            <w:tcW w:w="5017" w:type="dxa"/>
            <w:noWrap w:val="0"/>
            <w:vAlign w:val="center"/>
          </w:tcPr>
          <w:p w14:paraId="140F2CCA">
            <w:pPr>
              <w:snapToGrid w:val="0"/>
              <w:spacing w:line="240" w:lineRule="atLeast"/>
              <w:rPr>
                <w:rFonts w:ascii="宋体"/>
                <w:szCs w:val="21"/>
              </w:rPr>
            </w:pPr>
            <w:r>
              <w:rPr>
                <w:rFonts w:hint="eastAsia" w:ascii="宋体" w:hAnsi="宋体"/>
                <w:szCs w:val="21"/>
              </w:rPr>
              <w:t>没按规定相应人数或时间到场而造成灾害升级原因，追究主要人员责任并扣</w:t>
            </w:r>
            <w:r>
              <w:rPr>
                <w:rFonts w:ascii="宋体" w:hAnsi="宋体"/>
                <w:szCs w:val="21"/>
              </w:rPr>
              <w:t>10-50</w:t>
            </w:r>
            <w:r>
              <w:rPr>
                <w:rFonts w:hint="eastAsia" w:ascii="宋体" w:hAnsi="宋体"/>
                <w:szCs w:val="21"/>
              </w:rPr>
              <w:t>分。</w:t>
            </w:r>
          </w:p>
        </w:tc>
      </w:tr>
      <w:tr w14:paraId="44E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noWrap w:val="0"/>
            <w:vAlign w:val="center"/>
          </w:tcPr>
          <w:p w14:paraId="1ED86E21">
            <w:pPr>
              <w:snapToGrid w:val="0"/>
              <w:spacing w:line="240" w:lineRule="atLeast"/>
              <w:jc w:val="center"/>
              <w:rPr>
                <w:rFonts w:ascii="宋体" w:hAnsi="宋体"/>
                <w:szCs w:val="21"/>
              </w:rPr>
            </w:pPr>
            <w:r>
              <w:rPr>
                <w:rFonts w:ascii="宋体" w:hAnsi="宋体"/>
                <w:szCs w:val="21"/>
              </w:rPr>
              <w:t>23</w:t>
            </w:r>
          </w:p>
        </w:tc>
        <w:tc>
          <w:tcPr>
            <w:tcW w:w="4010" w:type="dxa"/>
            <w:noWrap w:val="0"/>
            <w:vAlign w:val="center"/>
          </w:tcPr>
          <w:p w14:paraId="18E3218F">
            <w:pPr>
              <w:snapToGrid w:val="0"/>
              <w:spacing w:line="240" w:lineRule="atLeast"/>
              <w:rPr>
                <w:rFonts w:ascii="宋体"/>
                <w:szCs w:val="21"/>
              </w:rPr>
            </w:pPr>
            <w:r>
              <w:rPr>
                <w:rFonts w:hint="eastAsia" w:ascii="宋体" w:hAnsi="宋体"/>
                <w:szCs w:val="21"/>
              </w:rPr>
              <w:t>执勤岗哨没按合同规定配备人数上勤</w:t>
            </w:r>
          </w:p>
        </w:tc>
        <w:tc>
          <w:tcPr>
            <w:tcW w:w="5017" w:type="dxa"/>
            <w:noWrap w:val="0"/>
            <w:vAlign w:val="center"/>
          </w:tcPr>
          <w:p w14:paraId="2B18DFDB">
            <w:pPr>
              <w:snapToGrid w:val="0"/>
              <w:spacing w:line="240" w:lineRule="atLeast"/>
              <w:rPr>
                <w:rFonts w:ascii="宋体"/>
                <w:szCs w:val="21"/>
              </w:rPr>
            </w:pPr>
            <w:r>
              <w:rPr>
                <w:rFonts w:hint="eastAsia" w:ascii="宋体" w:hAnsi="宋体"/>
                <w:szCs w:val="21"/>
              </w:rPr>
              <w:t>发现每班</w:t>
            </w:r>
            <w:r>
              <w:rPr>
                <w:rFonts w:hint="eastAsia" w:ascii="宋体" w:hAnsi="宋体"/>
                <w:szCs w:val="21"/>
                <w:lang w:val="en-US" w:eastAsia="zh-CN"/>
              </w:rPr>
              <w:t>岗</w:t>
            </w:r>
            <w:r>
              <w:rPr>
                <w:rFonts w:hint="eastAsia" w:ascii="宋体" w:hAnsi="宋体"/>
                <w:szCs w:val="21"/>
              </w:rPr>
              <w:t>哨每少</w:t>
            </w:r>
            <w:r>
              <w:rPr>
                <w:rFonts w:ascii="宋体" w:hAnsi="宋体"/>
                <w:szCs w:val="21"/>
              </w:rPr>
              <w:t>1</w:t>
            </w:r>
            <w:r>
              <w:rPr>
                <w:rFonts w:hint="eastAsia" w:ascii="宋体" w:hAnsi="宋体"/>
                <w:szCs w:val="21"/>
              </w:rPr>
              <w:t>人扣</w:t>
            </w:r>
            <w:r>
              <w:rPr>
                <w:rFonts w:ascii="宋体" w:hAnsi="宋体"/>
                <w:szCs w:val="21"/>
              </w:rPr>
              <w:t>0.5—1</w:t>
            </w:r>
            <w:r>
              <w:rPr>
                <w:rFonts w:hint="eastAsia" w:ascii="宋体" w:hAnsi="宋体"/>
                <w:szCs w:val="21"/>
              </w:rPr>
              <w:t>分</w:t>
            </w:r>
          </w:p>
        </w:tc>
      </w:tr>
      <w:tr w14:paraId="2A82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9" w:type="dxa"/>
            <w:noWrap w:val="0"/>
            <w:vAlign w:val="center"/>
          </w:tcPr>
          <w:p w14:paraId="1DC6B2C4">
            <w:pPr>
              <w:snapToGrid w:val="0"/>
              <w:spacing w:line="240" w:lineRule="atLeast"/>
              <w:jc w:val="center"/>
              <w:rPr>
                <w:rFonts w:ascii="宋体" w:hAnsi="宋体"/>
                <w:szCs w:val="21"/>
              </w:rPr>
            </w:pPr>
            <w:r>
              <w:rPr>
                <w:rFonts w:ascii="宋体" w:hAnsi="宋体"/>
                <w:szCs w:val="21"/>
              </w:rPr>
              <w:t>24</w:t>
            </w:r>
          </w:p>
        </w:tc>
        <w:tc>
          <w:tcPr>
            <w:tcW w:w="4010" w:type="dxa"/>
            <w:noWrap w:val="0"/>
            <w:vAlign w:val="center"/>
          </w:tcPr>
          <w:p w14:paraId="043E7962">
            <w:pPr>
              <w:snapToGrid w:val="0"/>
              <w:spacing w:line="240" w:lineRule="atLeast"/>
              <w:rPr>
                <w:rFonts w:ascii="宋体"/>
                <w:szCs w:val="21"/>
              </w:rPr>
            </w:pPr>
            <w:r>
              <w:rPr>
                <w:rFonts w:hint="eastAsia" w:ascii="宋体" w:hAnsi="宋体"/>
                <w:szCs w:val="21"/>
              </w:rPr>
              <w:t>上勤时吸烟、吃零食、看书报、听耳机、手掏口袋、用对讲机闲聊、闲谈会客和凡与执勤无关的事情。</w:t>
            </w:r>
          </w:p>
        </w:tc>
        <w:tc>
          <w:tcPr>
            <w:tcW w:w="5017" w:type="dxa"/>
            <w:noWrap w:val="0"/>
            <w:vAlign w:val="center"/>
          </w:tcPr>
          <w:p w14:paraId="13B91E0A">
            <w:pPr>
              <w:snapToGrid w:val="0"/>
              <w:spacing w:line="240" w:lineRule="atLeast"/>
              <w:rPr>
                <w:rFonts w:ascii="宋体"/>
                <w:szCs w:val="21"/>
              </w:rPr>
            </w:pPr>
            <w:r>
              <w:rPr>
                <w:rFonts w:hint="eastAsia" w:ascii="宋体" w:hAnsi="宋体"/>
                <w:szCs w:val="21"/>
              </w:rPr>
              <w:t>发现每人每次扣</w:t>
            </w:r>
            <w:r>
              <w:rPr>
                <w:rFonts w:ascii="宋体" w:hAnsi="宋体"/>
                <w:szCs w:val="21"/>
              </w:rPr>
              <w:t>0.1—0.5</w:t>
            </w:r>
            <w:r>
              <w:rPr>
                <w:rFonts w:hint="eastAsia" w:ascii="宋体" w:hAnsi="宋体"/>
                <w:szCs w:val="21"/>
              </w:rPr>
              <w:t>分</w:t>
            </w:r>
          </w:p>
        </w:tc>
      </w:tr>
      <w:tr w14:paraId="5A30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9" w:type="dxa"/>
            <w:noWrap w:val="0"/>
            <w:vAlign w:val="center"/>
          </w:tcPr>
          <w:p w14:paraId="2BFDE3AA">
            <w:pPr>
              <w:snapToGrid w:val="0"/>
              <w:spacing w:line="240" w:lineRule="atLeast"/>
              <w:jc w:val="center"/>
              <w:rPr>
                <w:rFonts w:ascii="宋体" w:hAnsi="宋体"/>
                <w:szCs w:val="21"/>
              </w:rPr>
            </w:pPr>
            <w:r>
              <w:rPr>
                <w:rFonts w:ascii="宋体" w:hAnsi="宋体"/>
                <w:szCs w:val="21"/>
              </w:rPr>
              <w:t>25</w:t>
            </w:r>
          </w:p>
        </w:tc>
        <w:tc>
          <w:tcPr>
            <w:tcW w:w="4010" w:type="dxa"/>
            <w:noWrap w:val="0"/>
            <w:vAlign w:val="center"/>
          </w:tcPr>
          <w:p w14:paraId="764DE950">
            <w:pPr>
              <w:snapToGrid w:val="0"/>
              <w:spacing w:line="240" w:lineRule="atLeast"/>
              <w:rPr>
                <w:rFonts w:ascii="宋体"/>
                <w:szCs w:val="21"/>
              </w:rPr>
            </w:pPr>
            <w:r>
              <w:rPr>
                <w:rFonts w:hint="eastAsia" w:ascii="宋体" w:hAnsi="宋体"/>
                <w:szCs w:val="21"/>
              </w:rPr>
              <w:t>当班执勤时不准坐岗</w:t>
            </w:r>
            <w:r>
              <w:rPr>
                <w:rFonts w:ascii="宋体" w:hAnsi="宋体"/>
                <w:szCs w:val="21"/>
              </w:rPr>
              <w:t>(</w:t>
            </w:r>
            <w:r>
              <w:rPr>
                <w:rFonts w:hint="eastAsia" w:ascii="宋体" w:hAnsi="宋体"/>
                <w:szCs w:val="21"/>
              </w:rPr>
              <w:t>规定可以坐岗的时间除外</w:t>
            </w:r>
            <w:r>
              <w:rPr>
                <w:rFonts w:ascii="宋体" w:hAnsi="宋体"/>
                <w:szCs w:val="21"/>
              </w:rPr>
              <w:t>)</w:t>
            </w:r>
            <w:r>
              <w:rPr>
                <w:rFonts w:hint="eastAsia" w:ascii="宋体" w:hAnsi="宋体"/>
                <w:szCs w:val="21"/>
              </w:rPr>
              <w:t>或者发现队员工作消极的</w:t>
            </w:r>
          </w:p>
        </w:tc>
        <w:tc>
          <w:tcPr>
            <w:tcW w:w="5017" w:type="dxa"/>
            <w:noWrap w:val="0"/>
            <w:vAlign w:val="center"/>
          </w:tcPr>
          <w:p w14:paraId="654855E9">
            <w:pPr>
              <w:snapToGrid w:val="0"/>
              <w:spacing w:line="240" w:lineRule="atLeast"/>
              <w:rPr>
                <w:rFonts w:ascii="宋体"/>
                <w:szCs w:val="21"/>
              </w:rPr>
            </w:pPr>
            <w:r>
              <w:rPr>
                <w:rFonts w:hint="eastAsia" w:ascii="宋体" w:hAnsi="宋体"/>
                <w:szCs w:val="21"/>
              </w:rPr>
              <w:t>发现每人每次扣</w:t>
            </w:r>
            <w:r>
              <w:rPr>
                <w:rFonts w:ascii="宋体" w:hAnsi="宋体"/>
                <w:szCs w:val="21"/>
              </w:rPr>
              <w:t>0.1—0.5</w:t>
            </w:r>
            <w:r>
              <w:rPr>
                <w:rFonts w:hint="eastAsia" w:ascii="宋体" w:hAnsi="宋体"/>
                <w:szCs w:val="21"/>
              </w:rPr>
              <w:t>分</w:t>
            </w:r>
          </w:p>
        </w:tc>
      </w:tr>
      <w:tr w14:paraId="584F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99" w:type="dxa"/>
            <w:noWrap w:val="0"/>
            <w:vAlign w:val="center"/>
          </w:tcPr>
          <w:p w14:paraId="2D79D68A">
            <w:pPr>
              <w:snapToGrid w:val="0"/>
              <w:spacing w:line="240" w:lineRule="atLeast"/>
              <w:jc w:val="center"/>
              <w:rPr>
                <w:rFonts w:ascii="宋体" w:hAnsi="宋体"/>
                <w:szCs w:val="21"/>
              </w:rPr>
            </w:pPr>
            <w:r>
              <w:rPr>
                <w:rFonts w:ascii="宋体" w:hAnsi="宋体"/>
                <w:szCs w:val="21"/>
              </w:rPr>
              <w:t>26</w:t>
            </w:r>
          </w:p>
        </w:tc>
        <w:tc>
          <w:tcPr>
            <w:tcW w:w="4010" w:type="dxa"/>
            <w:noWrap w:val="0"/>
            <w:vAlign w:val="center"/>
          </w:tcPr>
          <w:p w14:paraId="441901F6">
            <w:pPr>
              <w:snapToGrid w:val="0"/>
              <w:spacing w:line="240" w:lineRule="atLeast"/>
              <w:rPr>
                <w:rFonts w:ascii="宋体"/>
                <w:szCs w:val="21"/>
              </w:rPr>
            </w:pPr>
            <w:r>
              <w:rPr>
                <w:rFonts w:hint="eastAsia" w:ascii="宋体" w:hAnsi="宋体"/>
                <w:szCs w:val="21"/>
              </w:rPr>
              <w:t>当班执勤时不得脱岗、离岗；如因脱岗而发生了事故由</w:t>
            </w:r>
            <w:r>
              <w:rPr>
                <w:rFonts w:hint="eastAsia" w:ascii="宋体" w:hAnsi="宋体"/>
                <w:szCs w:val="21"/>
                <w:lang w:eastAsia="zh-CN"/>
              </w:rPr>
              <w:t>中标人</w:t>
            </w:r>
            <w:r>
              <w:rPr>
                <w:rFonts w:hint="eastAsia" w:ascii="宋体" w:hAnsi="宋体"/>
                <w:szCs w:val="21"/>
              </w:rPr>
              <w:t>承担一定责任。</w:t>
            </w:r>
          </w:p>
        </w:tc>
        <w:tc>
          <w:tcPr>
            <w:tcW w:w="5017" w:type="dxa"/>
            <w:noWrap w:val="0"/>
            <w:vAlign w:val="center"/>
          </w:tcPr>
          <w:p w14:paraId="63C45003">
            <w:pPr>
              <w:snapToGrid w:val="0"/>
              <w:spacing w:line="240" w:lineRule="atLeast"/>
              <w:rPr>
                <w:rFonts w:ascii="宋体"/>
                <w:szCs w:val="21"/>
              </w:rPr>
            </w:pPr>
            <w:r>
              <w:rPr>
                <w:rFonts w:hint="eastAsia" w:ascii="宋体" w:hAnsi="宋体"/>
                <w:szCs w:val="21"/>
              </w:rPr>
              <w:t>发现每人每次扣</w:t>
            </w:r>
            <w:r>
              <w:rPr>
                <w:rFonts w:ascii="宋体" w:hAnsi="宋体"/>
                <w:szCs w:val="21"/>
              </w:rPr>
              <w:t>0.5—1</w:t>
            </w:r>
            <w:r>
              <w:rPr>
                <w:rFonts w:hint="eastAsia" w:ascii="宋体" w:hAnsi="宋体"/>
                <w:szCs w:val="21"/>
              </w:rPr>
              <w:t>分，如因此而发生事故扣</w:t>
            </w:r>
            <w:r>
              <w:rPr>
                <w:rFonts w:ascii="宋体" w:hAnsi="宋体"/>
                <w:szCs w:val="21"/>
              </w:rPr>
              <w:t>10-50</w:t>
            </w:r>
            <w:r>
              <w:rPr>
                <w:rFonts w:hint="eastAsia" w:ascii="宋体" w:hAnsi="宋体"/>
                <w:szCs w:val="21"/>
              </w:rPr>
              <w:t>分。</w:t>
            </w:r>
          </w:p>
        </w:tc>
      </w:tr>
      <w:tr w14:paraId="627B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9" w:type="dxa"/>
            <w:noWrap w:val="0"/>
            <w:vAlign w:val="center"/>
          </w:tcPr>
          <w:p w14:paraId="760F81D4">
            <w:pPr>
              <w:snapToGrid w:val="0"/>
              <w:spacing w:line="240" w:lineRule="atLeast"/>
              <w:jc w:val="center"/>
              <w:rPr>
                <w:rFonts w:ascii="宋体" w:hAnsi="宋体"/>
                <w:szCs w:val="21"/>
              </w:rPr>
            </w:pPr>
            <w:r>
              <w:rPr>
                <w:rFonts w:ascii="宋体" w:hAnsi="宋体"/>
                <w:szCs w:val="21"/>
              </w:rPr>
              <w:t>27</w:t>
            </w:r>
          </w:p>
        </w:tc>
        <w:tc>
          <w:tcPr>
            <w:tcW w:w="4010" w:type="dxa"/>
            <w:noWrap w:val="0"/>
            <w:vAlign w:val="center"/>
          </w:tcPr>
          <w:p w14:paraId="5D56A039">
            <w:pPr>
              <w:snapToGrid w:val="0"/>
              <w:spacing w:line="240" w:lineRule="atLeast"/>
              <w:rPr>
                <w:rFonts w:ascii="宋体"/>
                <w:szCs w:val="21"/>
              </w:rPr>
            </w:pPr>
            <w:r>
              <w:rPr>
                <w:rFonts w:hint="eastAsia" w:ascii="宋体" w:hAnsi="宋体"/>
                <w:szCs w:val="21"/>
              </w:rPr>
              <w:t>当班执勤时发现打瞌睡或睡觉者，执勤人员做了一些有损保安员形象的事情</w:t>
            </w:r>
          </w:p>
        </w:tc>
        <w:tc>
          <w:tcPr>
            <w:tcW w:w="5017" w:type="dxa"/>
            <w:noWrap w:val="0"/>
            <w:vAlign w:val="center"/>
          </w:tcPr>
          <w:p w14:paraId="79B77E3F">
            <w:pPr>
              <w:snapToGrid w:val="0"/>
              <w:spacing w:line="240" w:lineRule="atLeast"/>
              <w:rPr>
                <w:rFonts w:ascii="宋体"/>
                <w:szCs w:val="21"/>
              </w:rPr>
            </w:pPr>
            <w:r>
              <w:rPr>
                <w:rFonts w:hint="eastAsia" w:ascii="宋体" w:hAnsi="宋体"/>
                <w:szCs w:val="21"/>
              </w:rPr>
              <w:t>发现每人每次扣</w:t>
            </w:r>
            <w:r>
              <w:rPr>
                <w:rFonts w:ascii="宋体" w:hAnsi="宋体"/>
                <w:szCs w:val="21"/>
              </w:rPr>
              <w:t>0.5-2</w:t>
            </w:r>
            <w:r>
              <w:rPr>
                <w:rFonts w:hint="eastAsia" w:ascii="宋体" w:hAnsi="宋体"/>
                <w:szCs w:val="21"/>
              </w:rPr>
              <w:t>分</w:t>
            </w:r>
          </w:p>
        </w:tc>
      </w:tr>
      <w:tr w14:paraId="37A1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99" w:type="dxa"/>
            <w:noWrap w:val="0"/>
            <w:vAlign w:val="center"/>
          </w:tcPr>
          <w:p w14:paraId="5EC7BF45">
            <w:pPr>
              <w:snapToGrid w:val="0"/>
              <w:spacing w:line="240" w:lineRule="atLeast"/>
              <w:jc w:val="center"/>
              <w:rPr>
                <w:rFonts w:ascii="宋体" w:hAnsi="宋体"/>
                <w:szCs w:val="21"/>
              </w:rPr>
            </w:pPr>
            <w:r>
              <w:rPr>
                <w:rFonts w:ascii="宋体" w:hAnsi="宋体"/>
                <w:szCs w:val="21"/>
              </w:rPr>
              <w:t>28</w:t>
            </w:r>
          </w:p>
        </w:tc>
        <w:tc>
          <w:tcPr>
            <w:tcW w:w="4010" w:type="dxa"/>
            <w:noWrap w:val="0"/>
            <w:vAlign w:val="center"/>
          </w:tcPr>
          <w:p w14:paraId="511915B8">
            <w:pPr>
              <w:snapToGrid w:val="0"/>
              <w:spacing w:line="240" w:lineRule="atLeast"/>
              <w:rPr>
                <w:rFonts w:ascii="宋体"/>
                <w:szCs w:val="21"/>
              </w:rPr>
            </w:pPr>
            <w:r>
              <w:rPr>
                <w:rFonts w:hint="eastAsia" w:ascii="宋体" w:hAnsi="宋体"/>
                <w:szCs w:val="21"/>
              </w:rPr>
              <w:t>做好消防设备和闭路电视的值班监控工作，发现故障在</w:t>
            </w:r>
            <w:r>
              <w:rPr>
                <w:rFonts w:ascii="宋体" w:hAnsi="宋体"/>
                <w:szCs w:val="21"/>
              </w:rPr>
              <w:t>10</w:t>
            </w:r>
            <w:r>
              <w:rPr>
                <w:rFonts w:hint="eastAsia" w:ascii="宋体" w:hAnsi="宋体"/>
                <w:szCs w:val="21"/>
              </w:rPr>
              <w:t>分钟内报告并协助处理。</w:t>
            </w:r>
          </w:p>
        </w:tc>
        <w:tc>
          <w:tcPr>
            <w:tcW w:w="5017" w:type="dxa"/>
            <w:noWrap w:val="0"/>
            <w:vAlign w:val="center"/>
          </w:tcPr>
          <w:p w14:paraId="53990E61">
            <w:pPr>
              <w:snapToGrid w:val="0"/>
              <w:spacing w:line="240" w:lineRule="atLeast"/>
              <w:rPr>
                <w:rFonts w:ascii="宋体"/>
                <w:szCs w:val="21"/>
              </w:rPr>
            </w:pPr>
            <w:r>
              <w:rPr>
                <w:rFonts w:hint="eastAsia" w:ascii="宋体" w:hAnsi="宋体"/>
                <w:szCs w:val="21"/>
              </w:rPr>
              <w:t>违反每次扣</w:t>
            </w:r>
            <w:r>
              <w:rPr>
                <w:rFonts w:ascii="宋体" w:hAnsi="宋体"/>
                <w:szCs w:val="21"/>
              </w:rPr>
              <w:t>1</w:t>
            </w:r>
            <w:r>
              <w:rPr>
                <w:rFonts w:hint="eastAsia" w:ascii="宋体" w:hAnsi="宋体"/>
                <w:szCs w:val="21"/>
              </w:rPr>
              <w:t>分</w:t>
            </w:r>
          </w:p>
        </w:tc>
      </w:tr>
      <w:tr w14:paraId="083E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99" w:type="dxa"/>
            <w:noWrap w:val="0"/>
            <w:vAlign w:val="center"/>
          </w:tcPr>
          <w:p w14:paraId="36CB6C9F">
            <w:pPr>
              <w:snapToGrid w:val="0"/>
              <w:spacing w:line="240" w:lineRule="atLeast"/>
              <w:jc w:val="center"/>
              <w:rPr>
                <w:rFonts w:ascii="宋体" w:hAnsi="宋体"/>
                <w:szCs w:val="21"/>
              </w:rPr>
            </w:pPr>
            <w:r>
              <w:rPr>
                <w:rFonts w:ascii="宋体" w:hAnsi="宋体"/>
                <w:szCs w:val="21"/>
              </w:rPr>
              <w:t>29</w:t>
            </w:r>
          </w:p>
        </w:tc>
        <w:tc>
          <w:tcPr>
            <w:tcW w:w="4010" w:type="dxa"/>
            <w:noWrap w:val="0"/>
            <w:vAlign w:val="center"/>
          </w:tcPr>
          <w:p w14:paraId="680BDB9B">
            <w:pPr>
              <w:snapToGrid w:val="0"/>
              <w:spacing w:line="240" w:lineRule="atLeast"/>
              <w:rPr>
                <w:rFonts w:ascii="宋体"/>
                <w:szCs w:val="21"/>
              </w:rPr>
            </w:pPr>
            <w:r>
              <w:rPr>
                <w:rFonts w:hint="eastAsia" w:ascii="宋体" w:hAnsi="宋体"/>
                <w:szCs w:val="21"/>
              </w:rPr>
              <w:t>本派驻点遇紧急情况需保安支援时百分之百满足</w:t>
            </w:r>
          </w:p>
        </w:tc>
        <w:tc>
          <w:tcPr>
            <w:tcW w:w="5017" w:type="dxa"/>
            <w:noWrap w:val="0"/>
            <w:vAlign w:val="center"/>
          </w:tcPr>
          <w:p w14:paraId="2C1605E2">
            <w:pPr>
              <w:snapToGrid w:val="0"/>
              <w:spacing w:line="240" w:lineRule="atLeast"/>
              <w:rPr>
                <w:rFonts w:ascii="宋体"/>
                <w:szCs w:val="21"/>
              </w:rPr>
            </w:pPr>
            <w:r>
              <w:rPr>
                <w:rFonts w:hint="eastAsia" w:ascii="宋体" w:hAnsi="宋体"/>
                <w:szCs w:val="21"/>
              </w:rPr>
              <w:t>违反每次扣</w:t>
            </w:r>
            <w:r>
              <w:rPr>
                <w:rFonts w:ascii="宋体" w:hAnsi="宋体"/>
                <w:szCs w:val="21"/>
              </w:rPr>
              <w:t>3-10</w:t>
            </w:r>
            <w:r>
              <w:rPr>
                <w:rFonts w:hint="eastAsia" w:ascii="宋体" w:hAnsi="宋体"/>
                <w:szCs w:val="21"/>
              </w:rPr>
              <w:t>分</w:t>
            </w:r>
          </w:p>
        </w:tc>
      </w:tr>
      <w:tr w14:paraId="76BD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9" w:type="dxa"/>
            <w:noWrap w:val="0"/>
            <w:vAlign w:val="center"/>
          </w:tcPr>
          <w:p w14:paraId="2D227B0D">
            <w:pPr>
              <w:snapToGrid w:val="0"/>
              <w:spacing w:line="240" w:lineRule="atLeast"/>
              <w:jc w:val="center"/>
              <w:rPr>
                <w:rFonts w:ascii="宋体" w:hAnsi="宋体"/>
                <w:szCs w:val="21"/>
              </w:rPr>
            </w:pPr>
            <w:r>
              <w:rPr>
                <w:rFonts w:ascii="宋体" w:hAnsi="宋体"/>
                <w:szCs w:val="21"/>
              </w:rPr>
              <w:t>30</w:t>
            </w:r>
          </w:p>
        </w:tc>
        <w:tc>
          <w:tcPr>
            <w:tcW w:w="4010" w:type="dxa"/>
            <w:noWrap w:val="0"/>
            <w:vAlign w:val="center"/>
          </w:tcPr>
          <w:p w14:paraId="6F8193C7">
            <w:pPr>
              <w:snapToGrid w:val="0"/>
              <w:spacing w:line="240" w:lineRule="atLeast"/>
              <w:rPr>
                <w:rFonts w:ascii="宋体"/>
                <w:szCs w:val="21"/>
              </w:rPr>
            </w:pPr>
            <w:r>
              <w:rPr>
                <w:rFonts w:hint="eastAsia" w:ascii="宋体" w:hAnsi="宋体"/>
                <w:szCs w:val="21"/>
              </w:rPr>
              <w:t>做到安全工作百分之百</w:t>
            </w:r>
          </w:p>
        </w:tc>
        <w:tc>
          <w:tcPr>
            <w:tcW w:w="5017" w:type="dxa"/>
            <w:noWrap w:val="0"/>
            <w:vAlign w:val="center"/>
          </w:tcPr>
          <w:p w14:paraId="5ED088B9">
            <w:pPr>
              <w:snapToGrid w:val="0"/>
              <w:spacing w:line="240" w:lineRule="atLeast"/>
              <w:rPr>
                <w:rFonts w:ascii="宋体"/>
                <w:szCs w:val="21"/>
              </w:rPr>
            </w:pPr>
            <w:r>
              <w:rPr>
                <w:rFonts w:hint="eastAsia" w:ascii="宋体" w:hAnsi="宋体"/>
                <w:szCs w:val="21"/>
              </w:rPr>
              <w:t>若因保安员失职或工作不作为造成医院发生安全事故，视实际情况，扣分</w:t>
            </w:r>
            <w:r>
              <w:rPr>
                <w:rFonts w:ascii="宋体" w:hAnsi="宋体"/>
                <w:szCs w:val="21"/>
              </w:rPr>
              <w:t>1-100</w:t>
            </w:r>
            <w:r>
              <w:rPr>
                <w:rFonts w:hint="eastAsia" w:ascii="宋体" w:hAnsi="宋体"/>
                <w:szCs w:val="21"/>
              </w:rPr>
              <w:t>分。</w:t>
            </w:r>
          </w:p>
        </w:tc>
      </w:tr>
      <w:tr w14:paraId="36AD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9" w:type="dxa"/>
            <w:noWrap w:val="0"/>
            <w:vAlign w:val="center"/>
          </w:tcPr>
          <w:p w14:paraId="6E165751">
            <w:pPr>
              <w:snapToGrid w:val="0"/>
              <w:spacing w:line="240" w:lineRule="atLeast"/>
              <w:jc w:val="center"/>
              <w:rPr>
                <w:rFonts w:ascii="宋体" w:hAnsi="宋体"/>
                <w:szCs w:val="21"/>
              </w:rPr>
            </w:pPr>
            <w:r>
              <w:rPr>
                <w:rFonts w:ascii="宋体" w:hAnsi="宋体"/>
                <w:szCs w:val="21"/>
              </w:rPr>
              <w:t>31</w:t>
            </w:r>
          </w:p>
        </w:tc>
        <w:tc>
          <w:tcPr>
            <w:tcW w:w="4010" w:type="dxa"/>
            <w:noWrap w:val="0"/>
            <w:vAlign w:val="center"/>
          </w:tcPr>
          <w:p w14:paraId="7AAFF0C3">
            <w:pPr>
              <w:snapToGrid w:val="0"/>
              <w:spacing w:line="240" w:lineRule="atLeast"/>
              <w:rPr>
                <w:rFonts w:ascii="宋体"/>
                <w:szCs w:val="21"/>
              </w:rPr>
            </w:pPr>
            <w:r>
              <w:rPr>
                <w:rFonts w:hint="eastAsia" w:ascii="宋体" w:hAnsi="宋体"/>
                <w:szCs w:val="21"/>
              </w:rPr>
              <w:t>教育员工遵守国家法律</w:t>
            </w:r>
          </w:p>
        </w:tc>
        <w:tc>
          <w:tcPr>
            <w:tcW w:w="5017" w:type="dxa"/>
            <w:noWrap w:val="0"/>
            <w:vAlign w:val="center"/>
          </w:tcPr>
          <w:p w14:paraId="18D1795F">
            <w:pPr>
              <w:snapToGrid w:val="0"/>
              <w:spacing w:line="240" w:lineRule="atLeast"/>
              <w:rPr>
                <w:rFonts w:ascii="宋体"/>
                <w:szCs w:val="21"/>
              </w:rPr>
            </w:pPr>
            <w:r>
              <w:rPr>
                <w:rFonts w:hint="eastAsia" w:ascii="宋体" w:hAnsi="宋体"/>
                <w:szCs w:val="21"/>
              </w:rPr>
              <w:t>视实际情况，扣分</w:t>
            </w:r>
            <w:r>
              <w:rPr>
                <w:rFonts w:ascii="宋体" w:hAnsi="宋体"/>
                <w:szCs w:val="21"/>
              </w:rPr>
              <w:t>1-10</w:t>
            </w:r>
            <w:r>
              <w:rPr>
                <w:rFonts w:hint="eastAsia" w:ascii="宋体" w:hAnsi="宋体"/>
                <w:szCs w:val="21"/>
              </w:rPr>
              <w:t>分或送司法部门处理。</w:t>
            </w:r>
          </w:p>
        </w:tc>
      </w:tr>
      <w:tr w14:paraId="3E9F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9" w:type="dxa"/>
            <w:noWrap w:val="0"/>
            <w:vAlign w:val="center"/>
          </w:tcPr>
          <w:p w14:paraId="6B6651F1">
            <w:pPr>
              <w:snapToGrid w:val="0"/>
              <w:spacing w:line="240" w:lineRule="atLeast"/>
              <w:jc w:val="center"/>
              <w:rPr>
                <w:rFonts w:ascii="宋体" w:hAnsi="宋体"/>
                <w:szCs w:val="21"/>
              </w:rPr>
            </w:pPr>
            <w:r>
              <w:rPr>
                <w:rFonts w:ascii="宋体" w:hAnsi="宋体"/>
                <w:szCs w:val="21"/>
              </w:rPr>
              <w:t>32</w:t>
            </w:r>
          </w:p>
        </w:tc>
        <w:tc>
          <w:tcPr>
            <w:tcW w:w="4010" w:type="dxa"/>
            <w:noWrap w:val="0"/>
            <w:vAlign w:val="center"/>
          </w:tcPr>
          <w:p w14:paraId="12FD209D">
            <w:pPr>
              <w:snapToGrid w:val="0"/>
              <w:spacing w:line="240" w:lineRule="atLeast"/>
              <w:rPr>
                <w:rFonts w:ascii="宋体"/>
                <w:szCs w:val="21"/>
              </w:rPr>
            </w:pPr>
            <w:r>
              <w:rPr>
                <w:rFonts w:hint="eastAsia" w:ascii="宋体" w:hAnsi="宋体"/>
                <w:szCs w:val="21"/>
              </w:rPr>
              <w:t>当值期间发现保安员有违法犯罪、监守自盗或参加打架斗殴等</w:t>
            </w:r>
          </w:p>
        </w:tc>
        <w:tc>
          <w:tcPr>
            <w:tcW w:w="5017" w:type="dxa"/>
            <w:noWrap w:val="0"/>
            <w:vAlign w:val="center"/>
          </w:tcPr>
          <w:p w14:paraId="2212C0A1">
            <w:pPr>
              <w:snapToGrid w:val="0"/>
              <w:spacing w:line="240" w:lineRule="atLeast"/>
              <w:rPr>
                <w:rFonts w:ascii="宋体"/>
                <w:szCs w:val="21"/>
              </w:rPr>
            </w:pPr>
            <w:r>
              <w:rPr>
                <w:rFonts w:hint="eastAsia" w:ascii="宋体" w:hAnsi="宋体"/>
                <w:szCs w:val="21"/>
              </w:rPr>
              <w:t>每发现一宗视情节扣</w:t>
            </w:r>
            <w:r>
              <w:rPr>
                <w:rFonts w:ascii="宋体" w:hAnsi="宋体"/>
                <w:szCs w:val="21"/>
              </w:rPr>
              <w:t>20-50</w:t>
            </w:r>
            <w:r>
              <w:rPr>
                <w:rFonts w:hint="eastAsia" w:ascii="宋体" w:hAnsi="宋体"/>
                <w:szCs w:val="21"/>
              </w:rPr>
              <w:t>分</w:t>
            </w:r>
          </w:p>
        </w:tc>
      </w:tr>
      <w:tr w14:paraId="7A2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9" w:type="dxa"/>
            <w:noWrap w:val="0"/>
            <w:vAlign w:val="center"/>
          </w:tcPr>
          <w:p w14:paraId="384289E2">
            <w:pPr>
              <w:snapToGrid w:val="0"/>
              <w:spacing w:line="240" w:lineRule="atLeast"/>
              <w:jc w:val="center"/>
              <w:rPr>
                <w:rFonts w:ascii="宋体" w:hAnsi="宋体"/>
                <w:szCs w:val="21"/>
              </w:rPr>
            </w:pPr>
            <w:r>
              <w:rPr>
                <w:rFonts w:ascii="宋体" w:hAnsi="宋体"/>
                <w:szCs w:val="21"/>
              </w:rPr>
              <w:t>33</w:t>
            </w:r>
          </w:p>
        </w:tc>
        <w:tc>
          <w:tcPr>
            <w:tcW w:w="4010" w:type="dxa"/>
            <w:noWrap w:val="0"/>
            <w:vAlign w:val="center"/>
          </w:tcPr>
          <w:p w14:paraId="26E4729E">
            <w:pPr>
              <w:snapToGrid w:val="0"/>
              <w:spacing w:line="240" w:lineRule="atLeast"/>
              <w:rPr>
                <w:rFonts w:ascii="宋体" w:hAnsi="宋体"/>
                <w:szCs w:val="21"/>
              </w:rPr>
            </w:pPr>
            <w:r>
              <w:rPr>
                <w:rFonts w:hint="eastAsia" w:ascii="宋体" w:hAnsi="宋体"/>
                <w:szCs w:val="21"/>
              </w:rPr>
              <w:t>各路口交通拥堵</w:t>
            </w:r>
            <w:r>
              <w:rPr>
                <w:rFonts w:ascii="宋体" w:hAnsi="宋体"/>
                <w:szCs w:val="21"/>
              </w:rPr>
              <w:t>(</w:t>
            </w:r>
            <w:r>
              <w:rPr>
                <w:rFonts w:hint="eastAsia" w:ascii="宋体" w:hAnsi="宋体"/>
                <w:szCs w:val="21"/>
              </w:rPr>
              <w:t>本条款驻守上勤六十天后实施</w:t>
            </w:r>
            <w:r>
              <w:rPr>
                <w:rFonts w:ascii="宋体" w:hAnsi="宋体"/>
                <w:szCs w:val="21"/>
              </w:rPr>
              <w:t>)</w:t>
            </w:r>
          </w:p>
        </w:tc>
        <w:tc>
          <w:tcPr>
            <w:tcW w:w="5017" w:type="dxa"/>
            <w:noWrap w:val="0"/>
            <w:vAlign w:val="center"/>
          </w:tcPr>
          <w:p w14:paraId="03139C0F">
            <w:pPr>
              <w:snapToGrid w:val="0"/>
              <w:spacing w:line="240" w:lineRule="atLeast"/>
              <w:rPr>
                <w:rFonts w:ascii="宋体"/>
                <w:szCs w:val="21"/>
              </w:rPr>
            </w:pPr>
            <w:r>
              <w:rPr>
                <w:rFonts w:hint="eastAsia" w:ascii="宋体" w:hAnsi="宋体"/>
                <w:szCs w:val="21"/>
              </w:rPr>
              <w:t>因管理不完善导致的，每发现一次交通堵塞</w:t>
            </w:r>
            <w:r>
              <w:rPr>
                <w:rFonts w:ascii="宋体" w:hAnsi="宋体"/>
                <w:szCs w:val="21"/>
              </w:rPr>
              <w:t>10</w:t>
            </w:r>
            <w:r>
              <w:rPr>
                <w:rFonts w:hint="eastAsia" w:ascii="宋体" w:hAnsi="宋体"/>
                <w:szCs w:val="21"/>
              </w:rPr>
              <w:t>分钟以上扣</w:t>
            </w:r>
            <w:r>
              <w:rPr>
                <w:rFonts w:ascii="宋体" w:hAnsi="宋体"/>
                <w:szCs w:val="21"/>
              </w:rPr>
              <w:t>0.2-1</w:t>
            </w:r>
            <w:r>
              <w:rPr>
                <w:rFonts w:hint="eastAsia" w:ascii="宋体" w:hAnsi="宋体"/>
                <w:szCs w:val="21"/>
              </w:rPr>
              <w:t>分。</w:t>
            </w:r>
          </w:p>
        </w:tc>
      </w:tr>
      <w:tr w14:paraId="1D67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9" w:type="dxa"/>
            <w:noWrap w:val="0"/>
            <w:vAlign w:val="center"/>
          </w:tcPr>
          <w:p w14:paraId="593ECF31">
            <w:pPr>
              <w:snapToGrid w:val="0"/>
              <w:spacing w:line="240" w:lineRule="atLeast"/>
              <w:jc w:val="center"/>
              <w:rPr>
                <w:rFonts w:ascii="宋体" w:hAnsi="宋体"/>
                <w:szCs w:val="21"/>
              </w:rPr>
            </w:pPr>
            <w:r>
              <w:rPr>
                <w:rFonts w:ascii="宋体" w:hAnsi="宋体"/>
                <w:szCs w:val="21"/>
              </w:rPr>
              <w:t>34</w:t>
            </w:r>
          </w:p>
        </w:tc>
        <w:tc>
          <w:tcPr>
            <w:tcW w:w="4010" w:type="dxa"/>
            <w:noWrap w:val="0"/>
            <w:vAlign w:val="center"/>
          </w:tcPr>
          <w:p w14:paraId="171D3BB3">
            <w:pPr>
              <w:snapToGrid w:val="0"/>
              <w:spacing w:line="240" w:lineRule="atLeast"/>
              <w:rPr>
                <w:rFonts w:ascii="宋体" w:hAnsi="宋体"/>
                <w:szCs w:val="21"/>
              </w:rPr>
            </w:pPr>
            <w:r>
              <w:rPr>
                <w:rFonts w:hint="eastAsia" w:ascii="宋体" w:hAnsi="宋体"/>
                <w:szCs w:val="21"/>
              </w:rPr>
              <w:t>每发现机动车或其他贵重财物的失窃一次</w:t>
            </w:r>
            <w:r>
              <w:rPr>
                <w:rFonts w:ascii="宋体" w:hAnsi="宋体"/>
                <w:szCs w:val="21"/>
              </w:rPr>
              <w:t>(</w:t>
            </w:r>
            <w:r>
              <w:rPr>
                <w:rFonts w:hint="eastAsia" w:ascii="宋体" w:hAnsi="宋体"/>
                <w:szCs w:val="21"/>
              </w:rPr>
              <w:t>以报案为准</w:t>
            </w:r>
            <w:r>
              <w:rPr>
                <w:rFonts w:ascii="宋体" w:hAnsi="宋体"/>
                <w:szCs w:val="21"/>
              </w:rPr>
              <w:t>)</w:t>
            </w:r>
          </w:p>
        </w:tc>
        <w:tc>
          <w:tcPr>
            <w:tcW w:w="5017" w:type="dxa"/>
            <w:noWrap w:val="0"/>
            <w:vAlign w:val="center"/>
          </w:tcPr>
          <w:p w14:paraId="20119358">
            <w:pPr>
              <w:snapToGrid w:val="0"/>
              <w:spacing w:line="240" w:lineRule="atLeast"/>
              <w:rPr>
                <w:rFonts w:ascii="宋体"/>
                <w:szCs w:val="21"/>
              </w:rPr>
            </w:pPr>
            <w:r>
              <w:rPr>
                <w:rFonts w:hint="eastAsia" w:ascii="宋体" w:hAnsi="宋体"/>
                <w:szCs w:val="21"/>
              </w:rPr>
              <w:t>按实际情况扣</w:t>
            </w:r>
            <w:r>
              <w:rPr>
                <w:rFonts w:ascii="宋体" w:hAnsi="宋体"/>
                <w:szCs w:val="21"/>
              </w:rPr>
              <w:t>5-50</w:t>
            </w:r>
            <w:r>
              <w:rPr>
                <w:rFonts w:hint="eastAsia" w:ascii="宋体" w:hAnsi="宋体"/>
                <w:szCs w:val="21"/>
              </w:rPr>
              <w:t>分</w:t>
            </w:r>
          </w:p>
        </w:tc>
      </w:tr>
      <w:tr w14:paraId="2A72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9" w:type="dxa"/>
            <w:noWrap w:val="0"/>
            <w:vAlign w:val="center"/>
          </w:tcPr>
          <w:p w14:paraId="2AAABEA3">
            <w:pPr>
              <w:snapToGrid w:val="0"/>
              <w:spacing w:line="240" w:lineRule="atLeast"/>
              <w:jc w:val="center"/>
              <w:rPr>
                <w:rFonts w:ascii="宋体" w:hAnsi="宋体"/>
                <w:szCs w:val="21"/>
              </w:rPr>
            </w:pPr>
            <w:r>
              <w:rPr>
                <w:rFonts w:ascii="宋体" w:hAnsi="宋体"/>
                <w:szCs w:val="21"/>
              </w:rPr>
              <w:t>35</w:t>
            </w:r>
          </w:p>
        </w:tc>
        <w:tc>
          <w:tcPr>
            <w:tcW w:w="4010" w:type="dxa"/>
            <w:noWrap w:val="0"/>
            <w:vAlign w:val="center"/>
          </w:tcPr>
          <w:p w14:paraId="54A332C9">
            <w:pPr>
              <w:snapToGrid w:val="0"/>
              <w:spacing w:line="240" w:lineRule="atLeast"/>
              <w:rPr>
                <w:rFonts w:ascii="宋体" w:hAnsi="宋体"/>
                <w:szCs w:val="21"/>
              </w:rPr>
            </w:pPr>
            <w:r>
              <w:rPr>
                <w:rFonts w:hint="eastAsia" w:ascii="宋体" w:hAnsi="宋体"/>
                <w:szCs w:val="21"/>
              </w:rPr>
              <w:t>发现医托、派报纸、传单、推销等人员</w:t>
            </w:r>
            <w:r>
              <w:rPr>
                <w:rFonts w:ascii="宋体" w:hAnsi="宋体"/>
                <w:szCs w:val="21"/>
              </w:rPr>
              <w:t xml:space="preserve"> (</w:t>
            </w:r>
            <w:r>
              <w:rPr>
                <w:rFonts w:hint="eastAsia" w:ascii="宋体" w:hAnsi="宋体"/>
                <w:szCs w:val="21"/>
              </w:rPr>
              <w:t>本条款驻守上勤三十天后实施</w:t>
            </w:r>
            <w:r>
              <w:rPr>
                <w:rFonts w:ascii="宋体" w:hAnsi="宋体"/>
                <w:szCs w:val="21"/>
              </w:rPr>
              <w:t>)</w:t>
            </w:r>
          </w:p>
        </w:tc>
        <w:tc>
          <w:tcPr>
            <w:tcW w:w="5017" w:type="dxa"/>
            <w:noWrap w:val="0"/>
            <w:vAlign w:val="center"/>
          </w:tcPr>
          <w:p w14:paraId="59E3D3C6">
            <w:pPr>
              <w:snapToGrid w:val="0"/>
              <w:spacing w:line="240" w:lineRule="atLeast"/>
              <w:rPr>
                <w:rFonts w:ascii="宋体"/>
                <w:szCs w:val="21"/>
              </w:rPr>
            </w:pPr>
            <w:r>
              <w:rPr>
                <w:rFonts w:hint="eastAsia" w:ascii="宋体" w:hAnsi="宋体"/>
                <w:szCs w:val="21"/>
              </w:rPr>
              <w:t>检查时发现同一人出现二次扣</w:t>
            </w:r>
            <w:r>
              <w:rPr>
                <w:rFonts w:ascii="宋体" w:hAnsi="宋体"/>
                <w:szCs w:val="21"/>
              </w:rPr>
              <w:t>0.1</w:t>
            </w:r>
            <w:r>
              <w:rPr>
                <w:rFonts w:hint="eastAsia" w:ascii="宋体" w:hAnsi="宋体"/>
                <w:szCs w:val="21"/>
              </w:rPr>
              <w:t>，并通知当班负责区域保安。</w:t>
            </w:r>
          </w:p>
        </w:tc>
      </w:tr>
      <w:tr w14:paraId="29D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9" w:type="dxa"/>
            <w:noWrap w:val="0"/>
            <w:vAlign w:val="center"/>
          </w:tcPr>
          <w:p w14:paraId="3CE6CE2D">
            <w:pPr>
              <w:snapToGrid w:val="0"/>
              <w:spacing w:line="240" w:lineRule="atLeast"/>
              <w:jc w:val="center"/>
              <w:rPr>
                <w:rFonts w:ascii="宋体" w:hAnsi="宋体"/>
                <w:szCs w:val="21"/>
              </w:rPr>
            </w:pPr>
            <w:r>
              <w:rPr>
                <w:rFonts w:ascii="宋体" w:hAnsi="宋体"/>
                <w:szCs w:val="21"/>
              </w:rPr>
              <w:t>36</w:t>
            </w:r>
          </w:p>
        </w:tc>
        <w:tc>
          <w:tcPr>
            <w:tcW w:w="4010" w:type="dxa"/>
            <w:noWrap w:val="0"/>
            <w:vAlign w:val="center"/>
          </w:tcPr>
          <w:p w14:paraId="36681736">
            <w:pPr>
              <w:snapToGrid w:val="0"/>
              <w:spacing w:line="240" w:lineRule="atLeast"/>
              <w:rPr>
                <w:rFonts w:ascii="宋体"/>
                <w:szCs w:val="21"/>
              </w:rPr>
            </w:pPr>
            <w:r>
              <w:rPr>
                <w:rFonts w:hint="eastAsia" w:ascii="宋体" w:hAnsi="宋体" w:cs="宋体"/>
                <w:szCs w:val="21"/>
              </w:rPr>
              <w:t>按招标要求复退伍军人不少于</w:t>
            </w:r>
            <w:r>
              <w:rPr>
                <w:rFonts w:ascii="宋体" w:hAnsi="宋体" w:cs="宋体"/>
                <w:szCs w:val="21"/>
              </w:rPr>
              <w:t>20</w:t>
            </w:r>
            <w:r>
              <w:rPr>
                <w:rFonts w:ascii="宋体" w:hAnsi="宋体"/>
                <w:szCs w:val="21"/>
              </w:rPr>
              <w:t>%,</w:t>
            </w:r>
            <w:r>
              <w:rPr>
                <w:rFonts w:hint="eastAsia" w:ascii="宋体" w:hAnsi="宋体"/>
                <w:szCs w:val="21"/>
              </w:rPr>
              <w:t>以</w:t>
            </w:r>
            <w:r>
              <w:rPr>
                <w:rFonts w:ascii="宋体" w:hAnsi="宋体"/>
                <w:szCs w:val="21"/>
              </w:rPr>
              <w:t>40</w:t>
            </w:r>
            <w:r>
              <w:rPr>
                <w:rFonts w:hint="eastAsia" w:ascii="宋体" w:hAnsi="宋体"/>
                <w:szCs w:val="21"/>
              </w:rPr>
              <w:t>人为基数</w:t>
            </w:r>
          </w:p>
        </w:tc>
        <w:tc>
          <w:tcPr>
            <w:tcW w:w="5017" w:type="dxa"/>
            <w:noWrap w:val="0"/>
            <w:vAlign w:val="center"/>
          </w:tcPr>
          <w:p w14:paraId="7D8357FD">
            <w:pPr>
              <w:snapToGrid w:val="0"/>
              <w:spacing w:line="240" w:lineRule="atLeast"/>
              <w:rPr>
                <w:rFonts w:ascii="宋体"/>
                <w:szCs w:val="21"/>
              </w:rPr>
            </w:pPr>
            <w:r>
              <w:rPr>
                <w:rFonts w:hint="eastAsia" w:ascii="宋体" w:hAnsi="宋体"/>
                <w:szCs w:val="21"/>
              </w:rPr>
              <w:t>超出基数的加</w:t>
            </w:r>
            <w:r>
              <w:rPr>
                <w:rFonts w:ascii="宋体" w:hAnsi="宋体"/>
                <w:szCs w:val="21"/>
              </w:rPr>
              <w:t>0.2</w:t>
            </w:r>
            <w:r>
              <w:rPr>
                <w:rFonts w:hint="eastAsia" w:ascii="宋体" w:hAnsi="宋体"/>
                <w:szCs w:val="21"/>
              </w:rPr>
              <w:t>分</w:t>
            </w:r>
            <w:r>
              <w:rPr>
                <w:rFonts w:ascii="宋体" w:hAnsi="宋体"/>
                <w:szCs w:val="21"/>
              </w:rPr>
              <w:t>/</w:t>
            </w:r>
            <w:r>
              <w:rPr>
                <w:rFonts w:hint="eastAsia" w:ascii="宋体" w:hAnsi="宋体"/>
                <w:szCs w:val="21"/>
              </w:rPr>
              <w:t>人</w:t>
            </w:r>
            <w:r>
              <w:rPr>
                <w:rFonts w:ascii="宋体"/>
                <w:szCs w:val="21"/>
              </w:rPr>
              <w:t>,</w:t>
            </w:r>
            <w:r>
              <w:rPr>
                <w:rFonts w:hint="eastAsia" w:ascii="宋体" w:hAnsi="宋体"/>
                <w:szCs w:val="21"/>
              </w:rPr>
              <w:t>少于基数的扣</w:t>
            </w:r>
            <w:r>
              <w:rPr>
                <w:rFonts w:ascii="宋体" w:hAnsi="宋体"/>
                <w:szCs w:val="21"/>
              </w:rPr>
              <w:t>0.2</w:t>
            </w:r>
            <w:r>
              <w:rPr>
                <w:rFonts w:hint="eastAsia" w:ascii="宋体" w:hAnsi="宋体"/>
                <w:szCs w:val="21"/>
              </w:rPr>
              <w:t>分每人</w:t>
            </w:r>
          </w:p>
        </w:tc>
      </w:tr>
      <w:tr w14:paraId="7C2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9" w:type="dxa"/>
            <w:noWrap w:val="0"/>
            <w:vAlign w:val="center"/>
          </w:tcPr>
          <w:p w14:paraId="249009A4">
            <w:pPr>
              <w:snapToGrid w:val="0"/>
              <w:spacing w:line="240" w:lineRule="atLeast"/>
              <w:jc w:val="center"/>
              <w:rPr>
                <w:rFonts w:ascii="宋体" w:hAnsi="宋体"/>
                <w:szCs w:val="21"/>
              </w:rPr>
            </w:pPr>
            <w:r>
              <w:rPr>
                <w:rFonts w:ascii="宋体" w:hAnsi="宋体"/>
                <w:szCs w:val="21"/>
              </w:rPr>
              <w:t>37</w:t>
            </w:r>
          </w:p>
        </w:tc>
        <w:tc>
          <w:tcPr>
            <w:tcW w:w="4010" w:type="dxa"/>
            <w:noWrap w:val="0"/>
            <w:vAlign w:val="center"/>
          </w:tcPr>
          <w:p w14:paraId="04080D76">
            <w:pPr>
              <w:snapToGrid w:val="0"/>
              <w:spacing w:line="240" w:lineRule="atLeast"/>
              <w:rPr>
                <w:rFonts w:ascii="宋体" w:cs="宋体"/>
                <w:szCs w:val="21"/>
              </w:rPr>
            </w:pPr>
            <w:r>
              <w:rPr>
                <w:rFonts w:hint="eastAsia" w:ascii="宋体" w:hAnsi="宋体" w:cs="宋体"/>
                <w:szCs w:val="21"/>
              </w:rPr>
              <w:t>按要求做好日常报障工作</w:t>
            </w:r>
          </w:p>
        </w:tc>
        <w:tc>
          <w:tcPr>
            <w:tcW w:w="5017" w:type="dxa"/>
            <w:noWrap w:val="0"/>
            <w:vAlign w:val="center"/>
          </w:tcPr>
          <w:p w14:paraId="2E419D5D">
            <w:pPr>
              <w:snapToGrid w:val="0"/>
              <w:spacing w:line="240" w:lineRule="atLeast"/>
              <w:rPr>
                <w:rFonts w:ascii="宋体"/>
                <w:szCs w:val="21"/>
              </w:rPr>
            </w:pPr>
            <w:r>
              <w:rPr>
                <w:rFonts w:hint="eastAsia" w:ascii="宋体" w:hAnsi="宋体"/>
                <w:szCs w:val="21"/>
              </w:rPr>
              <w:t>一个月报障次数≤</w:t>
            </w:r>
            <w:r>
              <w:rPr>
                <w:rFonts w:ascii="宋体" w:hAnsi="宋体"/>
                <w:szCs w:val="21"/>
              </w:rPr>
              <w:t>2</w:t>
            </w:r>
            <w:r>
              <w:rPr>
                <w:rFonts w:hint="eastAsia" w:ascii="宋体" w:hAnsi="宋体"/>
                <w:szCs w:val="21"/>
              </w:rPr>
              <w:t>的，当月考评不合格</w:t>
            </w:r>
          </w:p>
        </w:tc>
      </w:tr>
    </w:tbl>
    <w:p w14:paraId="501F2749">
      <w:pPr>
        <w:spacing w:line="360" w:lineRule="auto"/>
        <w:rPr>
          <w:rFonts w:ascii="宋体"/>
          <w:b/>
          <w:sz w:val="24"/>
        </w:rPr>
      </w:pPr>
      <w:r>
        <w:rPr>
          <w:rFonts w:hint="eastAsia" w:ascii="宋体" w:hAnsi="宋体"/>
          <w:b/>
          <w:sz w:val="24"/>
        </w:rPr>
        <w:t>注：</w:t>
      </w:r>
    </w:p>
    <w:p w14:paraId="766DDA78">
      <w:pPr>
        <w:spacing w:line="360" w:lineRule="auto"/>
        <w:rPr>
          <w:rFonts w:ascii="宋体"/>
          <w:szCs w:val="21"/>
        </w:rPr>
      </w:pPr>
      <w:r>
        <w:rPr>
          <w:rFonts w:ascii="宋体" w:hAnsi="宋体"/>
          <w:szCs w:val="21"/>
        </w:rPr>
        <w:t>1</w:t>
      </w:r>
      <w:r>
        <w:rPr>
          <w:rFonts w:hint="eastAsia" w:ascii="宋体" w:hAnsi="宋体"/>
          <w:szCs w:val="21"/>
        </w:rPr>
        <w:t>、采购人于每月</w:t>
      </w:r>
      <w:r>
        <w:rPr>
          <w:rFonts w:ascii="宋体" w:hAnsi="宋体"/>
          <w:szCs w:val="21"/>
        </w:rPr>
        <w:t>30</w:t>
      </w:r>
      <w:r>
        <w:rPr>
          <w:rFonts w:hint="eastAsia" w:ascii="宋体" w:hAnsi="宋体"/>
          <w:szCs w:val="21"/>
        </w:rPr>
        <w:t>号前对</w:t>
      </w:r>
      <w:r>
        <w:rPr>
          <w:rFonts w:hint="eastAsia" w:ascii="宋体" w:hAnsi="宋体"/>
          <w:szCs w:val="21"/>
          <w:lang w:eastAsia="zh-CN"/>
        </w:rPr>
        <w:t>中标人</w:t>
      </w:r>
      <w:r>
        <w:rPr>
          <w:rFonts w:hint="eastAsia" w:ascii="宋体" w:hAnsi="宋体"/>
          <w:szCs w:val="21"/>
        </w:rPr>
        <w:t>进行当月服务质量考核。</w:t>
      </w:r>
    </w:p>
    <w:p w14:paraId="0D4A2EA6">
      <w:pPr>
        <w:spacing w:line="360" w:lineRule="auto"/>
        <w:rPr>
          <w:rFonts w:ascii="宋体"/>
          <w:szCs w:val="21"/>
        </w:rPr>
      </w:pPr>
      <w:r>
        <w:rPr>
          <w:rFonts w:ascii="宋体"/>
          <w:szCs w:val="21"/>
        </w:rPr>
        <w:t>2</w:t>
      </w:r>
      <w:r>
        <w:rPr>
          <w:rFonts w:hint="eastAsia" w:ascii="宋体"/>
          <w:szCs w:val="21"/>
        </w:rPr>
        <w:t>、上表打分在</w:t>
      </w:r>
      <w:r>
        <w:rPr>
          <w:rFonts w:ascii="宋体"/>
          <w:szCs w:val="21"/>
        </w:rPr>
        <w:t>100</w:t>
      </w:r>
      <w:r>
        <w:rPr>
          <w:rFonts w:hint="eastAsia" w:ascii="宋体"/>
          <w:szCs w:val="21"/>
        </w:rPr>
        <w:t>分基础上，按实际情况进行加分或者扣分。</w:t>
      </w:r>
    </w:p>
    <w:p w14:paraId="2906AEDA">
      <w:pPr>
        <w:spacing w:line="360" w:lineRule="auto"/>
        <w:rPr>
          <w:rFonts w:hint="eastAsia" w:ascii="宋体" w:hAnsi="宋体"/>
          <w:b/>
          <w:szCs w:val="21"/>
        </w:rPr>
      </w:pPr>
      <w:r>
        <w:rPr>
          <w:rFonts w:ascii="宋体" w:hAnsi="宋体"/>
          <w:szCs w:val="21"/>
        </w:rPr>
        <w:t>3</w:t>
      </w:r>
      <w:r>
        <w:rPr>
          <w:rFonts w:hint="eastAsia" w:ascii="宋体" w:hAnsi="宋体"/>
          <w:szCs w:val="21"/>
        </w:rPr>
        <w:t>、综合考评分</w:t>
      </w:r>
      <w:r>
        <w:rPr>
          <w:rFonts w:ascii="宋体" w:hAnsi="宋体"/>
          <w:szCs w:val="21"/>
        </w:rPr>
        <w:t>85-94</w:t>
      </w:r>
      <w:r>
        <w:rPr>
          <w:rFonts w:hint="eastAsia" w:ascii="宋体" w:hAnsi="宋体"/>
          <w:szCs w:val="21"/>
        </w:rPr>
        <w:t>分为合格，≥</w:t>
      </w:r>
      <w:r>
        <w:rPr>
          <w:rFonts w:ascii="宋体" w:hAnsi="宋体"/>
          <w:szCs w:val="21"/>
        </w:rPr>
        <w:t>95</w:t>
      </w:r>
      <w:r>
        <w:rPr>
          <w:rFonts w:hint="eastAsia" w:ascii="宋体" w:hAnsi="宋体"/>
          <w:szCs w:val="21"/>
        </w:rPr>
        <w:t>分为优秀，＜</w:t>
      </w:r>
      <w:r>
        <w:rPr>
          <w:rFonts w:ascii="宋体" w:hAnsi="宋体"/>
          <w:szCs w:val="21"/>
        </w:rPr>
        <w:t>85</w:t>
      </w:r>
      <w:r>
        <w:rPr>
          <w:rFonts w:hint="eastAsia" w:ascii="宋体" w:hAnsi="宋体"/>
          <w:szCs w:val="21"/>
        </w:rPr>
        <w:t>分的为不合格，以</w:t>
      </w:r>
      <w:r>
        <w:rPr>
          <w:rFonts w:ascii="宋体" w:hAnsi="宋体"/>
          <w:szCs w:val="21"/>
        </w:rPr>
        <w:t>85</w:t>
      </w:r>
      <w:r>
        <w:rPr>
          <w:rFonts w:hint="eastAsia" w:ascii="宋体" w:hAnsi="宋体"/>
          <w:szCs w:val="21"/>
        </w:rPr>
        <w:t>分为基础，低于</w:t>
      </w:r>
      <w:r>
        <w:rPr>
          <w:rFonts w:ascii="宋体" w:hAnsi="宋体"/>
          <w:szCs w:val="21"/>
        </w:rPr>
        <w:t>85</w:t>
      </w:r>
      <w:r>
        <w:rPr>
          <w:rFonts w:hint="eastAsia" w:ascii="宋体" w:hAnsi="宋体"/>
          <w:szCs w:val="21"/>
        </w:rPr>
        <w:t>分的，每下降</w:t>
      </w:r>
      <w:r>
        <w:rPr>
          <w:rFonts w:ascii="宋体" w:hAnsi="宋体"/>
          <w:szCs w:val="21"/>
        </w:rPr>
        <w:t>1</w:t>
      </w:r>
      <w:r>
        <w:rPr>
          <w:rFonts w:hint="eastAsia" w:ascii="宋体" w:hAnsi="宋体"/>
          <w:szCs w:val="21"/>
        </w:rPr>
        <w:t>分扣当月服务费￥</w:t>
      </w:r>
      <w:r>
        <w:rPr>
          <w:rFonts w:ascii="宋体" w:hAnsi="宋体"/>
          <w:szCs w:val="21"/>
        </w:rPr>
        <w:t>5000.00</w:t>
      </w:r>
      <w:r>
        <w:rPr>
          <w:rFonts w:hint="eastAsia" w:ascii="宋体" w:hAnsi="宋体"/>
          <w:szCs w:val="21"/>
        </w:rPr>
        <w:t>元，以此累计，最高扣完当月服务费总额。连续</w:t>
      </w:r>
      <w:r>
        <w:rPr>
          <w:rFonts w:ascii="宋体" w:hAnsi="宋体"/>
          <w:szCs w:val="21"/>
        </w:rPr>
        <w:t>3</w:t>
      </w:r>
      <w:r>
        <w:rPr>
          <w:rFonts w:hint="eastAsia" w:ascii="宋体" w:hAnsi="宋体"/>
          <w:szCs w:val="21"/>
        </w:rPr>
        <w:t>个月考评不合格的，甲方有权解除合同。</w:t>
      </w:r>
    </w:p>
    <w:p w14:paraId="41D5E24E">
      <w:pPr>
        <w:adjustRightInd w:val="0"/>
        <w:snapToGrid w:val="0"/>
        <w:spacing w:before="120" w:beforeLines="50" w:after="120" w:afterLines="50" w:line="360" w:lineRule="auto"/>
        <w:outlineLvl w:val="2"/>
        <w:rPr>
          <w:rFonts w:ascii="宋体" w:hAnsi="宋体"/>
          <w:b/>
          <w:szCs w:val="21"/>
        </w:rPr>
      </w:pPr>
      <w:r>
        <w:rPr>
          <w:rFonts w:hint="eastAsia" w:ascii="宋体" w:hAnsi="宋体"/>
          <w:b/>
          <w:szCs w:val="21"/>
          <w:lang w:eastAsia="zh-CN"/>
        </w:rPr>
        <w:t>（</w:t>
      </w:r>
      <w:r>
        <w:rPr>
          <w:rFonts w:hint="eastAsia" w:ascii="宋体" w:hAnsi="宋体"/>
          <w:b/>
          <w:szCs w:val="21"/>
          <w:lang w:val="en-US" w:eastAsia="zh-CN"/>
        </w:rPr>
        <w:t>六）</w:t>
      </w:r>
      <w:r>
        <w:rPr>
          <w:rFonts w:hint="eastAsia" w:ascii="宋体" w:hAnsi="宋体"/>
          <w:b/>
          <w:szCs w:val="21"/>
        </w:rPr>
        <w:t>付款方式：</w:t>
      </w:r>
    </w:p>
    <w:p w14:paraId="3CBBE151">
      <w:pPr>
        <w:spacing w:line="360" w:lineRule="auto"/>
        <w:ind w:firstLine="420" w:firstLineChars="200"/>
        <w:rPr>
          <w:rFonts w:hint="eastAsia" w:ascii="宋体"/>
          <w:bCs/>
          <w:szCs w:val="20"/>
        </w:rPr>
      </w:pPr>
      <w:r>
        <w:rPr>
          <w:rFonts w:hint="eastAsia" w:ascii="宋体" w:hAnsi="宋体" w:cs="宋体"/>
          <w:szCs w:val="21"/>
        </w:rPr>
        <w:t>每年服务费分十二个月支付，按月结算支付。采购人根据对</w:t>
      </w:r>
      <w:r>
        <w:rPr>
          <w:rFonts w:hint="eastAsia" w:ascii="宋体" w:hAnsi="宋体" w:cs="宋体"/>
          <w:szCs w:val="21"/>
          <w:lang w:val="en-US" w:eastAsia="zh-CN"/>
        </w:rPr>
        <w:t>中标</w:t>
      </w:r>
      <w:r>
        <w:rPr>
          <w:rFonts w:hint="eastAsia" w:ascii="宋体" w:hAnsi="宋体" w:cs="宋体"/>
          <w:szCs w:val="21"/>
        </w:rPr>
        <w:t>人服务测评结果和管理办法支付管理服务费，投标人应向采购人提交税务部门认可的发票，采购人在收到</w:t>
      </w:r>
      <w:r>
        <w:rPr>
          <w:rFonts w:hint="eastAsia" w:ascii="宋体" w:hAnsi="宋体" w:cs="宋体"/>
          <w:szCs w:val="21"/>
          <w:lang w:val="en-US" w:eastAsia="zh-CN"/>
        </w:rPr>
        <w:t>中标</w:t>
      </w:r>
      <w:r>
        <w:rPr>
          <w:rFonts w:hint="eastAsia" w:ascii="宋体" w:hAnsi="宋体" w:cs="宋体"/>
          <w:szCs w:val="21"/>
        </w:rPr>
        <w:t>人完税发票后支付上月物业管理服务费。</w:t>
      </w:r>
    </w:p>
    <w:p w14:paraId="538A252E">
      <w:pPr>
        <w:pStyle w:val="21"/>
        <w:numPr>
          <w:ilvl w:val="0"/>
          <w:numId w:val="0"/>
        </w:numPr>
        <w:rPr>
          <w:rFonts w:hint="eastAsia" w:ascii="宋体" w:hAnsi="宋体" w:eastAsia="宋体" w:cs="宋体"/>
          <w:b/>
          <w:bCs w:val="0"/>
          <w:sz w:val="21"/>
          <w:szCs w:val="21"/>
          <w:lang w:val="en-US" w:eastAsia="zh-CN"/>
        </w:rPr>
      </w:pPr>
      <w:r>
        <w:rPr>
          <w:rFonts w:hint="eastAsia" w:ascii="宋体" w:hAnsi="宋体" w:eastAsia="宋体" w:cs="宋体"/>
          <w:b/>
          <w:bCs w:val="0"/>
          <w:sz w:val="24"/>
          <w:szCs w:val="24"/>
          <w:lang w:val="en-US" w:eastAsia="zh-CN"/>
        </w:rPr>
        <w:t>（七）</w:t>
      </w:r>
      <w:r>
        <w:rPr>
          <w:rFonts w:hint="eastAsia" w:ascii="宋体" w:hAnsi="宋体" w:eastAsia="宋体" w:cs="宋体"/>
          <w:b/>
          <w:bCs w:val="0"/>
          <w:sz w:val="21"/>
          <w:szCs w:val="21"/>
          <w:lang w:val="en-US" w:eastAsia="zh-CN"/>
        </w:rPr>
        <w:t>报价要求</w:t>
      </w:r>
    </w:p>
    <w:p w14:paraId="1F0501F5">
      <w:pPr>
        <w:spacing w:line="360" w:lineRule="auto"/>
        <w:ind w:firstLine="420" w:firstLineChars="200"/>
        <w:rPr>
          <w:rFonts w:asciiTheme="minorEastAsia" w:hAnsiTheme="minorEastAsia" w:eastAsiaTheme="minorEastAsia"/>
          <w:sz w:val="24"/>
        </w:rPr>
      </w:pPr>
      <w:r>
        <w:rPr>
          <w:rFonts w:hint="eastAsia" w:ascii="宋体" w:hAnsi="宋体" w:eastAsia="宋体" w:cs="宋体"/>
          <w:sz w:val="21"/>
          <w:szCs w:val="21"/>
        </w:rPr>
        <w:t>投标报价一律以人民币报价，包括人工费、社保、保险、行政办公费、管理费、培训费、合理利润、税率、服装、福利等一切费用及合同实施过程中不可预见费用等。</w:t>
      </w:r>
    </w:p>
    <w:p w14:paraId="4CFE4D73">
      <w:pPr>
        <w:spacing w:line="360" w:lineRule="auto"/>
        <w:rPr>
          <w:rFonts w:ascii="宋体" w:cs="宋体"/>
          <w:b/>
          <w:bCs/>
          <w:szCs w:val="21"/>
        </w:rPr>
      </w:pPr>
      <w:r>
        <w:rPr>
          <w:rFonts w:hint="eastAsia"/>
          <w:b/>
          <w:szCs w:val="21"/>
        </w:rPr>
        <w:t>附件：</w:t>
      </w:r>
      <w:r>
        <w:rPr>
          <w:rFonts w:hint="eastAsia" w:ascii="宋体" w:hAnsi="宋体" w:cs="宋体"/>
          <w:b/>
          <w:bCs/>
          <w:szCs w:val="21"/>
        </w:rPr>
        <w:t>保安管理规定及相关处罚条款</w:t>
      </w:r>
    </w:p>
    <w:p w14:paraId="2FFB0EFA">
      <w:pPr>
        <w:spacing w:line="360" w:lineRule="auto"/>
        <w:ind w:firstLine="420" w:firstLineChars="200"/>
        <w:rPr>
          <w:rFonts w:ascii="新宋体" w:hAnsi="新宋体" w:eastAsia="新宋体" w:cs="新宋体"/>
          <w:szCs w:val="21"/>
        </w:rPr>
      </w:pPr>
      <w:r>
        <w:rPr>
          <w:rFonts w:ascii="新宋体" w:hAnsi="新宋体" w:eastAsia="新宋体" w:cs="新宋体"/>
          <w:szCs w:val="21"/>
        </w:rPr>
        <w:t>1</w:t>
      </w:r>
      <w:r>
        <w:rPr>
          <w:rFonts w:hint="eastAsia" w:ascii="新宋体" w:hAnsi="新宋体" w:eastAsia="新宋体" w:cs="新宋体"/>
          <w:szCs w:val="21"/>
        </w:rPr>
        <w:t>、达不到服务要求，采购人可对中标方进行处罚，甚至终止合同，损失由中标方负责；</w:t>
      </w:r>
    </w:p>
    <w:p w14:paraId="5808C546">
      <w:pPr>
        <w:spacing w:line="360" w:lineRule="auto"/>
        <w:ind w:firstLine="420" w:firstLineChars="200"/>
        <w:rPr>
          <w:rFonts w:ascii="新宋体" w:hAnsi="新宋体" w:eastAsia="新宋体" w:cs="新宋体"/>
          <w:szCs w:val="21"/>
        </w:rPr>
      </w:pPr>
      <w:r>
        <w:rPr>
          <w:rFonts w:ascii="新宋体" w:hAnsi="新宋体" w:eastAsia="新宋体" w:cs="新宋体"/>
          <w:szCs w:val="21"/>
        </w:rPr>
        <w:t>2</w:t>
      </w:r>
      <w:r>
        <w:rPr>
          <w:rFonts w:hint="eastAsia" w:ascii="新宋体" w:hAnsi="新宋体" w:eastAsia="新宋体" w:cs="新宋体"/>
          <w:szCs w:val="21"/>
        </w:rPr>
        <w:t>、公共水电费用由采购人承担；</w:t>
      </w:r>
    </w:p>
    <w:p w14:paraId="4075100B">
      <w:pPr>
        <w:spacing w:line="360" w:lineRule="auto"/>
        <w:ind w:firstLine="420" w:firstLineChars="200"/>
        <w:rPr>
          <w:rFonts w:ascii="新宋体" w:hAnsi="新宋体" w:eastAsia="新宋体" w:cs="新宋体"/>
          <w:szCs w:val="21"/>
        </w:rPr>
      </w:pPr>
      <w:r>
        <w:rPr>
          <w:rFonts w:ascii="新宋体" w:hAnsi="新宋体" w:eastAsia="新宋体" w:cs="新宋体"/>
          <w:szCs w:val="21"/>
        </w:rPr>
        <w:t>3</w:t>
      </w:r>
      <w:r>
        <w:rPr>
          <w:rFonts w:hint="eastAsia" w:ascii="新宋体" w:hAnsi="新宋体" w:eastAsia="新宋体" w:cs="新宋体"/>
          <w:szCs w:val="21"/>
        </w:rPr>
        <w:t>、保安人员相关装备的配置及维修由中标方提供和承担；</w:t>
      </w:r>
    </w:p>
    <w:p w14:paraId="33F4EFFF">
      <w:pPr>
        <w:spacing w:line="360" w:lineRule="auto"/>
        <w:ind w:firstLine="420" w:firstLineChars="200"/>
        <w:rPr>
          <w:rFonts w:ascii="新宋体" w:hAnsi="新宋体" w:eastAsia="新宋体" w:cs="新宋体"/>
          <w:szCs w:val="21"/>
        </w:rPr>
      </w:pPr>
      <w:r>
        <w:rPr>
          <w:rFonts w:ascii="新宋体" w:hAnsi="新宋体" w:eastAsia="新宋体" w:cs="新宋体"/>
          <w:szCs w:val="21"/>
        </w:rPr>
        <w:t>4</w:t>
      </w:r>
      <w:r>
        <w:rPr>
          <w:rFonts w:hint="eastAsia" w:ascii="新宋体" w:hAnsi="新宋体" w:eastAsia="新宋体" w:cs="新宋体"/>
          <w:szCs w:val="21"/>
        </w:rPr>
        <w:t>、采购人免费提供办公场所、内线电话等。但工作电话费用由</w:t>
      </w:r>
      <w:r>
        <w:rPr>
          <w:rFonts w:hint="eastAsia" w:ascii="新宋体" w:hAnsi="新宋体" w:eastAsia="新宋体" w:cs="新宋体"/>
          <w:szCs w:val="21"/>
          <w:lang w:eastAsia="zh-CN"/>
        </w:rPr>
        <w:t>中标人</w:t>
      </w:r>
      <w:r>
        <w:rPr>
          <w:rFonts w:hint="eastAsia" w:ascii="新宋体" w:hAnsi="新宋体" w:eastAsia="新宋体" w:cs="新宋体"/>
          <w:szCs w:val="21"/>
        </w:rPr>
        <w:t>自行解决。</w:t>
      </w:r>
    </w:p>
    <w:p w14:paraId="5FB6DEF7">
      <w:pPr>
        <w:spacing w:line="360" w:lineRule="auto"/>
        <w:ind w:firstLine="420" w:firstLineChars="200"/>
        <w:rPr>
          <w:rFonts w:ascii="新宋体" w:hAnsi="新宋体" w:eastAsia="新宋体" w:cs="新宋体"/>
          <w:szCs w:val="21"/>
        </w:rPr>
      </w:pPr>
      <w:r>
        <w:rPr>
          <w:rFonts w:ascii="新宋体" w:hAnsi="新宋体" w:eastAsia="新宋体" w:cs="新宋体"/>
          <w:szCs w:val="21"/>
        </w:rPr>
        <w:t>5</w:t>
      </w:r>
      <w:r>
        <w:rPr>
          <w:rFonts w:hint="eastAsia" w:ascii="新宋体" w:hAnsi="新宋体" w:eastAsia="新宋体" w:cs="新宋体"/>
          <w:szCs w:val="21"/>
        </w:rPr>
        <w:t>、保安要统一服装，服装费用由中标方承担；</w:t>
      </w:r>
    </w:p>
    <w:p w14:paraId="7A0C4D88">
      <w:pPr>
        <w:spacing w:line="360" w:lineRule="auto"/>
        <w:ind w:firstLine="420" w:firstLineChars="200"/>
        <w:rPr>
          <w:rFonts w:ascii="新宋体" w:hAnsi="新宋体" w:eastAsia="新宋体" w:cs="新宋体"/>
          <w:szCs w:val="21"/>
        </w:rPr>
      </w:pPr>
      <w:r>
        <w:rPr>
          <w:rFonts w:ascii="新宋体" w:hAnsi="新宋体" w:eastAsia="新宋体" w:cs="新宋体"/>
          <w:szCs w:val="21"/>
        </w:rPr>
        <w:t>6</w:t>
      </w:r>
      <w:r>
        <w:rPr>
          <w:rFonts w:hint="eastAsia" w:ascii="新宋体" w:hAnsi="新宋体" w:eastAsia="新宋体" w:cs="新宋体"/>
          <w:szCs w:val="21"/>
        </w:rPr>
        <w:t>、各类灭火器正常的更换和维修费用由采购人支付；</w:t>
      </w:r>
    </w:p>
    <w:p w14:paraId="3B152C19">
      <w:pPr>
        <w:spacing w:line="360" w:lineRule="auto"/>
        <w:ind w:firstLine="420" w:firstLineChars="200"/>
        <w:rPr>
          <w:rFonts w:ascii="新宋体" w:hAnsi="新宋体" w:eastAsia="新宋体" w:cs="新宋体"/>
          <w:szCs w:val="21"/>
        </w:rPr>
      </w:pPr>
      <w:r>
        <w:rPr>
          <w:rFonts w:ascii="新宋体" w:hAnsi="新宋体" w:eastAsia="新宋体" w:cs="新宋体"/>
          <w:szCs w:val="21"/>
        </w:rPr>
        <w:t>7</w:t>
      </w:r>
      <w:r>
        <w:rPr>
          <w:rFonts w:hint="eastAsia" w:ascii="新宋体" w:hAnsi="新宋体" w:eastAsia="新宋体" w:cs="新宋体"/>
          <w:szCs w:val="21"/>
        </w:rPr>
        <w:t>、未经采购人同意，中标人不得在合同期限内将本项目的管理权转包或发包；</w:t>
      </w:r>
    </w:p>
    <w:p w14:paraId="18197CB1">
      <w:pPr>
        <w:spacing w:line="360" w:lineRule="auto"/>
        <w:ind w:firstLine="420" w:firstLineChars="200"/>
        <w:rPr>
          <w:rFonts w:ascii="新宋体" w:hAnsi="新宋体" w:eastAsia="新宋体" w:cs="新宋体"/>
          <w:szCs w:val="21"/>
        </w:rPr>
      </w:pPr>
      <w:r>
        <w:rPr>
          <w:rFonts w:ascii="新宋体" w:hAnsi="新宋体" w:eastAsia="新宋体" w:cs="新宋体"/>
          <w:szCs w:val="21"/>
        </w:rPr>
        <w:t>8</w:t>
      </w:r>
      <w:r>
        <w:rPr>
          <w:rFonts w:hint="eastAsia" w:ascii="新宋体" w:hAnsi="新宋体" w:eastAsia="新宋体" w:cs="新宋体"/>
          <w:szCs w:val="21"/>
        </w:rPr>
        <w:t>、中标人有责任配合医院接受上级领导部门的监督、检查；</w:t>
      </w:r>
    </w:p>
    <w:p w14:paraId="3426C715">
      <w:pPr>
        <w:spacing w:line="360" w:lineRule="auto"/>
        <w:ind w:firstLine="420" w:firstLineChars="200"/>
        <w:rPr>
          <w:rFonts w:ascii="新宋体" w:hAnsi="新宋体" w:eastAsia="新宋体" w:cs="新宋体"/>
          <w:szCs w:val="21"/>
        </w:rPr>
      </w:pPr>
      <w:r>
        <w:rPr>
          <w:rFonts w:ascii="新宋体" w:hAnsi="新宋体" w:eastAsia="新宋体" w:cs="新宋体"/>
          <w:szCs w:val="21"/>
        </w:rPr>
        <w:t>9</w:t>
      </w:r>
      <w:r>
        <w:rPr>
          <w:rFonts w:hint="eastAsia" w:ascii="新宋体" w:hAnsi="新宋体" w:eastAsia="新宋体" w:cs="新宋体"/>
          <w:szCs w:val="21"/>
        </w:rPr>
        <w:t>、中标人自行负责招聘员工的一切工资、福利，必须购买国家法定社会劳动保险（养老、医疗、工伤、失业、生育等五险）。劳资纠纷由中标人负责。</w:t>
      </w:r>
    </w:p>
    <w:p w14:paraId="0CBBBFF0">
      <w:pPr>
        <w:spacing w:line="360" w:lineRule="auto"/>
        <w:ind w:firstLine="420" w:firstLineChars="200"/>
        <w:rPr>
          <w:rFonts w:ascii="新宋体" w:hAnsi="新宋体" w:eastAsia="新宋体" w:cs="新宋体"/>
          <w:szCs w:val="21"/>
        </w:rPr>
      </w:pPr>
      <w:r>
        <w:rPr>
          <w:rFonts w:ascii="新宋体" w:hAnsi="新宋体" w:eastAsia="新宋体" w:cs="新宋体"/>
          <w:szCs w:val="21"/>
        </w:rPr>
        <w:t>10</w:t>
      </w:r>
      <w:r>
        <w:rPr>
          <w:rFonts w:hint="eastAsia" w:ascii="新宋体" w:hAnsi="新宋体" w:eastAsia="新宋体" w:cs="新宋体"/>
          <w:szCs w:val="21"/>
        </w:rPr>
        <w:t>、中标人应严格遵守国家有关法律、法规及行业标准；</w:t>
      </w:r>
    </w:p>
    <w:p w14:paraId="0639D7AF">
      <w:pPr>
        <w:spacing w:line="360" w:lineRule="auto"/>
        <w:ind w:firstLine="420" w:firstLineChars="200"/>
        <w:rPr>
          <w:rFonts w:hint="eastAsia" w:ascii="新宋体" w:hAnsi="新宋体" w:eastAsia="新宋体" w:cs="新宋体"/>
          <w:szCs w:val="21"/>
        </w:rPr>
      </w:pPr>
      <w:r>
        <w:rPr>
          <w:rFonts w:ascii="新宋体" w:hAnsi="新宋体" w:eastAsia="新宋体" w:cs="新宋体"/>
          <w:szCs w:val="21"/>
        </w:rPr>
        <w:t>11</w:t>
      </w:r>
      <w:r>
        <w:rPr>
          <w:rFonts w:hint="eastAsia" w:ascii="新宋体" w:hAnsi="新宋体" w:eastAsia="新宋体" w:cs="新宋体"/>
          <w:szCs w:val="21"/>
        </w:rPr>
        <w:t>、对于采购人重要部门，中标人应接管该部门的保安人员，双方协商工资待遇，让安保工作顺利过渡。</w:t>
      </w:r>
    </w:p>
    <w:p w14:paraId="55A2EA3F">
      <w:pPr>
        <w:spacing w:line="360" w:lineRule="auto"/>
        <w:ind w:firstLine="420" w:firstLineChars="200"/>
        <w:rPr>
          <w:rFonts w:ascii="新宋体" w:hAnsi="新宋体" w:eastAsia="新宋体" w:cs="新宋体"/>
          <w:szCs w:val="21"/>
        </w:rPr>
      </w:pPr>
      <w:r>
        <w:rPr>
          <w:rFonts w:ascii="新宋体" w:hAnsi="新宋体" w:eastAsia="新宋体" w:cs="新宋体"/>
          <w:szCs w:val="21"/>
        </w:rPr>
        <w:t>12</w:t>
      </w:r>
      <w:r>
        <w:rPr>
          <w:rFonts w:hint="eastAsia" w:ascii="新宋体" w:hAnsi="新宋体" w:eastAsia="新宋体" w:cs="新宋体"/>
          <w:szCs w:val="21"/>
        </w:rPr>
        <w:t>、总服务费按实际出勤岗位数及质量考核情况进行结算。</w:t>
      </w:r>
    </w:p>
    <w:p w14:paraId="59B20101">
      <w:pPr>
        <w:spacing w:line="360" w:lineRule="auto"/>
        <w:ind w:firstLine="420" w:firstLineChars="200"/>
        <w:rPr>
          <w:rFonts w:ascii="新宋体" w:hAnsi="新宋体" w:eastAsia="新宋体" w:cs="新宋体"/>
          <w:szCs w:val="21"/>
        </w:rPr>
      </w:pPr>
      <w:r>
        <w:rPr>
          <w:rFonts w:ascii="新宋体" w:hAnsi="新宋体" w:eastAsia="新宋体" w:cs="新宋体"/>
          <w:szCs w:val="21"/>
        </w:rPr>
        <w:t>13</w:t>
      </w:r>
      <w:r>
        <w:rPr>
          <w:rFonts w:hint="eastAsia" w:ascii="新宋体" w:hAnsi="新宋体" w:eastAsia="新宋体" w:cs="新宋体"/>
          <w:szCs w:val="21"/>
        </w:rPr>
        <w:t>、接受采购人管理和监督，严格履行合同规定的责任、权利和义务。</w:t>
      </w:r>
    </w:p>
    <w:p w14:paraId="5B502157">
      <w:pPr>
        <w:spacing w:line="360" w:lineRule="auto"/>
        <w:ind w:firstLine="420" w:firstLineChars="200"/>
        <w:rPr>
          <w:rFonts w:ascii="新宋体" w:hAnsi="新宋体" w:eastAsia="新宋体" w:cs="新宋体"/>
          <w:szCs w:val="21"/>
        </w:rPr>
      </w:pPr>
      <w:r>
        <w:rPr>
          <w:rFonts w:ascii="新宋体" w:hAnsi="新宋体" w:eastAsia="新宋体" w:cs="新宋体"/>
          <w:szCs w:val="21"/>
        </w:rPr>
        <w:t>14</w:t>
      </w:r>
      <w:r>
        <w:rPr>
          <w:rFonts w:hint="eastAsia" w:ascii="新宋体" w:hAnsi="新宋体" w:eastAsia="新宋体" w:cs="新宋体"/>
          <w:szCs w:val="21"/>
        </w:rPr>
        <w:t>、加强保安人员的思想教育，组织保安人员学习方针政策和业务知识，不断提高保安人员的思想觉悟和业务水平。</w:t>
      </w:r>
    </w:p>
    <w:p w14:paraId="50FEBD6C">
      <w:pPr>
        <w:spacing w:line="360" w:lineRule="auto"/>
        <w:ind w:firstLine="420" w:firstLineChars="200"/>
        <w:rPr>
          <w:rFonts w:ascii="新宋体" w:hAnsi="新宋体" w:eastAsia="新宋体" w:cs="新宋体"/>
          <w:szCs w:val="21"/>
        </w:rPr>
      </w:pPr>
      <w:r>
        <w:rPr>
          <w:rFonts w:ascii="新宋体" w:hAnsi="新宋体" w:eastAsia="新宋体" w:cs="新宋体"/>
          <w:szCs w:val="21"/>
        </w:rPr>
        <w:t>15</w:t>
      </w:r>
      <w:r>
        <w:rPr>
          <w:rFonts w:hint="eastAsia" w:ascii="新宋体" w:hAnsi="新宋体" w:eastAsia="新宋体" w:cs="新宋体"/>
          <w:szCs w:val="21"/>
        </w:rPr>
        <w:t>、每月与中标人项目经理召开一次例会，检讨上月执行合同情况。发现问题及时处理和上报，防止案件事故发生。项目经理必须每天向采购人主管部门汇报，交流工作情况，保证双方有良好的沟通。</w:t>
      </w:r>
    </w:p>
    <w:p w14:paraId="60C2C6C5">
      <w:pPr>
        <w:spacing w:line="360" w:lineRule="auto"/>
        <w:ind w:firstLine="420" w:firstLineChars="200"/>
        <w:rPr>
          <w:rFonts w:ascii="新宋体" w:hAnsi="新宋体" w:eastAsia="新宋体" w:cs="新宋体"/>
          <w:szCs w:val="21"/>
        </w:rPr>
      </w:pPr>
      <w:r>
        <w:rPr>
          <w:rFonts w:ascii="新宋体" w:hAnsi="新宋体" w:eastAsia="新宋体" w:cs="新宋体"/>
          <w:szCs w:val="21"/>
        </w:rPr>
        <w:t>16</w:t>
      </w:r>
      <w:r>
        <w:rPr>
          <w:rFonts w:hint="eastAsia" w:ascii="新宋体" w:hAnsi="新宋体" w:eastAsia="新宋体" w:cs="新宋体"/>
          <w:szCs w:val="21"/>
        </w:rPr>
        <w:t>、每周一、三、五下午四至五点到篮球场进行素质训练，每周二、四下午四至六时进行消防训练，提高保安人员的执勤能力和消防知识。</w:t>
      </w:r>
    </w:p>
    <w:p w14:paraId="1E356F73">
      <w:pPr>
        <w:spacing w:line="360" w:lineRule="auto"/>
        <w:ind w:firstLine="420" w:firstLineChars="200"/>
        <w:rPr>
          <w:rFonts w:ascii="新宋体" w:hAnsi="新宋体" w:eastAsia="新宋体" w:cs="新宋体"/>
          <w:szCs w:val="21"/>
        </w:rPr>
      </w:pPr>
      <w:r>
        <w:rPr>
          <w:rFonts w:ascii="新宋体" w:hAnsi="新宋体" w:eastAsia="新宋体" w:cs="新宋体"/>
          <w:szCs w:val="21"/>
        </w:rPr>
        <w:t>17</w:t>
      </w:r>
      <w:r>
        <w:rPr>
          <w:rFonts w:hint="eastAsia" w:ascii="新宋体" w:hAnsi="新宋体" w:eastAsia="新宋体" w:cs="新宋体"/>
          <w:szCs w:val="21"/>
        </w:rPr>
        <w:t>、保安人员统一着装、整齐、美观</w:t>
      </w:r>
      <w:r>
        <w:rPr>
          <w:rFonts w:ascii="新宋体" w:hAnsi="新宋体" w:eastAsia="新宋体" w:cs="新宋体"/>
          <w:szCs w:val="21"/>
        </w:rPr>
        <w:t>,</w:t>
      </w:r>
      <w:r>
        <w:rPr>
          <w:rFonts w:hint="eastAsia" w:ascii="新宋体" w:hAnsi="新宋体" w:eastAsia="新宋体" w:cs="新宋体"/>
          <w:szCs w:val="21"/>
          <w:lang w:val="en-US" w:eastAsia="zh-CN"/>
        </w:rPr>
        <w:t>中标人</w:t>
      </w:r>
      <w:r>
        <w:rPr>
          <w:rFonts w:hint="eastAsia" w:ascii="新宋体" w:hAnsi="新宋体" w:eastAsia="新宋体" w:cs="新宋体"/>
          <w:szCs w:val="21"/>
        </w:rPr>
        <w:t>应发放新的制服及有关的劳保物品。</w:t>
      </w:r>
    </w:p>
    <w:p w14:paraId="48AC22B5">
      <w:pPr>
        <w:spacing w:line="360" w:lineRule="auto"/>
        <w:rPr>
          <w:rFonts w:ascii="新宋体" w:hAnsi="新宋体" w:eastAsia="新宋体" w:cs="新宋体"/>
          <w:szCs w:val="21"/>
        </w:rPr>
      </w:pPr>
      <w:r>
        <w:rPr>
          <w:rFonts w:ascii="新宋体" w:hAnsi="新宋体" w:eastAsia="新宋体" w:cs="新宋体"/>
          <w:szCs w:val="21"/>
        </w:rPr>
        <w:t xml:space="preserve">    18</w:t>
      </w:r>
      <w:r>
        <w:rPr>
          <w:rFonts w:hint="eastAsia" w:ascii="新宋体" w:hAnsi="新宋体" w:eastAsia="新宋体" w:cs="新宋体"/>
          <w:szCs w:val="21"/>
        </w:rPr>
        <w:t>、医院对岗位设置和管理工作具有直接指挥权和决定权，对项目有关人员不称职或对医院造成负面影响的人员，具有辞职等管理权，并要求</w:t>
      </w:r>
      <w:r>
        <w:rPr>
          <w:rFonts w:ascii="新宋体" w:hAnsi="新宋体" w:eastAsia="新宋体" w:cs="新宋体"/>
          <w:szCs w:val="21"/>
        </w:rPr>
        <w:t>4</w:t>
      </w:r>
      <w:r>
        <w:rPr>
          <w:rFonts w:hint="eastAsia" w:ascii="新宋体" w:hAnsi="新宋体" w:eastAsia="新宋体" w:cs="新宋体"/>
          <w:szCs w:val="21"/>
        </w:rPr>
        <w:t>天内补充到位。</w:t>
      </w:r>
    </w:p>
    <w:p w14:paraId="71B7B182">
      <w:pPr>
        <w:spacing w:line="360" w:lineRule="auto"/>
        <w:ind w:firstLine="480"/>
        <w:rPr>
          <w:rFonts w:ascii="新宋体" w:hAnsi="新宋体" w:eastAsia="新宋体" w:cs="新宋体"/>
          <w:szCs w:val="21"/>
        </w:rPr>
      </w:pPr>
      <w:r>
        <w:rPr>
          <w:rFonts w:ascii="新宋体" w:hAnsi="新宋体" w:eastAsia="新宋体" w:cs="新宋体"/>
          <w:szCs w:val="21"/>
        </w:rPr>
        <w:t>19</w:t>
      </w:r>
      <w:r>
        <w:rPr>
          <w:rFonts w:hint="eastAsia" w:ascii="新宋体" w:hAnsi="新宋体" w:eastAsia="新宋体" w:cs="新宋体"/>
          <w:szCs w:val="21"/>
        </w:rPr>
        <w:t>、项目经理不抓班务、队伍管理和教育，不开队会，不对岗哨进行检查（包括夜间查岗），不称职的予以免职。</w:t>
      </w:r>
    </w:p>
    <w:p w14:paraId="3567EA59">
      <w:pPr>
        <w:spacing w:line="360" w:lineRule="auto"/>
        <w:ind w:firstLine="420" w:firstLineChars="200"/>
        <w:rPr>
          <w:rFonts w:ascii="新宋体" w:hAnsi="新宋体" w:eastAsia="新宋体" w:cs="新宋体"/>
          <w:szCs w:val="21"/>
        </w:rPr>
      </w:pPr>
      <w:r>
        <w:rPr>
          <w:rFonts w:ascii="新宋体" w:hAnsi="新宋体" w:eastAsia="新宋体" w:cs="新宋体"/>
          <w:szCs w:val="21"/>
        </w:rPr>
        <w:t>20</w:t>
      </w:r>
      <w:r>
        <w:rPr>
          <w:rFonts w:hint="eastAsia" w:ascii="新宋体" w:hAnsi="新宋体" w:eastAsia="新宋体" w:cs="新宋体"/>
          <w:szCs w:val="21"/>
        </w:rPr>
        <w:t>、中标人必须为所有驻场茂名市人民医院的工作人员建立个人档案。签定劳务合同，购买法定社会劳动保险，按需进行体检，并严格对工作人员进行管理。以上有关资料的复印件及时交甲方有关部门监督管理。</w:t>
      </w:r>
    </w:p>
    <w:p w14:paraId="4E15CA8F">
      <w:pPr>
        <w:spacing w:line="360" w:lineRule="auto"/>
        <w:ind w:firstLine="420" w:firstLineChars="200"/>
        <w:rPr>
          <w:rFonts w:ascii="新宋体" w:hAnsi="新宋体" w:eastAsia="新宋体" w:cs="新宋体"/>
          <w:szCs w:val="21"/>
        </w:rPr>
      </w:pPr>
      <w:r>
        <w:rPr>
          <w:rFonts w:ascii="新宋体" w:hAnsi="新宋体" w:eastAsia="新宋体" w:cs="新宋体"/>
          <w:szCs w:val="21"/>
        </w:rPr>
        <w:t>21</w:t>
      </w:r>
      <w:r>
        <w:rPr>
          <w:rFonts w:hint="eastAsia" w:ascii="新宋体" w:hAnsi="新宋体" w:eastAsia="新宋体" w:cs="新宋体"/>
          <w:szCs w:val="21"/>
        </w:rPr>
        <w:t>、中标人员工发生劳动纠纷，人身伤亡事故由</w:t>
      </w:r>
      <w:r>
        <w:rPr>
          <w:rFonts w:hint="eastAsia" w:ascii="新宋体" w:hAnsi="新宋体" w:eastAsia="新宋体" w:cs="新宋体"/>
          <w:szCs w:val="21"/>
          <w:lang w:eastAsia="zh-CN"/>
        </w:rPr>
        <w:t>中标人</w:t>
      </w:r>
      <w:r>
        <w:rPr>
          <w:rFonts w:hint="eastAsia" w:ascii="新宋体" w:hAnsi="新宋体" w:eastAsia="新宋体" w:cs="新宋体"/>
          <w:szCs w:val="21"/>
        </w:rPr>
        <w:t>自行解决，与采购人无关。并保证不影响采购人正常工作，若造成损失，</w:t>
      </w:r>
      <w:r>
        <w:rPr>
          <w:rFonts w:hint="eastAsia" w:ascii="新宋体" w:hAnsi="新宋体" w:eastAsia="新宋体" w:cs="新宋体"/>
          <w:szCs w:val="21"/>
          <w:lang w:val="en-US" w:eastAsia="zh-CN"/>
        </w:rPr>
        <w:t>中标人</w:t>
      </w:r>
      <w:r>
        <w:rPr>
          <w:rFonts w:hint="eastAsia" w:ascii="新宋体" w:hAnsi="新宋体" w:eastAsia="新宋体" w:cs="新宋体"/>
          <w:szCs w:val="21"/>
        </w:rPr>
        <w:t>负责。</w:t>
      </w:r>
    </w:p>
    <w:p w14:paraId="23F1F642">
      <w:pPr>
        <w:spacing w:line="360" w:lineRule="auto"/>
        <w:ind w:firstLine="420" w:firstLineChars="200"/>
        <w:rPr>
          <w:rFonts w:ascii="新宋体" w:hAnsi="新宋体" w:eastAsia="新宋体" w:cs="新宋体"/>
          <w:szCs w:val="21"/>
        </w:rPr>
      </w:pPr>
      <w:r>
        <w:rPr>
          <w:rFonts w:ascii="新宋体" w:hAnsi="新宋体" w:eastAsia="新宋体" w:cs="新宋体"/>
          <w:szCs w:val="21"/>
        </w:rPr>
        <w:t>22</w:t>
      </w:r>
      <w:r>
        <w:rPr>
          <w:rFonts w:hint="eastAsia" w:ascii="新宋体" w:hAnsi="新宋体" w:eastAsia="新宋体" w:cs="新宋体"/>
          <w:szCs w:val="21"/>
        </w:rPr>
        <w:t>、在服务项目范围内，若由于岗位人员不能按质量完成任务，中标人需及时另请人员协助完成，费用由中标人负责，保证服务质量。</w:t>
      </w:r>
    </w:p>
    <w:p w14:paraId="4D3A25E5">
      <w:pPr>
        <w:spacing w:line="360" w:lineRule="auto"/>
        <w:rPr>
          <w:rFonts w:ascii="新宋体" w:hAnsi="新宋体" w:eastAsia="新宋体" w:cs="新宋体"/>
          <w:szCs w:val="21"/>
        </w:rPr>
      </w:pPr>
      <w:r>
        <w:rPr>
          <w:rFonts w:ascii="新宋体" w:hAnsi="新宋体" w:eastAsia="新宋体" w:cs="新宋体"/>
          <w:szCs w:val="21"/>
        </w:rPr>
        <w:t xml:space="preserve">    23</w:t>
      </w:r>
      <w:r>
        <w:rPr>
          <w:rFonts w:hint="eastAsia" w:ascii="新宋体" w:hAnsi="新宋体" w:eastAsia="新宋体" w:cs="新宋体"/>
          <w:szCs w:val="21"/>
        </w:rPr>
        <w:t>、每周六前向采购人报下一周保安人员排班表。中标人每天进行三班签名制度，定期、不定期检查上班人员在岗情况，如有值班人员缺岗缺位，经查实扣除外包保安公司按合同规定人员劳酬平均分配额外，并处以外包保安公司</w:t>
      </w:r>
      <w:r>
        <w:rPr>
          <w:rFonts w:ascii="新宋体" w:hAnsi="新宋体" w:eastAsia="新宋体" w:cs="新宋体"/>
          <w:szCs w:val="21"/>
        </w:rPr>
        <w:t>300</w:t>
      </w:r>
      <w:r>
        <w:rPr>
          <w:rFonts w:hint="eastAsia" w:ascii="新宋体" w:hAnsi="新宋体" w:eastAsia="新宋体" w:cs="新宋体"/>
          <w:szCs w:val="21"/>
        </w:rPr>
        <w:t>元的罚款。</w:t>
      </w:r>
    </w:p>
    <w:p w14:paraId="4A42637E">
      <w:pPr>
        <w:spacing w:line="360" w:lineRule="auto"/>
        <w:rPr>
          <w:rFonts w:ascii="新宋体" w:hAnsi="新宋体" w:eastAsia="新宋体" w:cs="新宋体"/>
          <w:szCs w:val="21"/>
        </w:rPr>
      </w:pPr>
      <w:r>
        <w:rPr>
          <w:rFonts w:ascii="新宋体" w:hAnsi="新宋体" w:eastAsia="新宋体" w:cs="新宋体"/>
          <w:szCs w:val="21"/>
        </w:rPr>
        <w:t xml:space="preserve">    24</w:t>
      </w:r>
      <w:r>
        <w:rPr>
          <w:rFonts w:hint="eastAsia" w:ascii="新宋体" w:hAnsi="新宋体" w:eastAsia="新宋体" w:cs="新宋体"/>
          <w:szCs w:val="21"/>
        </w:rPr>
        <w:t>、确保抢救通道、消防通道畅通，院内秩序良好。因保安人员不负责任至抢救通道和消防通道堵塞，一次口头告知，整改二次发现同样问题，处以外包保安公司</w:t>
      </w:r>
      <w:r>
        <w:rPr>
          <w:rFonts w:ascii="新宋体" w:hAnsi="新宋体" w:eastAsia="新宋体" w:cs="新宋体"/>
          <w:szCs w:val="21"/>
        </w:rPr>
        <w:t>500</w:t>
      </w:r>
      <w:r>
        <w:rPr>
          <w:rFonts w:hint="eastAsia" w:ascii="新宋体" w:hAnsi="新宋体" w:eastAsia="新宋体" w:cs="新宋体"/>
          <w:szCs w:val="21"/>
        </w:rPr>
        <w:t>元罚款。上级业务主管部门检查消防通道不达标，所处罚款由外包保安公司承担。造成危害的，追究外包保安公司的法律责任。因值班人员管理不严，至摩托车和自行车不按规定停放的处以中标人每台次</w:t>
      </w:r>
      <w:r>
        <w:rPr>
          <w:rFonts w:ascii="新宋体" w:hAnsi="新宋体" w:eastAsia="新宋体" w:cs="新宋体"/>
          <w:szCs w:val="21"/>
        </w:rPr>
        <w:t>2</w:t>
      </w:r>
      <w:r>
        <w:rPr>
          <w:rFonts w:hint="eastAsia" w:ascii="新宋体" w:hAnsi="新宋体" w:eastAsia="新宋体" w:cs="新宋体"/>
          <w:szCs w:val="21"/>
        </w:rPr>
        <w:t>元罚款。</w:t>
      </w:r>
    </w:p>
    <w:p w14:paraId="2DD4D35F">
      <w:pPr>
        <w:spacing w:line="360" w:lineRule="auto"/>
        <w:ind w:firstLine="420" w:firstLineChars="200"/>
        <w:rPr>
          <w:rFonts w:ascii="新宋体" w:hAnsi="新宋体" w:eastAsia="新宋体" w:cs="新宋体"/>
          <w:szCs w:val="21"/>
        </w:rPr>
      </w:pPr>
      <w:r>
        <w:rPr>
          <w:rFonts w:ascii="新宋体" w:hAnsi="新宋体" w:eastAsia="新宋体" w:cs="新宋体"/>
          <w:szCs w:val="21"/>
        </w:rPr>
        <w:t>25</w:t>
      </w:r>
      <w:r>
        <w:rPr>
          <w:rFonts w:hint="eastAsia" w:ascii="新宋体" w:hAnsi="新宋体" w:eastAsia="新宋体" w:cs="新宋体"/>
          <w:szCs w:val="21"/>
        </w:rPr>
        <w:t>、上班时着装整洁，精神饱满，尽职尽责。保安人员不得留长发、长指甲，不得蓄胡须，不得穿拖鞋、凉鞋上班、不得看报纸、杂志。若保安人员值班时睡觉、玩手机或其它玩具的，处以中标人每人次</w:t>
      </w:r>
      <w:r>
        <w:rPr>
          <w:rFonts w:ascii="新宋体" w:hAnsi="新宋体" w:eastAsia="新宋体" w:cs="新宋体"/>
          <w:szCs w:val="21"/>
        </w:rPr>
        <w:t>100</w:t>
      </w:r>
      <w:r>
        <w:rPr>
          <w:rFonts w:hint="eastAsia" w:ascii="新宋体" w:hAnsi="新宋体" w:eastAsia="新宋体" w:cs="新宋体"/>
          <w:szCs w:val="21"/>
        </w:rPr>
        <w:t>元罚款。迟到、早退的，处以中标人每人次</w:t>
      </w:r>
      <w:r>
        <w:rPr>
          <w:rFonts w:ascii="新宋体" w:hAnsi="新宋体" w:eastAsia="新宋体" w:cs="新宋体"/>
          <w:szCs w:val="21"/>
        </w:rPr>
        <w:t>50</w:t>
      </w:r>
      <w:r>
        <w:rPr>
          <w:rFonts w:hint="eastAsia" w:ascii="新宋体" w:hAnsi="新宋体" w:eastAsia="新宋体" w:cs="新宋体"/>
          <w:szCs w:val="21"/>
        </w:rPr>
        <w:t>元罚款。上班时间喝酒的，处以中标人每人次</w:t>
      </w:r>
      <w:r>
        <w:rPr>
          <w:rFonts w:ascii="新宋体" w:hAnsi="新宋体" w:eastAsia="新宋体" w:cs="新宋体"/>
          <w:szCs w:val="21"/>
        </w:rPr>
        <w:t>200</w:t>
      </w:r>
      <w:r>
        <w:rPr>
          <w:rFonts w:hint="eastAsia" w:ascii="新宋体" w:hAnsi="新宋体" w:eastAsia="新宋体" w:cs="新宋体"/>
          <w:szCs w:val="21"/>
        </w:rPr>
        <w:t>元罚款。在服务范围内物资被盗的，视被盗物资价值处以外包保安公司每次件</w:t>
      </w:r>
      <w:r>
        <w:rPr>
          <w:rFonts w:ascii="新宋体" w:hAnsi="新宋体" w:eastAsia="新宋体" w:cs="新宋体"/>
          <w:szCs w:val="21"/>
        </w:rPr>
        <w:t>50</w:t>
      </w:r>
      <w:r>
        <w:rPr>
          <w:rFonts w:hint="eastAsia" w:ascii="新宋体" w:hAnsi="新宋体" w:eastAsia="新宋体" w:cs="新宋体"/>
          <w:szCs w:val="21"/>
        </w:rPr>
        <w:t>至</w:t>
      </w:r>
      <w:r>
        <w:rPr>
          <w:rFonts w:ascii="新宋体" w:hAnsi="新宋体" w:eastAsia="新宋体" w:cs="新宋体"/>
          <w:szCs w:val="21"/>
        </w:rPr>
        <w:t>20000</w:t>
      </w:r>
      <w:r>
        <w:rPr>
          <w:rFonts w:hint="eastAsia" w:ascii="新宋体" w:hAnsi="新宋体" w:eastAsia="新宋体" w:cs="新宋体"/>
          <w:szCs w:val="21"/>
        </w:rPr>
        <w:t>元罚款。上班时间赌博的，处以外包保安公司每人次</w:t>
      </w:r>
      <w:r>
        <w:rPr>
          <w:rFonts w:ascii="新宋体" w:hAnsi="新宋体" w:eastAsia="新宋体" w:cs="新宋体"/>
          <w:szCs w:val="21"/>
        </w:rPr>
        <w:t>3000</w:t>
      </w:r>
      <w:r>
        <w:rPr>
          <w:rFonts w:hint="eastAsia" w:ascii="新宋体" w:hAnsi="新宋体" w:eastAsia="新宋体" w:cs="新宋体"/>
          <w:szCs w:val="21"/>
        </w:rPr>
        <w:t>元罚款。</w:t>
      </w:r>
    </w:p>
    <w:p w14:paraId="7776DF71">
      <w:pPr>
        <w:spacing w:line="360" w:lineRule="auto"/>
        <w:ind w:firstLine="420" w:firstLineChars="200"/>
        <w:rPr>
          <w:rFonts w:ascii="新宋体" w:hAnsi="新宋体" w:eastAsia="新宋体" w:cs="新宋体"/>
          <w:szCs w:val="21"/>
        </w:rPr>
      </w:pPr>
      <w:r>
        <w:rPr>
          <w:rFonts w:ascii="新宋体" w:hAnsi="新宋体" w:eastAsia="新宋体" w:cs="新宋体"/>
          <w:szCs w:val="21"/>
        </w:rPr>
        <w:t>26</w:t>
      </w:r>
      <w:r>
        <w:rPr>
          <w:rFonts w:hint="eastAsia" w:ascii="新宋体" w:hAnsi="新宋体" w:eastAsia="新宋体" w:cs="新宋体"/>
          <w:szCs w:val="21"/>
        </w:rPr>
        <w:t>、严查外运物品和住院病人外出，门岗值班人员必须凭放行凭据放行外运物品。如有私自放行的，每次处以中标人</w:t>
      </w:r>
      <w:r>
        <w:rPr>
          <w:rFonts w:ascii="新宋体" w:hAnsi="新宋体" w:eastAsia="新宋体" w:cs="新宋体"/>
          <w:szCs w:val="21"/>
        </w:rPr>
        <w:t>500</w:t>
      </w:r>
      <w:r>
        <w:rPr>
          <w:rFonts w:hint="eastAsia" w:ascii="新宋体" w:hAnsi="新宋体" w:eastAsia="新宋体" w:cs="新宋体"/>
          <w:szCs w:val="21"/>
        </w:rPr>
        <w:t>元罚款。</w:t>
      </w:r>
    </w:p>
    <w:p w14:paraId="3B41E387">
      <w:pPr>
        <w:spacing w:line="360" w:lineRule="auto"/>
        <w:rPr>
          <w:rFonts w:ascii="新宋体" w:hAnsi="新宋体" w:eastAsia="新宋体" w:cs="新宋体"/>
          <w:szCs w:val="21"/>
        </w:rPr>
      </w:pPr>
      <w:r>
        <w:rPr>
          <w:rFonts w:ascii="新宋体" w:hAnsi="新宋体" w:eastAsia="新宋体" w:cs="新宋体"/>
          <w:szCs w:val="21"/>
        </w:rPr>
        <w:t xml:space="preserve">    27</w:t>
      </w:r>
      <w:r>
        <w:rPr>
          <w:rFonts w:hint="eastAsia" w:ascii="新宋体" w:hAnsi="新宋体" w:eastAsia="新宋体" w:cs="新宋体"/>
          <w:szCs w:val="21"/>
        </w:rPr>
        <w:t>、保安人员每天巡查消防和治安并作好记录，发现隐患及时处理和上报，发现问题无处理、无上报，致使管辖区域范围内发生事件，罚款</w:t>
      </w:r>
      <w:r>
        <w:rPr>
          <w:rFonts w:ascii="新宋体" w:hAnsi="新宋体" w:eastAsia="新宋体" w:cs="新宋体"/>
          <w:szCs w:val="21"/>
        </w:rPr>
        <w:t>500</w:t>
      </w:r>
      <w:r>
        <w:rPr>
          <w:rFonts w:hint="eastAsia" w:ascii="新宋体" w:hAnsi="新宋体" w:eastAsia="新宋体" w:cs="新宋体"/>
          <w:szCs w:val="21"/>
        </w:rPr>
        <w:t>元，承担相应的责任。</w:t>
      </w:r>
    </w:p>
    <w:p w14:paraId="14397515">
      <w:pPr>
        <w:spacing w:line="360" w:lineRule="auto"/>
        <w:rPr>
          <w:rFonts w:ascii="新宋体" w:hAnsi="新宋体" w:eastAsia="新宋体" w:cs="新宋体"/>
          <w:szCs w:val="21"/>
        </w:rPr>
      </w:pPr>
      <w:r>
        <w:rPr>
          <w:rFonts w:ascii="新宋体" w:hAnsi="新宋体" w:eastAsia="新宋体" w:cs="新宋体"/>
          <w:szCs w:val="21"/>
        </w:rPr>
        <w:t xml:space="preserve">    28</w:t>
      </w:r>
      <w:r>
        <w:rPr>
          <w:rFonts w:hint="eastAsia" w:ascii="新宋体" w:hAnsi="新宋体" w:eastAsia="新宋体" w:cs="新宋体"/>
          <w:szCs w:val="21"/>
        </w:rPr>
        <w:t>、执勤中因态度粗暴、意气用事，而发生争吵，斗殴等恶性事件，除承担相应责任外，罚款</w:t>
      </w:r>
      <w:r>
        <w:rPr>
          <w:rFonts w:ascii="新宋体" w:hAnsi="新宋体" w:eastAsia="新宋体" w:cs="新宋体"/>
          <w:szCs w:val="21"/>
        </w:rPr>
        <w:t>200-800</w:t>
      </w:r>
      <w:r>
        <w:rPr>
          <w:rFonts w:hint="eastAsia" w:ascii="新宋体" w:hAnsi="新宋体" w:eastAsia="新宋体" w:cs="新宋体"/>
          <w:szCs w:val="21"/>
        </w:rPr>
        <w:t>元。</w:t>
      </w:r>
    </w:p>
    <w:p w14:paraId="4D9D1FD8">
      <w:pPr>
        <w:spacing w:line="360" w:lineRule="auto"/>
        <w:rPr>
          <w:rFonts w:ascii="新宋体" w:hAnsi="新宋体" w:eastAsia="新宋体" w:cs="新宋体"/>
          <w:szCs w:val="21"/>
        </w:rPr>
      </w:pPr>
      <w:r>
        <w:rPr>
          <w:rFonts w:ascii="新宋体" w:hAnsi="新宋体" w:eastAsia="新宋体" w:cs="新宋体"/>
          <w:szCs w:val="21"/>
        </w:rPr>
        <w:t xml:space="preserve">    29</w:t>
      </w:r>
      <w:r>
        <w:rPr>
          <w:rFonts w:hint="eastAsia" w:ascii="新宋体" w:hAnsi="新宋体" w:eastAsia="新宋体" w:cs="新宋体"/>
          <w:szCs w:val="21"/>
        </w:rPr>
        <w:t>、发现可疑人员未及时报告，盘问发生治安案件，对重点部位，安全死角进行巡视，检查发现可疑人员未及时盘问造成消防安全事故的，罚款</w:t>
      </w:r>
      <w:r>
        <w:rPr>
          <w:rFonts w:ascii="新宋体" w:hAnsi="新宋体" w:eastAsia="新宋体" w:cs="新宋体"/>
          <w:szCs w:val="21"/>
        </w:rPr>
        <w:t>500-1000</w:t>
      </w:r>
      <w:r>
        <w:rPr>
          <w:rFonts w:hint="eastAsia" w:ascii="新宋体" w:hAnsi="新宋体" w:eastAsia="新宋体" w:cs="新宋体"/>
          <w:szCs w:val="21"/>
        </w:rPr>
        <w:t>元，并承担相应责任。</w:t>
      </w:r>
    </w:p>
    <w:p w14:paraId="4956E14C">
      <w:pPr>
        <w:spacing w:line="360" w:lineRule="auto"/>
        <w:rPr>
          <w:rFonts w:ascii="新宋体" w:hAnsi="新宋体" w:eastAsia="新宋体" w:cs="新宋体"/>
          <w:szCs w:val="21"/>
        </w:rPr>
      </w:pPr>
      <w:r>
        <w:rPr>
          <w:rFonts w:ascii="新宋体" w:hAnsi="新宋体" w:eastAsia="新宋体" w:cs="新宋体"/>
          <w:szCs w:val="21"/>
        </w:rPr>
        <w:t xml:space="preserve">    30</w:t>
      </w:r>
      <w:r>
        <w:rPr>
          <w:rFonts w:hint="eastAsia" w:ascii="新宋体" w:hAnsi="新宋体" w:eastAsia="新宋体" w:cs="新宋体"/>
          <w:szCs w:val="21"/>
        </w:rPr>
        <w:t>、发生医疗纠纷和治安案件不参与处置和参与不作为，遇事退避，玩忽职守，遇突发事件，紧要关头临阵脱逃等的，罚保安公司</w:t>
      </w:r>
      <w:r>
        <w:rPr>
          <w:rFonts w:ascii="新宋体" w:hAnsi="新宋体" w:eastAsia="新宋体" w:cs="新宋体"/>
          <w:szCs w:val="21"/>
        </w:rPr>
        <w:t>1000-3000</w:t>
      </w:r>
      <w:r>
        <w:rPr>
          <w:rFonts w:hint="eastAsia" w:ascii="新宋体" w:hAnsi="新宋体" w:eastAsia="新宋体" w:cs="新宋体"/>
          <w:szCs w:val="21"/>
        </w:rPr>
        <w:t>元并承担相应责任。</w:t>
      </w:r>
    </w:p>
    <w:p w14:paraId="4B11FCA4">
      <w:pPr>
        <w:widowControl/>
        <w:shd w:val="clear" w:color="auto" w:fill="FFFFFF"/>
        <w:spacing w:line="360" w:lineRule="auto"/>
        <w:ind w:firstLine="420" w:firstLineChars="200"/>
        <w:jc w:val="left"/>
        <w:rPr>
          <w:rFonts w:ascii="新宋体" w:hAnsi="新宋体" w:eastAsia="新宋体" w:cs="新宋体"/>
          <w:szCs w:val="21"/>
        </w:rPr>
      </w:pPr>
      <w:r>
        <w:rPr>
          <w:rFonts w:ascii="新宋体" w:hAnsi="新宋体" w:eastAsia="新宋体" w:cs="新宋体"/>
          <w:szCs w:val="21"/>
        </w:rPr>
        <w:t>31</w:t>
      </w:r>
      <w:r>
        <w:rPr>
          <w:rFonts w:hint="eastAsia" w:ascii="新宋体" w:hAnsi="新宋体" w:eastAsia="新宋体" w:cs="新宋体"/>
          <w:szCs w:val="21"/>
        </w:rPr>
        <w:t>、</w:t>
      </w:r>
      <w:r>
        <w:rPr>
          <w:rFonts w:hint="eastAsia" w:ascii="新宋体" w:hAnsi="新宋体" w:eastAsia="新宋体" w:cs="新宋体"/>
          <w:color w:val="000000"/>
          <w:kern w:val="0"/>
          <w:szCs w:val="21"/>
        </w:rPr>
        <w:t>项目经理</w:t>
      </w:r>
      <w:r>
        <w:rPr>
          <w:rFonts w:hint="eastAsia" w:ascii="新宋体" w:hAnsi="新宋体" w:eastAsia="新宋体" w:cs="新宋体"/>
          <w:szCs w:val="21"/>
        </w:rPr>
        <w:t>对本职工作或院方主管部门布置的工作以各种借口敷衍、应付、消极怠工、不主动、不积极、不认真完成任务，处罚</w:t>
      </w:r>
      <w:r>
        <w:rPr>
          <w:rFonts w:ascii="新宋体" w:hAnsi="新宋体" w:eastAsia="新宋体" w:cs="新宋体"/>
          <w:szCs w:val="21"/>
        </w:rPr>
        <w:t>2000</w:t>
      </w:r>
      <w:r>
        <w:rPr>
          <w:rFonts w:hint="eastAsia" w:ascii="新宋体" w:hAnsi="新宋体" w:eastAsia="新宋体" w:cs="新宋体"/>
          <w:szCs w:val="21"/>
        </w:rPr>
        <w:t>元并承担相应责任。</w:t>
      </w:r>
    </w:p>
    <w:p w14:paraId="0682C27A">
      <w:pPr>
        <w:spacing w:line="360" w:lineRule="auto"/>
        <w:ind w:firstLine="420" w:firstLineChars="200"/>
        <w:rPr>
          <w:rFonts w:ascii="新宋体" w:hAnsi="新宋体" w:eastAsia="新宋体" w:cs="新宋体"/>
          <w:szCs w:val="21"/>
        </w:rPr>
      </w:pPr>
      <w:r>
        <w:rPr>
          <w:rFonts w:ascii="新宋体" w:hAnsi="新宋体" w:eastAsia="新宋体" w:cs="新宋体"/>
          <w:szCs w:val="21"/>
        </w:rPr>
        <w:t>32</w:t>
      </w:r>
      <w:r>
        <w:rPr>
          <w:rFonts w:hint="eastAsia" w:ascii="新宋体" w:hAnsi="新宋体" w:eastAsia="新宋体" w:cs="新宋体"/>
          <w:szCs w:val="21"/>
        </w:rPr>
        <w:t>、中标人必须按医院规定节约使用水，发现浪费现象，一次罚款</w:t>
      </w:r>
      <w:r>
        <w:rPr>
          <w:rFonts w:ascii="新宋体" w:hAnsi="新宋体" w:eastAsia="新宋体" w:cs="新宋体"/>
          <w:szCs w:val="21"/>
        </w:rPr>
        <w:t>100</w:t>
      </w:r>
      <w:r>
        <w:rPr>
          <w:rFonts w:hint="eastAsia" w:ascii="新宋体" w:hAnsi="新宋体" w:eastAsia="新宋体" w:cs="新宋体"/>
          <w:szCs w:val="21"/>
        </w:rPr>
        <w:t>元并及时整改。</w:t>
      </w:r>
    </w:p>
    <w:p w14:paraId="0F9FC991">
      <w:pPr>
        <w:spacing w:line="360" w:lineRule="auto"/>
        <w:ind w:firstLine="420" w:firstLineChars="200"/>
        <w:rPr>
          <w:rFonts w:ascii="新宋体" w:hAnsi="新宋体" w:eastAsia="新宋体" w:cs="新宋体"/>
          <w:szCs w:val="21"/>
        </w:rPr>
      </w:pPr>
      <w:r>
        <w:rPr>
          <w:rFonts w:ascii="新宋体" w:hAnsi="新宋体" w:eastAsia="新宋体" w:cs="新宋体"/>
          <w:szCs w:val="21"/>
        </w:rPr>
        <w:t>33</w:t>
      </w:r>
      <w:r>
        <w:rPr>
          <w:rFonts w:hint="eastAsia" w:ascii="新宋体" w:hAnsi="新宋体" w:eastAsia="新宋体" w:cs="新宋体"/>
          <w:szCs w:val="21"/>
        </w:rPr>
        <w:t>、中标人应确保进场员工着装统一整洁，形象良好，否则发现一次罚扣</w:t>
      </w:r>
      <w:r>
        <w:rPr>
          <w:rFonts w:ascii="新宋体" w:hAnsi="新宋体" w:eastAsia="新宋体" w:cs="新宋体"/>
          <w:szCs w:val="21"/>
        </w:rPr>
        <w:t>50</w:t>
      </w:r>
      <w:r>
        <w:rPr>
          <w:rFonts w:hint="eastAsia" w:ascii="新宋体" w:hAnsi="新宋体" w:eastAsia="新宋体" w:cs="新宋体"/>
          <w:szCs w:val="21"/>
        </w:rPr>
        <w:t>元。</w:t>
      </w:r>
    </w:p>
    <w:p w14:paraId="0D9FDE82">
      <w:pPr>
        <w:spacing w:line="360" w:lineRule="auto"/>
        <w:ind w:firstLine="420" w:firstLineChars="200"/>
        <w:rPr>
          <w:rFonts w:ascii="新宋体" w:hAnsi="新宋体" w:eastAsia="新宋体" w:cs="新宋体"/>
          <w:szCs w:val="21"/>
        </w:rPr>
      </w:pPr>
      <w:r>
        <w:rPr>
          <w:rFonts w:ascii="新宋体" w:hAnsi="新宋体" w:eastAsia="新宋体" w:cs="新宋体"/>
          <w:szCs w:val="21"/>
        </w:rPr>
        <w:t>34</w:t>
      </w:r>
      <w:r>
        <w:rPr>
          <w:rFonts w:hint="eastAsia" w:ascii="新宋体" w:hAnsi="新宋体" w:eastAsia="新宋体" w:cs="新宋体"/>
          <w:szCs w:val="21"/>
        </w:rPr>
        <w:t>、在合同期内，中标人应该保证合同约定人数，如果遇特殊情况，有人员离职变动，必须在</w:t>
      </w:r>
      <w:r>
        <w:rPr>
          <w:rFonts w:ascii="新宋体" w:hAnsi="新宋体" w:eastAsia="新宋体" w:cs="新宋体"/>
          <w:szCs w:val="21"/>
        </w:rPr>
        <w:t>4</w:t>
      </w:r>
      <w:r>
        <w:rPr>
          <w:rFonts w:hint="eastAsia" w:ascii="新宋体" w:hAnsi="新宋体" w:eastAsia="新宋体" w:cs="新宋体"/>
          <w:szCs w:val="21"/>
        </w:rPr>
        <w:t>天内补充。在离职当天需向采购人主管部门报告，做好记录备查。如果不及时报告被查实，罚款</w:t>
      </w:r>
      <w:r>
        <w:rPr>
          <w:rFonts w:ascii="新宋体" w:hAnsi="新宋体" w:eastAsia="新宋体" w:cs="新宋体"/>
          <w:szCs w:val="21"/>
        </w:rPr>
        <w:t>5000</w:t>
      </w:r>
      <w:r>
        <w:rPr>
          <w:rFonts w:hint="eastAsia" w:ascii="新宋体" w:hAnsi="新宋体" w:eastAsia="新宋体" w:cs="新宋体"/>
          <w:szCs w:val="21"/>
        </w:rPr>
        <w:t>元。超过</w:t>
      </w:r>
      <w:r>
        <w:rPr>
          <w:rFonts w:ascii="新宋体" w:hAnsi="新宋体" w:eastAsia="新宋体" w:cs="新宋体"/>
          <w:szCs w:val="21"/>
        </w:rPr>
        <w:t>4</w:t>
      </w:r>
      <w:r>
        <w:rPr>
          <w:rFonts w:hint="eastAsia" w:ascii="新宋体" w:hAnsi="新宋体" w:eastAsia="新宋体" w:cs="新宋体"/>
          <w:szCs w:val="21"/>
        </w:rPr>
        <w:t>天不能补充所缺人员，按所缺人数扣半个月的人均服务费；超过</w:t>
      </w:r>
      <w:r>
        <w:rPr>
          <w:rFonts w:ascii="新宋体" w:hAnsi="新宋体" w:eastAsia="新宋体" w:cs="新宋体"/>
          <w:szCs w:val="21"/>
        </w:rPr>
        <w:t>8</w:t>
      </w:r>
      <w:r>
        <w:rPr>
          <w:rFonts w:hint="eastAsia" w:ascii="新宋体" w:hAnsi="新宋体" w:eastAsia="新宋体" w:cs="新宋体"/>
          <w:szCs w:val="21"/>
        </w:rPr>
        <w:t>天不能补充人员，按所缺人数扣全月人均服务费。造成服务质量下降，采购人有权另请人员补充，所需费用由中标人支付。</w:t>
      </w:r>
    </w:p>
    <w:p w14:paraId="19ECDA7C">
      <w:pPr>
        <w:spacing w:line="360" w:lineRule="auto"/>
        <w:ind w:firstLine="420" w:firstLineChars="200"/>
        <w:rPr>
          <w:rFonts w:ascii="新宋体" w:hAnsi="新宋体" w:eastAsia="新宋体" w:cs="新宋体"/>
          <w:szCs w:val="21"/>
        </w:rPr>
      </w:pPr>
      <w:r>
        <w:rPr>
          <w:rFonts w:ascii="新宋体" w:hAnsi="新宋体" w:eastAsia="新宋体" w:cs="新宋体"/>
          <w:szCs w:val="21"/>
        </w:rPr>
        <w:t>35</w:t>
      </w:r>
      <w:r>
        <w:rPr>
          <w:rFonts w:hint="eastAsia" w:ascii="新宋体" w:hAnsi="新宋体" w:eastAsia="新宋体" w:cs="新宋体"/>
          <w:szCs w:val="21"/>
        </w:rPr>
        <w:t>、为保证请到素质高的工作人员，必须设定人员最低工资待遇，每岗位人每月工作待遇不低于</w:t>
      </w:r>
      <w:r>
        <w:rPr>
          <w:rFonts w:ascii="新宋体" w:hAnsi="新宋体" w:eastAsia="新宋体" w:cs="新宋体"/>
          <w:szCs w:val="21"/>
        </w:rPr>
        <w:t>2600</w:t>
      </w:r>
      <w:r>
        <w:rPr>
          <w:rFonts w:hint="eastAsia" w:ascii="新宋体" w:hAnsi="新宋体" w:eastAsia="新宋体" w:cs="新宋体"/>
          <w:szCs w:val="21"/>
        </w:rPr>
        <w:t>元（不包括加班、法定节日补贴、国家法定社会劳动保险等），国家法定节日补贴不低于每人每月100元。如发现不执行此规定，采购人有权处罚中标人，按违规人数扣发该岗位服务费。</w:t>
      </w:r>
    </w:p>
    <w:p w14:paraId="49610AEB">
      <w:pPr>
        <w:spacing w:line="360" w:lineRule="auto"/>
        <w:ind w:firstLine="420" w:firstLineChars="200"/>
        <w:rPr>
          <w:rFonts w:ascii="新宋体" w:hAnsi="新宋体" w:eastAsia="新宋体" w:cs="新宋体"/>
          <w:szCs w:val="21"/>
        </w:rPr>
      </w:pPr>
      <w:r>
        <w:rPr>
          <w:rFonts w:ascii="新宋体" w:hAnsi="新宋体" w:eastAsia="新宋体" w:cs="新宋体"/>
          <w:szCs w:val="21"/>
        </w:rPr>
        <w:t>36</w:t>
      </w:r>
      <w:r>
        <w:rPr>
          <w:rFonts w:hint="eastAsia" w:ascii="新宋体" w:hAnsi="新宋体" w:eastAsia="新宋体" w:cs="新宋体"/>
          <w:szCs w:val="21"/>
        </w:rPr>
        <w:t>、新招聘人员必须进行岗前培训，经采购人考核合格才能上岗，否则采购人有权拒付该岗位服务费。</w:t>
      </w:r>
    </w:p>
    <w:p w14:paraId="0D3A0995">
      <w:pPr>
        <w:spacing w:line="360" w:lineRule="auto"/>
        <w:ind w:firstLine="420" w:firstLineChars="200"/>
        <w:rPr>
          <w:rFonts w:ascii="新宋体" w:hAnsi="新宋体" w:eastAsia="新宋体" w:cs="新宋体"/>
          <w:szCs w:val="21"/>
        </w:rPr>
      </w:pPr>
      <w:r>
        <w:rPr>
          <w:rFonts w:ascii="新宋体" w:hAnsi="新宋体" w:eastAsia="新宋体" w:cs="新宋体"/>
          <w:szCs w:val="21"/>
        </w:rPr>
        <w:t>37</w:t>
      </w:r>
      <w:r>
        <w:rPr>
          <w:rFonts w:hint="eastAsia" w:ascii="新宋体" w:hAnsi="新宋体" w:eastAsia="新宋体" w:cs="新宋体"/>
          <w:szCs w:val="21"/>
        </w:rPr>
        <w:t>、医院人员、病人对物业管理综合满意率在</w:t>
      </w:r>
      <w:r>
        <w:rPr>
          <w:rFonts w:ascii="新宋体" w:hAnsi="新宋体" w:eastAsia="新宋体" w:cs="新宋体"/>
          <w:szCs w:val="21"/>
        </w:rPr>
        <w:t>85%</w:t>
      </w:r>
      <w:r>
        <w:rPr>
          <w:rFonts w:hint="eastAsia" w:ascii="新宋体" w:hAnsi="新宋体" w:eastAsia="新宋体" w:cs="新宋体"/>
          <w:szCs w:val="21"/>
        </w:rPr>
        <w:t>以上；连续</w:t>
      </w:r>
      <w:r>
        <w:rPr>
          <w:rFonts w:ascii="新宋体" w:hAnsi="新宋体" w:eastAsia="新宋体" w:cs="新宋体"/>
          <w:szCs w:val="21"/>
        </w:rPr>
        <w:t>3</w:t>
      </w:r>
      <w:r>
        <w:rPr>
          <w:rFonts w:hint="eastAsia" w:ascii="新宋体" w:hAnsi="新宋体" w:eastAsia="新宋体" w:cs="新宋体"/>
          <w:szCs w:val="21"/>
        </w:rPr>
        <w:t>个月低于</w:t>
      </w:r>
      <w:r>
        <w:rPr>
          <w:rFonts w:ascii="新宋体" w:hAnsi="新宋体" w:eastAsia="新宋体" w:cs="新宋体"/>
          <w:szCs w:val="21"/>
        </w:rPr>
        <w:t>85%</w:t>
      </w:r>
      <w:r>
        <w:rPr>
          <w:rFonts w:hint="eastAsia" w:ascii="新宋体" w:hAnsi="新宋体" w:eastAsia="新宋体" w:cs="新宋体"/>
          <w:szCs w:val="21"/>
        </w:rPr>
        <w:t>，采购人有权解除合同，损失由中标人负责。</w:t>
      </w:r>
    </w:p>
    <w:p w14:paraId="766A4A0B">
      <w:pPr>
        <w:spacing w:line="360" w:lineRule="auto"/>
        <w:ind w:firstLine="420" w:firstLineChars="200"/>
        <w:rPr>
          <w:rFonts w:ascii="新宋体" w:hAnsi="新宋体" w:eastAsia="新宋体" w:cs="新宋体"/>
          <w:szCs w:val="21"/>
        </w:rPr>
      </w:pPr>
      <w:r>
        <w:rPr>
          <w:rFonts w:ascii="新宋体" w:hAnsi="新宋体" w:eastAsia="新宋体" w:cs="新宋体"/>
          <w:szCs w:val="21"/>
        </w:rPr>
        <w:t>38</w:t>
      </w:r>
      <w:r>
        <w:rPr>
          <w:rFonts w:hint="eastAsia" w:ascii="新宋体" w:hAnsi="新宋体" w:eastAsia="新宋体" w:cs="新宋体"/>
          <w:szCs w:val="21"/>
        </w:rPr>
        <w:t>、每月职工及患者有效投诉率控制在</w:t>
      </w:r>
      <w:r>
        <w:rPr>
          <w:rFonts w:ascii="新宋体" w:hAnsi="新宋体" w:eastAsia="新宋体" w:cs="新宋体"/>
          <w:szCs w:val="21"/>
        </w:rPr>
        <w:t>5%</w:t>
      </w:r>
      <w:r>
        <w:rPr>
          <w:rFonts w:hint="eastAsia" w:ascii="新宋体" w:hAnsi="新宋体" w:eastAsia="新宋体" w:cs="新宋体"/>
          <w:szCs w:val="21"/>
        </w:rPr>
        <w:t>，处理率在</w:t>
      </w:r>
      <w:r>
        <w:rPr>
          <w:rFonts w:ascii="新宋体" w:hAnsi="新宋体" w:eastAsia="新宋体" w:cs="新宋体"/>
          <w:szCs w:val="21"/>
        </w:rPr>
        <w:t>100%</w:t>
      </w:r>
      <w:r>
        <w:rPr>
          <w:rFonts w:hint="eastAsia" w:ascii="新宋体" w:hAnsi="新宋体" w:eastAsia="新宋体" w:cs="新宋体"/>
          <w:szCs w:val="21"/>
        </w:rPr>
        <w:t>；否则扣当月总服务费</w:t>
      </w:r>
      <w:r>
        <w:rPr>
          <w:rFonts w:ascii="新宋体" w:hAnsi="新宋体" w:eastAsia="新宋体" w:cs="新宋体"/>
          <w:szCs w:val="21"/>
        </w:rPr>
        <w:t>2000</w:t>
      </w:r>
      <w:r>
        <w:rPr>
          <w:rFonts w:hint="eastAsia" w:ascii="新宋体" w:hAnsi="新宋体" w:eastAsia="新宋体" w:cs="新宋体"/>
          <w:szCs w:val="21"/>
        </w:rPr>
        <w:t>元，并整改。</w:t>
      </w:r>
    </w:p>
    <w:p w14:paraId="06812E9A">
      <w:pPr>
        <w:spacing w:line="360" w:lineRule="auto"/>
        <w:ind w:firstLine="420" w:firstLineChars="200"/>
        <w:rPr>
          <w:rFonts w:ascii="新宋体" w:hAnsi="新宋体" w:eastAsia="新宋体" w:cs="新宋体"/>
          <w:szCs w:val="21"/>
        </w:rPr>
      </w:pPr>
      <w:r>
        <w:rPr>
          <w:rFonts w:ascii="新宋体" w:hAnsi="新宋体" w:eastAsia="新宋体" w:cs="新宋体"/>
          <w:szCs w:val="21"/>
        </w:rPr>
        <w:t>39</w:t>
      </w:r>
      <w:r>
        <w:rPr>
          <w:rFonts w:hint="eastAsia" w:ascii="新宋体" w:hAnsi="新宋体" w:eastAsia="新宋体" w:cs="新宋体"/>
          <w:szCs w:val="21"/>
        </w:rPr>
        <w:t>、无因管理疏忽造成的治安案件和恶性破坏案件。否则甲方有权取消合同，损失由中标人负责。</w:t>
      </w:r>
    </w:p>
    <w:p w14:paraId="0D759620">
      <w:pPr>
        <w:spacing w:line="360" w:lineRule="auto"/>
        <w:ind w:firstLine="420" w:firstLineChars="200"/>
        <w:rPr>
          <w:rFonts w:ascii="新宋体" w:hAnsi="新宋体" w:eastAsia="新宋体" w:cs="新宋体"/>
          <w:szCs w:val="21"/>
        </w:rPr>
      </w:pPr>
      <w:r>
        <w:rPr>
          <w:rFonts w:ascii="新宋体" w:hAnsi="新宋体" w:eastAsia="新宋体" w:cs="新宋体"/>
          <w:szCs w:val="21"/>
        </w:rPr>
        <w:t>40</w:t>
      </w:r>
      <w:r>
        <w:rPr>
          <w:rFonts w:hint="eastAsia" w:ascii="新宋体" w:hAnsi="新宋体" w:eastAsia="新宋体" w:cs="新宋体"/>
          <w:szCs w:val="21"/>
        </w:rPr>
        <w:t>、每月治安案件报告医院及时率及医院的各种应急预案的及时响应率</w:t>
      </w:r>
      <w:r>
        <w:rPr>
          <w:rFonts w:ascii="新宋体" w:hAnsi="新宋体" w:eastAsia="新宋体" w:cs="新宋体"/>
          <w:szCs w:val="21"/>
        </w:rPr>
        <w:t>100%</w:t>
      </w:r>
      <w:r>
        <w:rPr>
          <w:rFonts w:hint="eastAsia" w:ascii="新宋体" w:hAnsi="新宋体" w:eastAsia="新宋体" w:cs="新宋体"/>
          <w:szCs w:val="21"/>
        </w:rPr>
        <w:t>；否则扣当月服务费</w:t>
      </w:r>
      <w:r>
        <w:rPr>
          <w:rFonts w:ascii="新宋体" w:hAnsi="新宋体" w:eastAsia="新宋体" w:cs="新宋体"/>
          <w:szCs w:val="21"/>
        </w:rPr>
        <w:t>2000</w:t>
      </w:r>
      <w:r>
        <w:rPr>
          <w:rFonts w:hint="eastAsia" w:ascii="新宋体" w:hAnsi="新宋体" w:eastAsia="新宋体" w:cs="新宋体"/>
          <w:szCs w:val="21"/>
        </w:rPr>
        <w:t>元，并整改。</w:t>
      </w:r>
    </w:p>
    <w:p w14:paraId="441A906F">
      <w:pPr>
        <w:spacing w:line="360" w:lineRule="auto"/>
        <w:ind w:firstLine="420" w:firstLineChars="200"/>
        <w:rPr>
          <w:rFonts w:hint="eastAsia" w:ascii="新宋体" w:hAnsi="新宋体" w:eastAsia="新宋体" w:cs="新宋体"/>
          <w:szCs w:val="21"/>
        </w:rPr>
      </w:pPr>
      <w:r>
        <w:rPr>
          <w:rFonts w:ascii="新宋体" w:hAnsi="新宋体" w:eastAsia="新宋体" w:cs="新宋体"/>
          <w:szCs w:val="21"/>
        </w:rPr>
        <w:t>41</w:t>
      </w:r>
      <w:r>
        <w:rPr>
          <w:rFonts w:hint="eastAsia" w:ascii="新宋体" w:hAnsi="新宋体" w:eastAsia="新宋体" w:cs="新宋体"/>
          <w:szCs w:val="21"/>
        </w:rPr>
        <w:t>、确保道路交通停车秩序良好，车排队不能超</w:t>
      </w:r>
      <w:r>
        <w:rPr>
          <w:rFonts w:ascii="新宋体" w:hAnsi="新宋体" w:eastAsia="新宋体" w:cs="新宋体"/>
          <w:szCs w:val="21"/>
        </w:rPr>
        <w:t>10</w:t>
      </w:r>
      <w:r>
        <w:rPr>
          <w:rFonts w:hint="eastAsia" w:ascii="新宋体" w:hAnsi="新宋体" w:eastAsia="新宋体" w:cs="新宋体"/>
          <w:szCs w:val="21"/>
        </w:rPr>
        <w:t>台，无因管理不当造成停车混乱；否则每次扣当月服务费</w:t>
      </w:r>
      <w:r>
        <w:rPr>
          <w:rFonts w:ascii="新宋体" w:hAnsi="新宋体" w:eastAsia="新宋体" w:cs="新宋体"/>
          <w:szCs w:val="21"/>
        </w:rPr>
        <w:t>100</w:t>
      </w:r>
      <w:r>
        <w:rPr>
          <w:rFonts w:hint="eastAsia" w:ascii="新宋体" w:hAnsi="新宋体" w:eastAsia="新宋体" w:cs="新宋体"/>
          <w:szCs w:val="21"/>
        </w:rPr>
        <w:t>元。</w:t>
      </w:r>
    </w:p>
    <w:p w14:paraId="3D064EE2">
      <w:pPr>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42、中标人每月提供员工的工资表、福利及国家法定社会劳动保险的凭证，否则采购人有权拒绝付款。</w:t>
      </w:r>
    </w:p>
    <w:p w14:paraId="1D4ECE22">
      <w:pPr>
        <w:spacing w:line="360" w:lineRule="auto"/>
        <w:ind w:firstLine="420" w:firstLineChars="200"/>
        <w:rPr>
          <w:rFonts w:ascii="新宋体" w:hAnsi="新宋体" w:eastAsia="新宋体" w:cs="新宋体"/>
          <w:szCs w:val="21"/>
        </w:rPr>
      </w:pPr>
      <w:r>
        <w:rPr>
          <w:rFonts w:ascii="新宋体" w:hAnsi="新宋体" w:eastAsia="新宋体" w:cs="新宋体"/>
          <w:szCs w:val="21"/>
        </w:rPr>
        <w:t>4</w:t>
      </w:r>
      <w:r>
        <w:rPr>
          <w:rFonts w:hint="eastAsia" w:ascii="新宋体" w:hAnsi="新宋体" w:eastAsia="新宋体" w:cs="新宋体"/>
          <w:szCs w:val="21"/>
        </w:rPr>
        <w:t>3、具体管理处罚条款可以在签定合同时再细化约定。</w:t>
      </w:r>
    </w:p>
    <w:p w14:paraId="6FEF73C6">
      <w:pPr>
        <w:pStyle w:val="21"/>
        <w:numPr>
          <w:ilvl w:val="0"/>
          <w:numId w:val="0"/>
        </w:numPr>
        <w:rPr>
          <w:rFonts w:hint="eastAsia" w:ascii="新宋体" w:hAnsi="新宋体" w:eastAsia="新宋体" w:cs="新宋体"/>
          <w:szCs w:val="21"/>
        </w:rPr>
      </w:pPr>
      <w:r>
        <w:rPr>
          <w:rFonts w:hint="eastAsia" w:ascii="新宋体" w:hAnsi="新宋体" w:eastAsia="新宋体" w:cs="新宋体"/>
          <w:szCs w:val="21"/>
        </w:rPr>
        <w:t>注：以上所罚扣项从当月服务费中扣除。</w:t>
      </w:r>
    </w:p>
    <w:p w14:paraId="0B839890">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10B3"/>
    <w:multiLevelType w:val="multilevel"/>
    <w:tmpl w:val="12D410B3"/>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140"/>
        </w:tabs>
        <w:ind w:left="1140" w:hanging="420"/>
      </w:pPr>
      <w:rPr>
        <w:rFonts w:cs="Times New Roman"/>
        <w:b w:val="0"/>
      </w:rPr>
    </w:lvl>
    <w:lvl w:ilvl="2" w:tentative="0">
      <w:start w:val="1"/>
      <w:numFmt w:val="decimal"/>
      <w:lvlText w:val="%3、"/>
      <w:lvlJc w:val="left"/>
      <w:pPr>
        <w:tabs>
          <w:tab w:val="left" w:pos="1200"/>
        </w:tabs>
        <w:ind w:left="1200" w:hanging="36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B3C54B9"/>
    <w:multiLevelType w:val="multilevel"/>
    <w:tmpl w:val="2B3C54B9"/>
    <w:lvl w:ilvl="0" w:tentative="0">
      <w:start w:val="1"/>
      <w:numFmt w:val="chineseCountingThousand"/>
      <w:lvlText w:val="%1、"/>
      <w:lvlJc w:val="left"/>
      <w:pPr>
        <w:ind w:left="425" w:hanging="425"/>
      </w:pPr>
      <w:rPr>
        <w:rFonts w:hint="eastAsia" w:cs="Times New Roman"/>
        <w:b/>
        <w:sz w:val="24"/>
        <w:szCs w:val="24"/>
      </w:rPr>
    </w:lvl>
    <w:lvl w:ilvl="1" w:tentative="0">
      <w:start w:val="1"/>
      <w:numFmt w:val="decimal"/>
      <w:lvlText w:val="%2."/>
      <w:lvlJc w:val="left"/>
      <w:pPr>
        <w:tabs>
          <w:tab w:val="left" w:pos="845"/>
        </w:tabs>
        <w:ind w:left="845" w:hanging="420"/>
      </w:pPr>
      <w:rPr>
        <w:rFonts w:hint="eastAsia" w:cs="Times New Roman"/>
        <w:b w:val="0"/>
        <w:sz w:val="24"/>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2">
    <w:nsid w:val="555017B8"/>
    <w:multiLevelType w:val="multilevel"/>
    <w:tmpl w:val="555017B8"/>
    <w:lvl w:ilvl="0" w:tentative="0">
      <w:start w:val="1"/>
      <w:numFmt w:val="japaneseCounting"/>
      <w:lvlText w:val="（%1）"/>
      <w:lvlJc w:val="left"/>
      <w:pPr>
        <w:tabs>
          <w:tab w:val="left" w:pos="720"/>
        </w:tabs>
        <w:ind w:left="720" w:hanging="720"/>
      </w:pPr>
      <w:rPr>
        <w:rFonts w:hint="eastAsia" w:ascii="仿宋_GB2312" w:eastAsia="仿宋_GB2312" w:cs="Times New Roman"/>
        <w:b/>
        <w:sz w:val="24"/>
        <w:szCs w:val="24"/>
      </w:rPr>
    </w:lvl>
    <w:lvl w:ilvl="1" w:tentative="0">
      <w:start w:val="1"/>
      <w:numFmt w:val="decimal"/>
      <w:lvlText w:val="（%2）"/>
      <w:lvlJc w:val="left"/>
      <w:pPr>
        <w:tabs>
          <w:tab w:val="left" w:pos="840"/>
        </w:tabs>
        <w:ind w:left="840" w:hanging="420"/>
      </w:pPr>
      <w:rPr>
        <w:rFonts w:hint="eastAsia" w:ascii="宋体" w:hAnsi="Arial" w:eastAsia="宋体" w:cs="Arial"/>
        <w:b/>
        <w:sz w:val="24"/>
        <w:szCs w:val="24"/>
      </w:rPr>
    </w:lvl>
    <w:lvl w:ilvl="2" w:tentative="0">
      <w:start w:val="2"/>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86608EF"/>
    <w:multiLevelType w:val="singleLevel"/>
    <w:tmpl w:val="586608EF"/>
    <w:lvl w:ilvl="0" w:tentative="0">
      <w:start w:val="1"/>
      <w:numFmt w:val="decimal"/>
      <w:suff w:val="nothing"/>
      <w:lvlText w:val="%1）"/>
      <w:lvlJc w:val="left"/>
      <w:rPr>
        <w:rFonts w:cs="Times New Roman"/>
      </w:rPr>
    </w:lvl>
  </w:abstractNum>
  <w:abstractNum w:abstractNumId="4">
    <w:nsid w:val="66CA0DCA"/>
    <w:multiLevelType w:val="multilevel"/>
    <w:tmpl w:val="66CA0DCA"/>
    <w:lvl w:ilvl="0" w:tentative="0">
      <w:start w:val="1"/>
      <w:numFmt w:val="bullet"/>
      <w:pStyle w:val="39"/>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5">
    <w:nsid w:val="6B420F3C"/>
    <w:multiLevelType w:val="multilevel"/>
    <w:tmpl w:val="6B420F3C"/>
    <w:lvl w:ilvl="0" w:tentative="0">
      <w:start w:val="1"/>
      <w:numFmt w:val="decimal"/>
      <w:lvlText w:val="（%1）"/>
      <w:lvlJc w:val="left"/>
      <w:pPr>
        <w:tabs>
          <w:tab w:val="left" w:pos="1140"/>
        </w:tabs>
        <w:ind w:left="1140" w:hanging="720"/>
      </w:pPr>
      <w:rPr>
        <w:rFonts w:hint="default" w:cs="Times New Roman"/>
      </w:rPr>
    </w:lvl>
    <w:lvl w:ilvl="1" w:tentative="0">
      <w:start w:val="2"/>
      <w:numFmt w:val="decimal"/>
      <w:lvlText w:val="%2、"/>
      <w:lvlJc w:val="left"/>
      <w:pPr>
        <w:tabs>
          <w:tab w:val="left" w:pos="780"/>
        </w:tabs>
        <w:ind w:left="780" w:hanging="360"/>
      </w:pPr>
      <w:rPr>
        <w:rFonts w:hint="default" w:hAnsi="华文细黑"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127533C"/>
    <w:rsid w:val="0273635F"/>
    <w:rsid w:val="03AA5DB1"/>
    <w:rsid w:val="04FA2D68"/>
    <w:rsid w:val="05CD222A"/>
    <w:rsid w:val="07691ADF"/>
    <w:rsid w:val="07A70F85"/>
    <w:rsid w:val="081163FE"/>
    <w:rsid w:val="09E813E1"/>
    <w:rsid w:val="0A6A252A"/>
    <w:rsid w:val="0D643474"/>
    <w:rsid w:val="0ECD6DF7"/>
    <w:rsid w:val="106A6FF4"/>
    <w:rsid w:val="11AB78C4"/>
    <w:rsid w:val="12891287"/>
    <w:rsid w:val="136A2957"/>
    <w:rsid w:val="144E09DA"/>
    <w:rsid w:val="16B70AB9"/>
    <w:rsid w:val="1752433D"/>
    <w:rsid w:val="19E5593D"/>
    <w:rsid w:val="19EC0A79"/>
    <w:rsid w:val="1B2D30F7"/>
    <w:rsid w:val="1D74500E"/>
    <w:rsid w:val="212E7BC9"/>
    <w:rsid w:val="21DA565B"/>
    <w:rsid w:val="23D87429"/>
    <w:rsid w:val="23E32EED"/>
    <w:rsid w:val="24030E99"/>
    <w:rsid w:val="2604539D"/>
    <w:rsid w:val="29E028A9"/>
    <w:rsid w:val="2E4B1DBB"/>
    <w:rsid w:val="30BE45A5"/>
    <w:rsid w:val="30F93D50"/>
    <w:rsid w:val="31046251"/>
    <w:rsid w:val="31866E8B"/>
    <w:rsid w:val="319B3596"/>
    <w:rsid w:val="319C37AC"/>
    <w:rsid w:val="354B26A0"/>
    <w:rsid w:val="373158C6"/>
    <w:rsid w:val="39E15381"/>
    <w:rsid w:val="3AFB06C4"/>
    <w:rsid w:val="3C3F0FCA"/>
    <w:rsid w:val="3ED94930"/>
    <w:rsid w:val="3F9410E8"/>
    <w:rsid w:val="4073162C"/>
    <w:rsid w:val="41380507"/>
    <w:rsid w:val="42010CB6"/>
    <w:rsid w:val="440E76BA"/>
    <w:rsid w:val="444273B1"/>
    <w:rsid w:val="46CC73B9"/>
    <w:rsid w:val="474835F1"/>
    <w:rsid w:val="497C50C6"/>
    <w:rsid w:val="4A346E6B"/>
    <w:rsid w:val="4D970721"/>
    <w:rsid w:val="4FA47125"/>
    <w:rsid w:val="50C05A6E"/>
    <w:rsid w:val="518965D2"/>
    <w:rsid w:val="52397FF8"/>
    <w:rsid w:val="545A6004"/>
    <w:rsid w:val="55314FB7"/>
    <w:rsid w:val="563C00B7"/>
    <w:rsid w:val="566E3FE9"/>
    <w:rsid w:val="56707D61"/>
    <w:rsid w:val="56C65BD3"/>
    <w:rsid w:val="56E450B3"/>
    <w:rsid w:val="56FC7846"/>
    <w:rsid w:val="57922D81"/>
    <w:rsid w:val="57C049B1"/>
    <w:rsid w:val="588418A2"/>
    <w:rsid w:val="59513E7A"/>
    <w:rsid w:val="5BE54D4D"/>
    <w:rsid w:val="5C7A36E7"/>
    <w:rsid w:val="5DBE305A"/>
    <w:rsid w:val="5FDF3861"/>
    <w:rsid w:val="607544CD"/>
    <w:rsid w:val="619E7E05"/>
    <w:rsid w:val="647C3D75"/>
    <w:rsid w:val="64DE67DD"/>
    <w:rsid w:val="663B6ADC"/>
    <w:rsid w:val="66DC2392"/>
    <w:rsid w:val="67A930D3"/>
    <w:rsid w:val="67C577E1"/>
    <w:rsid w:val="697125E5"/>
    <w:rsid w:val="698C2B93"/>
    <w:rsid w:val="6A4103C1"/>
    <w:rsid w:val="6A55309E"/>
    <w:rsid w:val="6AB029CA"/>
    <w:rsid w:val="6B78630F"/>
    <w:rsid w:val="6BAA3311"/>
    <w:rsid w:val="6CBD4F2A"/>
    <w:rsid w:val="6E7D7067"/>
    <w:rsid w:val="6E963ED6"/>
    <w:rsid w:val="6F2B0871"/>
    <w:rsid w:val="6F80296B"/>
    <w:rsid w:val="70534214"/>
    <w:rsid w:val="71A62431"/>
    <w:rsid w:val="71C8684B"/>
    <w:rsid w:val="720A6004"/>
    <w:rsid w:val="724C4D86"/>
    <w:rsid w:val="729B7ABC"/>
    <w:rsid w:val="74F02341"/>
    <w:rsid w:val="75614FED"/>
    <w:rsid w:val="759727BC"/>
    <w:rsid w:val="75A81DDF"/>
    <w:rsid w:val="764A782F"/>
    <w:rsid w:val="76654669"/>
    <w:rsid w:val="76AC673B"/>
    <w:rsid w:val="7AD41DBD"/>
    <w:rsid w:val="7B1120D2"/>
    <w:rsid w:val="7B1F2089"/>
    <w:rsid w:val="7BED75DA"/>
    <w:rsid w:val="7C745605"/>
    <w:rsid w:val="7C787D66"/>
    <w:rsid w:val="7D8E020C"/>
    <w:rsid w:val="7E466950"/>
    <w:rsid w:val="7EC87E8B"/>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0"/>
    <w:qFormat/>
    <w:uiPriority w:val="9"/>
    <w:pPr>
      <w:keepNext/>
      <w:keepLines/>
      <w:spacing w:before="340" w:after="330" w:line="578" w:lineRule="auto"/>
      <w:outlineLvl w:val="0"/>
    </w:pPr>
    <w:rPr>
      <w:bCs/>
      <w:kern w:val="44"/>
      <w:sz w:val="44"/>
      <w:szCs w:val="44"/>
      <w:lang w:val="zh-CN" w:eastAsia="zh-CN"/>
    </w:rPr>
  </w:style>
  <w:style w:type="paragraph" w:styleId="4">
    <w:name w:val="heading 2"/>
    <w:basedOn w:val="1"/>
    <w:next w:val="1"/>
    <w:link w:val="4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link w:val="35"/>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next w:val="7"/>
    <w:unhideWhenUsed/>
    <w:qFormat/>
    <w:uiPriority w:val="99"/>
    <w:pPr>
      <w:spacing w:after="120"/>
    </w:pPr>
  </w:style>
  <w:style w:type="paragraph" w:styleId="7">
    <w:name w:val="toc 2"/>
    <w:basedOn w:val="1"/>
    <w:next w:val="1"/>
    <w:unhideWhenUsed/>
    <w:qFormat/>
    <w:uiPriority w:val="39"/>
    <w:pPr>
      <w:ind w:left="240"/>
      <w:jc w:val="left"/>
    </w:pPr>
    <w:rPr>
      <w:rFonts w:ascii="Calibri" w:hAnsi="Calibri" w:cs="Calibri"/>
      <w:smallCaps/>
      <w:sz w:val="20"/>
      <w:szCs w:val="20"/>
    </w:rPr>
  </w:style>
  <w:style w:type="paragraph" w:styleId="8">
    <w:name w:val="Body Text Indent"/>
    <w:basedOn w:val="1"/>
    <w:link w:val="27"/>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4"/>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32"/>
    <w:unhideWhenUsed/>
    <w:qFormat/>
    <w:uiPriority w:val="99"/>
    <w:rPr>
      <w:kern w:val="0"/>
      <w:sz w:val="18"/>
      <w:szCs w:val="18"/>
      <w:lang w:val="zh-CN" w:eastAsia="zh-CN"/>
    </w:rPr>
  </w:style>
  <w:style w:type="paragraph" w:styleId="11">
    <w:name w:val="footer"/>
    <w:basedOn w:val="1"/>
    <w:link w:val="34"/>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Body Text 2"/>
    <w:basedOn w:val="1"/>
    <w:qFormat/>
    <w:uiPriority w:val="0"/>
    <w:pPr>
      <w:spacing w:after="120" w:line="480" w:lineRule="auto"/>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paragraph" w:customStyle="1" w:styleId="20">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21">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01"/>
    <w:qFormat/>
    <w:uiPriority w:val="0"/>
    <w:rPr>
      <w:rFonts w:hint="eastAsia" w:ascii="宋体" w:hAnsi="宋体" w:eastAsia="宋体"/>
      <w:color w:val="000000"/>
      <w:sz w:val="28"/>
      <w:szCs w:val="28"/>
    </w:rPr>
  </w:style>
  <w:style w:type="character" w:customStyle="1" w:styleId="24">
    <w:name w:val="纯文本 字符"/>
    <w:link w:val="9"/>
    <w:qFormat/>
    <w:uiPriority w:val="99"/>
    <w:rPr>
      <w:rFonts w:ascii="宋体" w:hAnsi="Courier New" w:eastAsia="宋体" w:cs="Courier New"/>
      <w:sz w:val="24"/>
      <w:szCs w:val="21"/>
    </w:rPr>
  </w:style>
  <w:style w:type="character" w:customStyle="1" w:styleId="25">
    <w:name w:val="列表段落 字符"/>
    <w:link w:val="26"/>
    <w:qFormat/>
    <w:locked/>
    <w:uiPriority w:val="34"/>
    <w:rPr>
      <w:rFonts w:ascii="Calibri" w:hAnsi="Calibri" w:eastAsia="宋体" w:cs="Times New Roman"/>
    </w:rPr>
  </w:style>
  <w:style w:type="paragraph" w:styleId="26">
    <w:name w:val="List Paragraph"/>
    <w:basedOn w:val="1"/>
    <w:link w:val="25"/>
    <w:qFormat/>
    <w:uiPriority w:val="34"/>
    <w:pPr>
      <w:ind w:firstLine="420" w:firstLineChars="200"/>
    </w:pPr>
    <w:rPr>
      <w:kern w:val="0"/>
      <w:sz w:val="20"/>
      <w:szCs w:val="20"/>
      <w:lang w:val="zh-CN" w:eastAsia="zh-CN"/>
    </w:rPr>
  </w:style>
  <w:style w:type="character" w:customStyle="1" w:styleId="27">
    <w:name w:val="正文文本缩进 字符"/>
    <w:link w:val="8"/>
    <w:qFormat/>
    <w:uiPriority w:val="99"/>
    <w:rPr>
      <w:rFonts w:ascii="仿宋_GB2312" w:hAnsi="Times New Roman" w:eastAsia="仿宋_GB2312" w:cs="Times New Roman"/>
      <w:sz w:val="32"/>
      <w:szCs w:val="20"/>
    </w:rPr>
  </w:style>
  <w:style w:type="character" w:customStyle="1" w:styleId="28">
    <w:name w:val="页眉 字符"/>
    <w:link w:val="12"/>
    <w:qFormat/>
    <w:uiPriority w:val="99"/>
    <w:rPr>
      <w:sz w:val="18"/>
      <w:szCs w:val="18"/>
    </w:rPr>
  </w:style>
  <w:style w:type="character" w:customStyle="1" w:styleId="29">
    <w:name w:val="1J Char"/>
    <w:link w:val="30"/>
    <w:qFormat/>
    <w:uiPriority w:val="0"/>
    <w:rPr>
      <w:rFonts w:eastAsia="宋体"/>
      <w:b/>
      <w:sz w:val="24"/>
      <w:szCs w:val="24"/>
    </w:rPr>
  </w:style>
  <w:style w:type="paragraph" w:customStyle="1" w:styleId="30">
    <w:name w:val="1J"/>
    <w:basedOn w:val="1"/>
    <w:link w:val="29"/>
    <w:qFormat/>
    <w:uiPriority w:val="0"/>
    <w:pPr>
      <w:jc w:val="center"/>
    </w:pPr>
    <w:rPr>
      <w:b/>
      <w:kern w:val="0"/>
      <w:sz w:val="24"/>
      <w:szCs w:val="24"/>
      <w:lang w:val="zh-CN" w:eastAsia="zh-CN"/>
    </w:rPr>
  </w:style>
  <w:style w:type="character" w:customStyle="1" w:styleId="31">
    <w:name w:val="fontstyle31"/>
    <w:qFormat/>
    <w:uiPriority w:val="0"/>
    <w:rPr>
      <w:rFonts w:hint="default" w:ascii="Calibri" w:hAnsi="Calibri"/>
      <w:color w:val="000000"/>
      <w:sz w:val="22"/>
      <w:szCs w:val="22"/>
    </w:rPr>
  </w:style>
  <w:style w:type="character" w:customStyle="1" w:styleId="32">
    <w:name w:val="批注框文本 字符"/>
    <w:link w:val="10"/>
    <w:semiHidden/>
    <w:qFormat/>
    <w:uiPriority w:val="99"/>
    <w:rPr>
      <w:sz w:val="18"/>
      <w:szCs w:val="18"/>
    </w:rPr>
  </w:style>
  <w:style w:type="character" w:customStyle="1" w:styleId="33">
    <w:name w:val="fontstyle21"/>
    <w:qFormat/>
    <w:uiPriority w:val="0"/>
    <w:rPr>
      <w:rFonts w:hint="default" w:ascii="TimesNewRomanPSMT" w:hAnsi="TimesNewRomanPSMT"/>
      <w:color w:val="000000"/>
      <w:sz w:val="18"/>
      <w:szCs w:val="18"/>
    </w:rPr>
  </w:style>
  <w:style w:type="character" w:customStyle="1" w:styleId="34">
    <w:name w:val="页脚 字符"/>
    <w:link w:val="11"/>
    <w:qFormat/>
    <w:uiPriority w:val="99"/>
    <w:rPr>
      <w:sz w:val="18"/>
      <w:szCs w:val="18"/>
    </w:rPr>
  </w:style>
  <w:style w:type="character" w:customStyle="1" w:styleId="35">
    <w:name w:val="标题 3 字符"/>
    <w:link w:val="3"/>
    <w:qFormat/>
    <w:uiPriority w:val="9"/>
    <w:rPr>
      <w:rFonts w:ascii="Times New Roman" w:hAnsi="Times New Roman" w:eastAsia="宋体" w:cs="Times New Roman"/>
      <w:b/>
      <w:kern w:val="0"/>
      <w:sz w:val="28"/>
      <w:szCs w:val="20"/>
    </w:rPr>
  </w:style>
  <w:style w:type="paragraph" w:customStyle="1" w:styleId="36">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7">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8">
    <w:name w:val="列表段落1"/>
    <w:basedOn w:val="1"/>
    <w:qFormat/>
    <w:uiPriority w:val="0"/>
    <w:pPr>
      <w:ind w:firstLine="420" w:firstLineChars="200"/>
    </w:pPr>
    <w:rPr>
      <w:rFonts w:ascii="Times New Roman" w:hAnsi="Times New Roman"/>
      <w:sz w:val="28"/>
      <w:szCs w:val="24"/>
    </w:rPr>
  </w:style>
  <w:style w:type="paragraph" w:customStyle="1" w:styleId="39">
    <w:name w:val="编号1"/>
    <w:basedOn w:val="1"/>
    <w:qFormat/>
    <w:uiPriority w:val="0"/>
    <w:pPr>
      <w:numPr>
        <w:ilvl w:val="0"/>
        <w:numId w:val="1"/>
      </w:numPr>
    </w:pPr>
    <w:rPr>
      <w:rFonts w:ascii="Times New Roman" w:hAnsi="Times New Roman"/>
      <w:szCs w:val="24"/>
    </w:rPr>
  </w:style>
  <w:style w:type="character" w:customStyle="1" w:styleId="40">
    <w:name w:val="标题 1 字符"/>
    <w:link w:val="2"/>
    <w:qFormat/>
    <w:uiPriority w:val="9"/>
    <w:rPr>
      <w:b/>
      <w:bCs/>
      <w:kern w:val="44"/>
      <w:sz w:val="44"/>
      <w:szCs w:val="44"/>
    </w:rPr>
  </w:style>
  <w:style w:type="character" w:customStyle="1" w:styleId="41">
    <w:name w:val="Unresolved Mention"/>
    <w:semiHidden/>
    <w:unhideWhenUsed/>
    <w:qFormat/>
    <w:uiPriority w:val="99"/>
    <w:rPr>
      <w:color w:val="605E5C"/>
      <w:shd w:val="clear" w:color="auto" w:fill="E1DFDD"/>
    </w:rPr>
  </w:style>
  <w:style w:type="paragraph" w:customStyle="1" w:styleId="42">
    <w:name w:val="列出段落1"/>
    <w:basedOn w:val="1"/>
    <w:qFormat/>
    <w:uiPriority w:val="34"/>
    <w:pPr>
      <w:ind w:firstLine="420" w:firstLineChars="200"/>
    </w:pPr>
  </w:style>
  <w:style w:type="character" w:customStyle="1" w:styleId="43">
    <w:name w:val="标题 2 字符"/>
    <w:link w:val="4"/>
    <w:semiHidden/>
    <w:qFormat/>
    <w:uiPriority w:val="9"/>
    <w:rPr>
      <w:rFonts w:ascii="等线 Light" w:hAnsi="等线 Light" w:eastAsia="等线 Light" w:cs="Times New Roman"/>
      <w:b/>
      <w:bCs/>
      <w:kern w:val="2"/>
      <w:sz w:val="32"/>
      <w:szCs w:val="32"/>
    </w:rPr>
  </w:style>
  <w:style w:type="table" w:customStyle="1" w:styleId="44">
    <w:name w:val="网格型1"/>
    <w:basedOn w:val="1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6">
    <w:name w:val="投标正文小四"/>
    <w:basedOn w:val="1"/>
    <w:qFormat/>
    <w:uiPriority w:val="0"/>
    <w:pPr>
      <w:ind w:firstLine="200" w:firstLineChars="200"/>
    </w:pPr>
    <w:rPr>
      <w:rFonts w:ascii="Calibri" w:hAnsi="Calibri"/>
      <w:szCs w:val="22"/>
    </w:rPr>
  </w:style>
  <w:style w:type="character" w:customStyle="1" w:styleId="47">
    <w:name w:val="标题 2 Char"/>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12</Pages>
  <Words>7285</Words>
  <Characters>7525</Characters>
  <Lines>70</Lines>
  <Paragraphs>19</Paragraphs>
  <TotalTime>39</TotalTime>
  <ScaleCrop>false</ScaleCrop>
  <LinksUpToDate>false</LinksUpToDate>
  <CharactersWithSpaces>7574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逝去的日子</cp:lastModifiedBy>
  <cp:lastPrinted>2019-05-06T07:16:00Z</cp:lastPrinted>
  <dcterms:modified xsi:type="dcterms:W3CDTF">2025-09-26T03:50:49Z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2FAF3F5C09AF4DF69B4072489D1657C1_13</vt:lpwstr>
  </property>
  <property fmtid="{D5CDD505-2E9C-101B-9397-08002B2CF9AE}" pid="4" name="KSOTemplateDocerSaveRecord">
    <vt:lpwstr>eyJoZGlkIjoiNmQwYjE2MTFjNmZlZDRlMzAwYjRhZjgyYTc2ZTMyZWMiLCJ1c2VySWQiOiIyOTkyNzU2NjIifQ==</vt:lpwstr>
  </property>
</Properties>
</file>