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医疗设备采购</w:t>
      </w:r>
      <w:r>
        <w:rPr>
          <w:rFonts w:hint="eastAsia" w:ascii="方正小标宋简体" w:hAnsi="宋体" w:eastAsia="方正小标宋简体"/>
          <w:b/>
          <w:bCs/>
          <w:kern w:val="0"/>
          <w:sz w:val="52"/>
          <w:szCs w:val="52"/>
        </w:rPr>
        <w:t>项目信息公告</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r>
        <w:rPr>
          <w:rFonts w:hint="eastAsia" w:ascii="楷体" w:hAnsi="楷体" w:eastAsia="楷体" w:cs="楷体"/>
          <w:b/>
          <w:kern w:val="0"/>
          <w:sz w:val="32"/>
          <w:szCs w:val="32"/>
        </w:rPr>
        <w:t>【</w:t>
      </w:r>
      <w:r>
        <w:rPr>
          <w:rFonts w:hint="eastAsia" w:ascii="仿宋_GB2312" w:hAnsi="宋体" w:eastAsia="仿宋_GB2312"/>
          <w:b/>
          <w:bCs/>
          <w:kern w:val="0"/>
          <w:sz w:val="32"/>
          <w:szCs w:val="32"/>
        </w:rPr>
        <w:t>项目编号：MMSRMYYYLSBCG202</w:t>
      </w:r>
      <w:r>
        <w:rPr>
          <w:rFonts w:hint="eastAsia" w:ascii="仿宋_GB2312" w:hAnsi="宋体" w:eastAsia="仿宋_GB2312"/>
          <w:b/>
          <w:bCs/>
          <w:kern w:val="0"/>
          <w:sz w:val="32"/>
          <w:szCs w:val="32"/>
          <w:lang w:val="en-US" w:eastAsia="zh-CN"/>
        </w:rPr>
        <w:t>4005</w:t>
      </w:r>
      <w:r>
        <w:rPr>
          <w:rFonts w:hint="eastAsia" w:ascii="楷体" w:hAnsi="楷体" w:eastAsia="楷体" w:cs="楷体"/>
          <w:b/>
          <w:kern w:val="0"/>
          <w:sz w:val="32"/>
          <w:szCs w:val="32"/>
        </w:rPr>
        <w:t>】</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采</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6"/>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w:t>
      </w:r>
      <w:r>
        <w:rPr>
          <w:rFonts w:hint="eastAsia" w:ascii="仿宋" w:hAnsi="仿宋" w:eastAsia="仿宋" w:cs="仿宋"/>
          <w:b/>
          <w:w w:val="110"/>
          <w:kern w:val="0"/>
          <w:sz w:val="36"/>
          <w:szCs w:val="36"/>
          <w:lang w:val="en-US" w:eastAsia="zh-CN"/>
        </w:rPr>
        <w:t>24</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7</w:t>
      </w:r>
      <w:r>
        <w:rPr>
          <w:rFonts w:hint="eastAsia" w:ascii="仿宋" w:hAnsi="仿宋" w:eastAsia="仿宋" w:cs="仿宋"/>
          <w:b/>
          <w:w w:val="110"/>
          <w:kern w:val="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医疗设备采购</w:t>
      </w:r>
      <w:r>
        <w:rPr>
          <w:rFonts w:hint="eastAsia" w:ascii="宋体" w:hAnsi="宋体" w:cs="宋体"/>
          <w:color w:val="000000"/>
          <w:kern w:val="0"/>
          <w:sz w:val="22"/>
        </w:rPr>
        <w:t>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ind w:firstLine="442" w:firstLineChars="200"/>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ind w:firstLine="442" w:firstLineChars="200"/>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医疗设备采购</w:t>
      </w:r>
      <w:r>
        <w:rPr>
          <w:rFonts w:hint="eastAsia" w:ascii="宋体" w:hAnsi="宋体" w:cs="宋体"/>
          <w:bCs/>
          <w:color w:val="000000"/>
          <w:kern w:val="0"/>
          <w:sz w:val="22"/>
        </w:rPr>
        <w:t>项目</w:t>
      </w:r>
    </w:p>
    <w:p>
      <w:pPr>
        <w:spacing w:line="360" w:lineRule="auto"/>
        <w:ind w:firstLine="442" w:firstLineChars="200"/>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ascii="宋体" w:hAnsi="宋体" w:cs="宋体"/>
          <w:color w:val="000000"/>
          <w:kern w:val="0"/>
          <w:sz w:val="22"/>
          <w:highlight w:val="none"/>
        </w:rPr>
        <w:t xml:space="preserve"> </w:t>
      </w:r>
      <w:r>
        <w:rPr>
          <w:rFonts w:hint="eastAsia" w:ascii="宋体" w:hAnsi="宋体" w:cs="宋体"/>
          <w:color w:val="000000"/>
          <w:kern w:val="0"/>
          <w:sz w:val="22"/>
          <w:highlight w:val="none"/>
        </w:rPr>
        <w:t>供货</w:t>
      </w:r>
      <w:r>
        <w:rPr>
          <w:rFonts w:ascii="宋体" w:hAnsi="宋体" w:cs="宋体"/>
          <w:color w:val="000000"/>
          <w:kern w:val="0"/>
          <w:sz w:val="22"/>
          <w:highlight w:val="none"/>
        </w:rPr>
        <w:t>期限：合同签订</w:t>
      </w:r>
      <w:r>
        <w:rPr>
          <w:rFonts w:hint="eastAsia" w:ascii="宋体" w:hAnsi="宋体" w:cs="宋体"/>
          <w:color w:val="000000"/>
          <w:kern w:val="0"/>
          <w:sz w:val="22"/>
          <w:highlight w:val="none"/>
        </w:rPr>
        <w:t>后</w:t>
      </w:r>
      <w:r>
        <w:rPr>
          <w:rFonts w:ascii="宋体" w:hAnsi="宋体" w:cs="宋体"/>
          <w:color w:val="000000"/>
          <w:kern w:val="0"/>
          <w:sz w:val="22"/>
          <w:highlight w:val="none"/>
        </w:rPr>
        <w:t>，由采购人通知发货之日起</w:t>
      </w:r>
      <w:r>
        <w:rPr>
          <w:rFonts w:hint="eastAsia" w:ascii="宋体" w:hAnsi="宋体" w:cs="宋体"/>
          <w:color w:val="000000"/>
          <w:kern w:val="0"/>
          <w:sz w:val="22"/>
          <w:highlight w:val="none"/>
          <w:lang w:val="en-US" w:eastAsia="zh-CN"/>
        </w:rPr>
        <w:t>5</w:t>
      </w:r>
      <w:r>
        <w:rPr>
          <w:rFonts w:hint="eastAsia" w:ascii="宋体" w:hAnsi="宋体" w:cs="宋体"/>
          <w:color w:val="000000"/>
          <w:kern w:val="0"/>
          <w:sz w:val="22"/>
          <w:highlight w:val="none"/>
        </w:rPr>
        <w:t>个</w:t>
      </w:r>
      <w:r>
        <w:rPr>
          <w:rFonts w:ascii="宋体" w:hAnsi="宋体" w:cs="宋体"/>
          <w:color w:val="000000"/>
          <w:kern w:val="0"/>
          <w:sz w:val="22"/>
          <w:highlight w:val="none"/>
        </w:rPr>
        <w:t>日历日内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4、供应商</w:t>
      </w:r>
      <w:r>
        <w:rPr>
          <w:rFonts w:ascii="宋体" w:hAnsi="宋体" w:cs="宋体"/>
          <w:color w:val="000000"/>
          <w:kern w:val="0"/>
          <w:sz w:val="22"/>
        </w:rPr>
        <w:t>应对包组内所有的内容进行</w:t>
      </w:r>
      <w:r>
        <w:rPr>
          <w:rFonts w:hint="eastAsia" w:ascii="宋体" w:hAnsi="宋体" w:cs="宋体"/>
          <w:color w:val="000000"/>
          <w:kern w:val="0"/>
          <w:sz w:val="22"/>
        </w:rPr>
        <w:t>响应</w:t>
      </w:r>
      <w:r>
        <w:rPr>
          <w:rFonts w:ascii="宋体" w:hAnsi="宋体" w:cs="宋体"/>
          <w:color w:val="000000"/>
          <w:kern w:val="0"/>
          <w:sz w:val="22"/>
        </w:rPr>
        <w:t>，不允许只对包组内其中部分内容进行</w:t>
      </w:r>
      <w:r>
        <w:rPr>
          <w:rFonts w:hint="eastAsia" w:ascii="宋体" w:hAnsi="宋体" w:cs="宋体"/>
          <w:color w:val="000000"/>
          <w:kern w:val="0"/>
          <w:sz w:val="22"/>
        </w:rPr>
        <w:t>响应，不允许对本项目进行分包和转包（提供书面声明函）</w:t>
      </w:r>
      <w:r>
        <w:rPr>
          <w:rFonts w:ascii="宋体" w:hAnsi="宋体" w:cs="宋体"/>
          <w:color w:val="000000"/>
          <w:kern w:val="0"/>
          <w:sz w:val="22"/>
        </w:rPr>
        <w:t>。</w:t>
      </w:r>
    </w:p>
    <w:p>
      <w:pPr>
        <w:spacing w:line="360" w:lineRule="auto"/>
        <w:ind w:firstLine="442" w:firstLineChars="200"/>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color w:val="000000"/>
          <w:kern w:val="0"/>
          <w:szCs w:val="21"/>
        </w:rPr>
        <w:t>具有良好的商业信誉和健全的财务会计制度</w:t>
      </w:r>
      <w:r>
        <w:rPr>
          <w:rFonts w:hint="eastAsia" w:ascii="宋体" w:hAnsi="宋体" w:cs="宋体"/>
          <w:b/>
          <w:color w:val="000000"/>
          <w:kern w:val="0"/>
          <w:szCs w:val="21"/>
          <w:u w:val="single"/>
        </w:rPr>
        <w:t>（</w:t>
      </w:r>
      <w:r>
        <w:rPr>
          <w:rFonts w:hint="eastAsia" w:ascii="宋体" w:hAnsi="宋体" w:cs="宋体"/>
          <w:b/>
          <w:bCs/>
          <w:color w:val="000000"/>
          <w:kern w:val="0"/>
          <w:szCs w:val="21"/>
          <w:u w:val="single"/>
        </w:rPr>
        <w:t>提供20</w:t>
      </w:r>
      <w:r>
        <w:rPr>
          <w:rFonts w:ascii="宋体" w:hAnsi="宋体" w:cs="宋体"/>
          <w:b/>
          <w:bCs/>
          <w:color w:val="000000"/>
          <w:kern w:val="0"/>
          <w:szCs w:val="21"/>
          <w:u w:val="single"/>
        </w:rPr>
        <w:t>2</w:t>
      </w:r>
      <w:r>
        <w:rPr>
          <w:rFonts w:hint="eastAsia" w:ascii="宋体" w:hAnsi="宋体" w:cs="宋体"/>
          <w:b/>
          <w:bCs/>
          <w:color w:val="000000"/>
          <w:kern w:val="0"/>
          <w:szCs w:val="21"/>
          <w:u w:val="single"/>
          <w:lang w:val="en-US" w:eastAsia="zh-CN"/>
        </w:rPr>
        <w:t>4</w:t>
      </w:r>
      <w:r>
        <w:rPr>
          <w:rFonts w:hint="eastAsia" w:ascii="宋体" w:hAnsi="宋体" w:cs="宋体"/>
          <w:b/>
          <w:bCs/>
          <w:color w:val="000000"/>
          <w:kern w:val="0"/>
          <w:szCs w:val="21"/>
          <w:u w:val="single"/>
        </w:rPr>
        <w:t>年任意</w:t>
      </w:r>
      <w:r>
        <w:rPr>
          <w:rFonts w:hint="eastAsia" w:ascii="宋体" w:hAnsi="宋体" w:cs="宋体"/>
          <w:b/>
          <w:bCs/>
          <w:color w:val="000000"/>
          <w:kern w:val="0"/>
          <w:szCs w:val="21"/>
          <w:u w:val="single"/>
          <w:lang w:val="en-US" w:eastAsia="zh-CN"/>
        </w:rPr>
        <w:t>1</w:t>
      </w:r>
      <w:r>
        <w:rPr>
          <w:rFonts w:hint="eastAsia" w:ascii="宋体" w:hAnsi="宋体" w:cs="宋体"/>
          <w:b/>
          <w:bCs/>
          <w:color w:val="000000"/>
          <w:kern w:val="0"/>
          <w:szCs w:val="21"/>
          <w:u w:val="single"/>
        </w:rPr>
        <w:t>个月的财务状况报告复印件，或提供银行出具的资信证明材料复印件</w:t>
      </w:r>
      <w:r>
        <w:t>；</w:t>
      </w:r>
      <w:r>
        <w:rPr>
          <w:b/>
          <w:bCs/>
          <w:u w:val="single"/>
        </w:rPr>
        <w:t>如供应商 （供应商）新成立的，则提供成立至今的财务报告（表）或基本开户行出具的资信证明材料的复印件。</w:t>
      </w:r>
      <w:r>
        <w:rPr>
          <w:rFonts w:hint="eastAsia" w:ascii="宋体" w:hAnsi="宋体" w:cs="宋体"/>
          <w:b/>
          <w:color w:val="000000"/>
          <w:kern w:val="0"/>
          <w:szCs w:val="21"/>
          <w:u w:val="single"/>
        </w:rPr>
        <w:t>）</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有依法缴纳税收和社会保障资金的良好记录</w:t>
      </w:r>
      <w:r>
        <w:rPr>
          <w:rFonts w:hint="eastAsia" w:ascii="宋体" w:hAnsi="宋体" w:cs="宋体"/>
          <w:b/>
          <w:color w:val="000000"/>
          <w:kern w:val="0"/>
          <w:szCs w:val="21"/>
          <w:u w:val="single"/>
        </w:rPr>
        <w:t>（</w:t>
      </w:r>
      <w:r>
        <w:rPr>
          <w:b/>
          <w:bCs/>
          <w:u w:val="single"/>
        </w:rPr>
        <w:t>提供投标截止日前6个月内任意1个月依法缴纳税收和社会保障资金的相关材料。 如依法免税或不需要缴纳社会保障资金的， 提供相应证明材料</w:t>
      </w:r>
      <w:r>
        <w:rPr>
          <w:rFonts w:hint="eastAsia"/>
          <w:b/>
          <w:bCs/>
          <w:u w:val="single"/>
          <w:lang w:eastAsia="zh-CN"/>
        </w:rPr>
        <w:t>。</w:t>
      </w:r>
      <w:r>
        <w:rPr>
          <w:rFonts w:hint="eastAsia"/>
          <w:lang w:eastAsia="zh-CN"/>
        </w:rPr>
        <w:t>）</w:t>
      </w:r>
      <w:r>
        <w:rPr>
          <w:rFonts w:hint="eastAsia" w:ascii="宋体" w:hAnsi="宋体" w:cs="宋体"/>
          <w:color w:val="000000"/>
          <w:kern w:val="0"/>
          <w:szCs w:val="21"/>
        </w:rPr>
        <w:t xml:space="preserve">； </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具有履行合同所必需的设备和专业技术能力</w:t>
      </w:r>
      <w:r>
        <w:rPr>
          <w:rFonts w:hint="eastAsia" w:ascii="宋体" w:hAnsi="宋体" w:cs="宋体"/>
          <w:b/>
          <w:color w:val="000000"/>
          <w:kern w:val="0"/>
          <w:szCs w:val="21"/>
          <w:u w:val="single"/>
        </w:rPr>
        <w:t>（提供声明函，格式自拟）</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参加政府采购活动前三年内，在经营活动中没有重大违法记录</w:t>
      </w:r>
      <w:r>
        <w:rPr>
          <w:rFonts w:hint="eastAsia" w:ascii="宋体" w:hAnsi="宋体" w:cs="宋体"/>
          <w:b/>
          <w:color w:val="000000"/>
          <w:kern w:val="0"/>
          <w:szCs w:val="21"/>
          <w:u w:val="single"/>
        </w:rPr>
        <w:t>（提供声明函，格式自拟）</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lang w:val="en-US" w:eastAsia="zh-CN"/>
        </w:rPr>
        <w:t>6</w:t>
      </w:r>
      <w:r>
        <w:rPr>
          <w:rFonts w:ascii="宋体" w:hAnsi="宋体" w:cs="宋体"/>
          <w:color w:val="000000"/>
          <w:kern w:val="0"/>
          <w:szCs w:val="21"/>
        </w:rPr>
        <w:t>.</w:t>
      </w:r>
      <w:r>
        <w:rPr>
          <w:rFonts w:hint="eastAsia" w:ascii="宋体" w:hAnsi="宋体" w:cs="宋体"/>
          <w:color w:val="000000"/>
          <w:kern w:val="0"/>
          <w:szCs w:val="21"/>
        </w:rPr>
        <w:t>未被列入“信用中国”网站</w:t>
      </w:r>
      <w:r>
        <w:rPr>
          <w:rFonts w:ascii="宋体" w:hAnsi="宋体" w:cs="宋体"/>
          <w:color w:val="000000"/>
          <w:kern w:val="0"/>
          <w:szCs w:val="21"/>
          <w:u w:val="single"/>
        </w:rPr>
        <w:t>(www.creditchina.gov.cn)</w:t>
      </w:r>
      <w:r>
        <w:rPr>
          <w:rFonts w:hint="eastAsia" w:ascii="宋体" w:hAnsi="宋体" w:cs="宋体"/>
          <w:color w:val="000000"/>
          <w:kern w:val="0"/>
          <w:szCs w:val="21"/>
        </w:rPr>
        <w:t>“记录失信被执行人或重大税收违法案件当事人名单或政府采购严重违法失信行为”记录名单</w:t>
      </w:r>
      <w:bookmarkStart w:id="0" w:name="_Hlk60298511"/>
      <w:r>
        <w:rPr>
          <w:rFonts w:hint="eastAsia" w:ascii="宋体" w:hAnsi="宋体" w:cs="宋体"/>
          <w:b/>
          <w:bCs/>
          <w:color w:val="000000"/>
          <w:kern w:val="0"/>
          <w:szCs w:val="21"/>
          <w:u w:val="single"/>
        </w:rPr>
        <w:t>（截图打印）</w:t>
      </w:r>
      <w:bookmarkEnd w:id="0"/>
      <w:r>
        <w:rPr>
          <w:rFonts w:hint="eastAsia" w:ascii="宋体" w:hAnsi="宋体" w:cs="宋体"/>
          <w:color w:val="000000"/>
          <w:kern w:val="0"/>
          <w:szCs w:val="21"/>
        </w:rPr>
        <w:t>；</w:t>
      </w:r>
      <w:r>
        <w:rPr>
          <w:rFonts w:ascii="宋体" w:hAnsi="宋体" w:cs="宋体"/>
          <w:color w:val="000000"/>
          <w:kern w:val="0"/>
          <w:szCs w:val="21"/>
        </w:rPr>
        <w:t xml:space="preserve"> </w:t>
      </w:r>
    </w:p>
    <w:p>
      <w:pPr>
        <w:spacing w:line="360" w:lineRule="auto"/>
        <w:ind w:firstLine="420" w:firstLineChars="200"/>
        <w:rPr>
          <w:rFonts w:ascii="宋体" w:hAnsi="宋体" w:cs="宋体"/>
          <w:bCs/>
          <w:color w:val="000000"/>
          <w:kern w:val="0"/>
          <w:szCs w:val="21"/>
        </w:rPr>
      </w:pPr>
      <w:r>
        <w:rPr>
          <w:rFonts w:hint="eastAsia" w:ascii="宋体" w:hAnsi="宋体" w:cs="宋体"/>
          <w:bCs/>
          <w:color w:val="000000"/>
          <w:kern w:val="0"/>
          <w:szCs w:val="21"/>
          <w:lang w:val="en-US" w:eastAsia="zh-CN"/>
        </w:rPr>
        <w:t>7</w:t>
      </w:r>
      <w:r>
        <w:rPr>
          <w:rFonts w:ascii="宋体" w:hAnsi="宋体" w:cs="宋体"/>
          <w:bCs/>
          <w:color w:val="000000"/>
          <w:kern w:val="0"/>
          <w:szCs w:val="21"/>
        </w:rPr>
        <w:t>.</w:t>
      </w:r>
      <w:r>
        <w:rPr>
          <w:rFonts w:hint="eastAsia" w:ascii="宋体" w:hAnsi="宋体" w:cs="宋体"/>
          <w:bCs/>
          <w:color w:val="000000"/>
          <w:kern w:val="0"/>
          <w:szCs w:val="21"/>
        </w:rPr>
        <w:t>本项目不接受联合体，不允许对本项目进行分包和转包</w:t>
      </w:r>
      <w:r>
        <w:rPr>
          <w:rFonts w:hint="eastAsia" w:ascii="宋体" w:hAnsi="宋体" w:cs="宋体"/>
          <w:b/>
          <w:bCs/>
          <w:color w:val="000000"/>
          <w:kern w:val="0"/>
          <w:szCs w:val="21"/>
        </w:rPr>
        <w:t>（提供书面声明函）</w:t>
      </w:r>
      <w:r>
        <w:rPr>
          <w:rFonts w:hint="eastAsia" w:ascii="宋体" w:hAnsi="宋体" w:cs="宋体"/>
          <w:bCs/>
          <w:color w:val="000000"/>
          <w:kern w:val="0"/>
          <w:szCs w:val="21"/>
        </w:rPr>
        <w:t>。</w:t>
      </w:r>
    </w:p>
    <w:p>
      <w:pPr>
        <w:spacing w:line="360" w:lineRule="auto"/>
        <w:ind w:firstLine="442" w:firstLineChars="200"/>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rPr>
        <w:t>须知</w:t>
      </w:r>
    </w:p>
    <w:p>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有意向参与的供应商可在以下规定的截止时间前</w:t>
      </w:r>
      <w:r>
        <w:rPr>
          <w:rFonts w:hint="eastAsia" w:ascii="宋体" w:hAnsi="宋体"/>
          <w:lang w:val="en-US" w:eastAsia="zh-CN"/>
        </w:rPr>
        <w:t>提交响应文件</w:t>
      </w:r>
      <w:r>
        <w:rPr>
          <w:rFonts w:hint="eastAsia" w:ascii="宋体" w:hAnsi="宋体"/>
        </w:rPr>
        <w:t>；</w:t>
      </w:r>
    </w:p>
    <w:p>
      <w:pPr>
        <w:spacing w:line="420" w:lineRule="exact"/>
        <w:ind w:firstLine="420" w:firstLineChars="200"/>
        <w:rPr>
          <w:rFonts w:ascii="宋体" w:hAnsi="宋体"/>
        </w:rPr>
      </w:pPr>
      <w:r>
        <w:rPr>
          <w:rFonts w:hint="eastAsia" w:ascii="宋体" w:hAnsi="宋体"/>
        </w:rPr>
        <w:t>2.时间：</w:t>
      </w:r>
      <w:r>
        <w:rPr>
          <w:rFonts w:ascii="宋体" w:hAnsi="宋体"/>
          <w:shd w:val="clear" w:color="auto" w:fill="FFFF00"/>
        </w:rPr>
        <w:t>202</w:t>
      </w:r>
      <w:r>
        <w:rPr>
          <w:rFonts w:hint="eastAsia" w:ascii="宋体" w:hAnsi="宋体"/>
          <w:shd w:val="clear" w:color="auto" w:fill="FFFF00"/>
          <w:lang w:val="en-US" w:eastAsia="zh-CN"/>
        </w:rPr>
        <w:t>4</w:t>
      </w:r>
      <w:r>
        <w:rPr>
          <w:rFonts w:hint="eastAsia" w:ascii="宋体" w:hAnsi="宋体"/>
          <w:shd w:val="clear" w:color="auto" w:fill="FFFF00"/>
        </w:rPr>
        <w:t>年</w:t>
      </w:r>
      <w:r>
        <w:rPr>
          <w:rFonts w:hint="eastAsia" w:ascii="宋体" w:hAnsi="宋体"/>
          <w:shd w:val="clear" w:color="auto" w:fill="FFFF00"/>
          <w:lang w:val="en-US" w:eastAsia="zh-CN"/>
        </w:rPr>
        <w:t>7</w:t>
      </w:r>
      <w:r>
        <w:rPr>
          <w:rFonts w:hint="eastAsia" w:ascii="宋体" w:hAnsi="宋体"/>
          <w:shd w:val="clear" w:color="auto" w:fill="FFFF00"/>
        </w:rPr>
        <w:t>月</w:t>
      </w:r>
      <w:r>
        <w:rPr>
          <w:rFonts w:hint="eastAsia" w:ascii="宋体" w:hAnsi="宋体"/>
          <w:shd w:val="clear" w:color="auto" w:fill="FFFF00"/>
          <w:lang w:val="en-US" w:eastAsia="zh-CN"/>
        </w:rPr>
        <w:t>15</w:t>
      </w:r>
      <w:r>
        <w:rPr>
          <w:rFonts w:hint="eastAsia" w:ascii="宋体" w:hAnsi="宋体"/>
          <w:shd w:val="clear" w:color="auto" w:fill="FFFF00"/>
        </w:rPr>
        <w:t>日起至</w:t>
      </w:r>
      <w:r>
        <w:rPr>
          <w:rFonts w:ascii="宋体" w:hAnsi="宋体"/>
          <w:shd w:val="clear" w:color="auto" w:fill="FFFF00"/>
        </w:rPr>
        <w:t>202</w:t>
      </w:r>
      <w:r>
        <w:rPr>
          <w:rFonts w:hint="eastAsia" w:ascii="宋体" w:hAnsi="宋体"/>
          <w:shd w:val="clear" w:color="auto" w:fill="FFFF00"/>
          <w:lang w:val="en-US" w:eastAsia="zh-CN"/>
        </w:rPr>
        <w:t>4</w:t>
      </w:r>
      <w:r>
        <w:rPr>
          <w:rFonts w:hint="eastAsia" w:ascii="宋体" w:hAnsi="宋体"/>
          <w:shd w:val="clear" w:color="auto" w:fill="FFFF00"/>
        </w:rPr>
        <w:t>年</w:t>
      </w:r>
      <w:r>
        <w:rPr>
          <w:rFonts w:hint="eastAsia" w:ascii="宋体" w:hAnsi="宋体"/>
          <w:shd w:val="clear" w:color="auto" w:fill="FFFF00"/>
          <w:lang w:val="en-US" w:eastAsia="zh-CN"/>
        </w:rPr>
        <w:t>7</w:t>
      </w:r>
      <w:r>
        <w:rPr>
          <w:rFonts w:hint="eastAsia" w:ascii="宋体" w:hAnsi="宋体"/>
          <w:shd w:val="clear" w:color="auto" w:fill="FFFF00"/>
        </w:rPr>
        <w:t>月</w:t>
      </w:r>
      <w:r>
        <w:rPr>
          <w:rFonts w:hint="eastAsia" w:ascii="宋体" w:hAnsi="宋体"/>
          <w:shd w:val="clear" w:color="auto" w:fill="FFFF00"/>
          <w:lang w:val="en-US" w:eastAsia="zh-CN"/>
        </w:rPr>
        <w:t>22</w:t>
      </w:r>
      <w:r>
        <w:rPr>
          <w:rFonts w:hint="eastAsia" w:ascii="宋体" w:hAnsi="宋体"/>
          <w:shd w:val="clear" w:color="auto" w:fill="FFFF00"/>
        </w:rPr>
        <w:t>日</w:t>
      </w:r>
      <w:r>
        <w:rPr>
          <w:rFonts w:hint="eastAsia" w:ascii="宋体" w:hAnsi="宋体"/>
        </w:rPr>
        <w:t>上午</w:t>
      </w:r>
      <w:r>
        <w:rPr>
          <w:rFonts w:hint="eastAsia" w:ascii="宋体" w:hAnsi="宋体"/>
          <w:lang w:val="en-US" w:eastAsia="zh-CN"/>
        </w:rPr>
        <w:t>8:00</w:t>
      </w:r>
      <w:r>
        <w:rPr>
          <w:rFonts w:hint="eastAsia" w:ascii="宋体" w:hAnsi="宋体"/>
        </w:rPr>
        <w:t>-1</w:t>
      </w:r>
      <w:r>
        <w:rPr>
          <w:rFonts w:hint="eastAsia" w:ascii="宋体" w:hAnsi="宋体"/>
          <w:lang w:val="en-US" w:eastAsia="zh-CN"/>
        </w:rPr>
        <w:t>2:00</w:t>
      </w:r>
      <w:r>
        <w:rPr>
          <w:rFonts w:hint="eastAsia" w:ascii="宋体" w:hAnsi="宋体"/>
        </w:rPr>
        <w:t>，下午2:30-5:30，节假日除外。</w:t>
      </w:r>
    </w:p>
    <w:p>
      <w:pPr>
        <w:spacing w:line="360" w:lineRule="auto"/>
        <w:ind w:firstLine="420" w:firstLineChars="200"/>
        <w:rPr>
          <w:rFonts w:ascii="宋体" w:hAnsi="宋体"/>
        </w:rPr>
      </w:pPr>
      <w:r>
        <w:rPr>
          <w:rFonts w:hint="eastAsia" w:ascii="宋体" w:hAnsi="宋体"/>
        </w:rPr>
        <w:t>3.地点：茂名市为民路101号茂名市人民医院5号楼2楼招标采购办公室</w:t>
      </w:r>
    </w:p>
    <w:p>
      <w:pPr>
        <w:spacing w:line="360" w:lineRule="auto"/>
        <w:ind w:firstLine="420" w:firstLineChars="200"/>
        <w:rPr>
          <w:rFonts w:ascii="宋体" w:hAnsi="宋体"/>
        </w:rPr>
      </w:pPr>
      <w:r>
        <w:rPr>
          <w:rFonts w:hint="eastAsia" w:ascii="宋体" w:hAnsi="宋体"/>
        </w:rPr>
        <w:t>4.需提交资料：响应文件（详见询价文件）</w:t>
      </w:r>
    </w:p>
    <w:p>
      <w:pPr>
        <w:spacing w:line="360" w:lineRule="auto"/>
        <w:ind w:firstLine="420" w:firstLineChars="200"/>
        <w:rPr>
          <w:rFonts w:ascii="宋体" w:hAnsi="宋体"/>
        </w:rPr>
      </w:pPr>
      <w:r>
        <w:rPr>
          <w:rFonts w:hint="eastAsia" w:ascii="宋体" w:hAnsi="宋体"/>
        </w:rPr>
        <w:t>5.费用：免费</w:t>
      </w:r>
    </w:p>
    <w:p>
      <w:pPr>
        <w:spacing w:line="360" w:lineRule="auto"/>
        <w:ind w:firstLine="422" w:firstLineChars="200"/>
        <w:rPr>
          <w:rFonts w:hint="eastAsia" w:ascii="宋体" w:hAnsi="宋体" w:cs="宋体"/>
          <w:color w:val="000000"/>
          <w:kern w:val="0"/>
          <w:sz w:val="22"/>
        </w:rPr>
      </w:pPr>
      <w:r>
        <w:rPr>
          <w:rFonts w:hint="eastAsia" w:ascii="宋体" w:hAnsi="宋体"/>
          <w:b/>
          <w:bCs/>
        </w:rPr>
        <w:t>注：以上资料纸质版和电子版各一份，纸质版递交到茂名市为民路101号茂名市人民医院5号楼2楼招标采购办公室，电子版发到指定邮箱。）</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钟小姐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1094407878@qq.com</w:t>
      </w:r>
      <w:r>
        <w:rPr>
          <w:rFonts w:ascii="宋体" w:hAnsi="宋体"/>
        </w:rPr>
        <w:t xml:space="preserve"> </w:t>
      </w:r>
    </w:p>
    <w:p>
      <w:pPr>
        <w:spacing w:line="320" w:lineRule="exact"/>
        <w:ind w:firstLine="5775" w:firstLineChars="2750"/>
        <w:rPr>
          <w:rFonts w:hint="eastAsia" w:ascii="宋体" w:hAnsi="宋体"/>
        </w:rPr>
      </w:pPr>
      <w:bookmarkStart w:id="39" w:name="_GoBack"/>
      <w:bookmarkEnd w:id="39"/>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6"/>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4</w:t>
      </w:r>
      <w:r>
        <w:rPr>
          <w:rFonts w:hint="eastAsia" w:hAnsi="宋体"/>
        </w:rPr>
        <w:t>年</w:t>
      </w:r>
      <w:r>
        <w:rPr>
          <w:rFonts w:hint="eastAsia" w:hAnsi="宋体"/>
          <w:lang w:val="en-US" w:eastAsia="zh-CN"/>
        </w:rPr>
        <w:t>7月15</w:t>
      </w:r>
      <w:r>
        <w:rPr>
          <w:rFonts w:hint="eastAsia" w:hAnsi="宋体"/>
        </w:rPr>
        <w:t>日</w:t>
      </w:r>
    </w:p>
    <w:p>
      <w:pPr>
        <w:pStyle w:val="6"/>
        <w:tabs>
          <w:tab w:val="left" w:pos="1260"/>
        </w:tabs>
        <w:spacing w:line="680" w:lineRule="auto"/>
        <w:ind w:firstLine="0" w:firstLineChars="0"/>
        <w:jc w:val="center"/>
        <w:rPr>
          <w:rFonts w:hAnsi="宋体" w:cs="仿宋"/>
          <w:b/>
          <w:spacing w:val="100"/>
          <w:w w:val="110"/>
          <w:kern w:val="0"/>
          <w:sz w:val="44"/>
          <w:szCs w:val="44"/>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hint="eastAsia" w:ascii="宋体" w:hAnsi="宋体"/>
          <w:b/>
          <w:kern w:val="0"/>
          <w:sz w:val="28"/>
          <w:szCs w:val="28"/>
          <w:lang w:val="en-US" w:eastAsia="zh-CN"/>
        </w:rPr>
        <w:t xml:space="preserve">第二部分 </w:t>
      </w: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spacing w:line="360" w:lineRule="auto"/>
        <w:ind w:firstLine="420" w:firstLineChars="200"/>
        <w:jc w:val="left"/>
        <w:rPr>
          <w:rFonts w:ascii="宋体" w:hAnsi="宋体"/>
          <w:b/>
          <w:sz w:val="21"/>
          <w:szCs w:val="21"/>
        </w:rPr>
      </w:pPr>
      <w:r>
        <w:rPr>
          <w:rFonts w:hint="eastAsia" w:ascii="宋体" w:hAnsi="宋体"/>
          <w:b/>
          <w:sz w:val="21"/>
          <w:szCs w:val="21"/>
        </w:rPr>
        <w:t>一、需求一览表</w:t>
      </w:r>
    </w:p>
    <w:tbl>
      <w:tblPr>
        <w:tblStyle w:val="10"/>
        <w:tblW w:w="85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7"/>
        <w:gridCol w:w="2717"/>
        <w:gridCol w:w="880"/>
        <w:gridCol w:w="1510"/>
        <w:gridCol w:w="1510"/>
        <w:gridCol w:w="1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777" w:type="dxa"/>
          </w:tcPr>
          <w:p>
            <w:pPr>
              <w:pStyle w:val="35"/>
              <w:spacing w:line="420" w:lineRule="exact"/>
              <w:ind w:firstLine="0" w:firstLineChars="0"/>
              <w:jc w:val="center"/>
              <w:rPr>
                <w:rFonts w:ascii="宋体" w:hAnsi="宋体"/>
                <w:b/>
              </w:rPr>
            </w:pPr>
            <w:r>
              <w:rPr>
                <w:rFonts w:hint="eastAsia" w:ascii="宋体" w:hAnsi="宋体"/>
                <w:b/>
              </w:rPr>
              <w:t>序号</w:t>
            </w:r>
          </w:p>
        </w:tc>
        <w:tc>
          <w:tcPr>
            <w:tcW w:w="2717" w:type="dxa"/>
          </w:tcPr>
          <w:p>
            <w:pPr>
              <w:pStyle w:val="35"/>
              <w:spacing w:line="420" w:lineRule="exact"/>
              <w:ind w:firstLine="0" w:firstLineChars="0"/>
              <w:jc w:val="center"/>
              <w:rPr>
                <w:rFonts w:ascii="宋体" w:hAnsi="宋体"/>
                <w:b/>
              </w:rPr>
            </w:pPr>
            <w:r>
              <w:rPr>
                <w:rFonts w:hint="eastAsia" w:ascii="宋体" w:hAnsi="宋体"/>
                <w:b/>
                <w:lang w:val="en-US" w:eastAsia="zh-CN"/>
              </w:rPr>
              <w:t>货物</w:t>
            </w:r>
            <w:r>
              <w:rPr>
                <w:rFonts w:hint="eastAsia" w:ascii="宋体" w:hAnsi="宋体"/>
                <w:b/>
              </w:rPr>
              <w:t>名称</w:t>
            </w:r>
          </w:p>
        </w:tc>
        <w:tc>
          <w:tcPr>
            <w:tcW w:w="880" w:type="dxa"/>
          </w:tcPr>
          <w:p>
            <w:pPr>
              <w:pStyle w:val="35"/>
              <w:spacing w:line="420" w:lineRule="exact"/>
              <w:ind w:firstLine="0" w:firstLineChars="0"/>
              <w:jc w:val="center"/>
              <w:rPr>
                <w:rFonts w:ascii="宋体" w:hAnsi="宋体"/>
                <w:b/>
              </w:rPr>
            </w:pPr>
            <w:r>
              <w:rPr>
                <w:rFonts w:ascii="宋体" w:hAnsi="宋体"/>
                <w:b/>
              </w:rPr>
              <w:t>数量</w:t>
            </w:r>
          </w:p>
        </w:tc>
        <w:tc>
          <w:tcPr>
            <w:tcW w:w="1510" w:type="dxa"/>
          </w:tcPr>
          <w:p>
            <w:pPr>
              <w:pStyle w:val="35"/>
              <w:spacing w:line="420" w:lineRule="exact"/>
              <w:ind w:firstLine="0" w:firstLineChars="0"/>
              <w:jc w:val="center"/>
              <w:rPr>
                <w:rFonts w:hint="eastAsia" w:ascii="宋体" w:hAnsi="宋体"/>
                <w:b/>
                <w:lang w:val="en-US" w:eastAsia="zh-CN"/>
              </w:rPr>
            </w:pPr>
            <w:r>
              <w:rPr>
                <w:rFonts w:hint="eastAsia" w:ascii="宋体" w:hAnsi="宋体"/>
                <w:b/>
                <w:lang w:val="en-US" w:eastAsia="zh-CN"/>
              </w:rPr>
              <w:t>预算单价</w:t>
            </w:r>
          </w:p>
          <w:p>
            <w:pPr>
              <w:pStyle w:val="35"/>
              <w:spacing w:line="420" w:lineRule="exact"/>
              <w:ind w:firstLine="0" w:firstLineChars="0"/>
              <w:jc w:val="center"/>
              <w:rPr>
                <w:rFonts w:hint="default" w:ascii="宋体" w:hAnsi="宋体" w:eastAsia="宋体"/>
                <w:b/>
                <w:lang w:val="en-US" w:eastAsia="zh-CN"/>
              </w:rPr>
            </w:pPr>
            <w:r>
              <w:rPr>
                <w:rFonts w:hint="eastAsia" w:ascii="宋体" w:hAnsi="宋体"/>
                <w:b/>
                <w:lang w:val="en-US" w:eastAsia="zh-CN"/>
              </w:rPr>
              <w:t>（万元）</w:t>
            </w:r>
          </w:p>
        </w:tc>
        <w:tc>
          <w:tcPr>
            <w:tcW w:w="1510" w:type="dxa"/>
          </w:tcPr>
          <w:p>
            <w:pPr>
              <w:pStyle w:val="35"/>
              <w:spacing w:line="420" w:lineRule="exact"/>
              <w:ind w:firstLine="0" w:firstLineChars="0"/>
              <w:jc w:val="center"/>
              <w:rPr>
                <w:rFonts w:hint="eastAsia" w:ascii="宋体" w:hAnsi="宋体"/>
                <w:b/>
                <w:lang w:val="en-US" w:eastAsia="zh-CN"/>
              </w:rPr>
            </w:pPr>
            <w:r>
              <w:rPr>
                <w:rFonts w:ascii="宋体" w:hAnsi="宋体"/>
                <w:b/>
              </w:rPr>
              <w:t>预算</w:t>
            </w:r>
            <w:r>
              <w:rPr>
                <w:rFonts w:hint="eastAsia" w:ascii="宋体" w:hAnsi="宋体"/>
                <w:b/>
                <w:lang w:val="en-US" w:eastAsia="zh-CN"/>
              </w:rPr>
              <w:t>总价</w:t>
            </w:r>
          </w:p>
          <w:p>
            <w:pPr>
              <w:pStyle w:val="35"/>
              <w:spacing w:line="420" w:lineRule="exact"/>
              <w:ind w:firstLine="0" w:firstLineChars="0"/>
              <w:jc w:val="center"/>
              <w:rPr>
                <w:rFonts w:ascii="宋体" w:hAnsi="宋体"/>
                <w:b/>
              </w:rPr>
            </w:pPr>
            <w:r>
              <w:rPr>
                <w:rFonts w:hint="eastAsia" w:ascii="宋体" w:hAnsi="宋体"/>
                <w:b/>
              </w:rPr>
              <w:t>（</w:t>
            </w:r>
            <w:r>
              <w:rPr>
                <w:rFonts w:hint="eastAsia" w:ascii="宋体" w:hAnsi="宋体"/>
                <w:b/>
                <w:lang w:val="en-US" w:eastAsia="zh-CN"/>
              </w:rPr>
              <w:t>万</w:t>
            </w:r>
            <w:r>
              <w:rPr>
                <w:rFonts w:hint="eastAsia" w:ascii="宋体" w:hAnsi="宋体"/>
                <w:b/>
              </w:rPr>
              <w:t>元）</w:t>
            </w:r>
          </w:p>
        </w:tc>
        <w:tc>
          <w:tcPr>
            <w:tcW w:w="1132" w:type="dxa"/>
          </w:tcPr>
          <w:p>
            <w:pPr>
              <w:pStyle w:val="35"/>
              <w:spacing w:line="420" w:lineRule="exact"/>
              <w:ind w:firstLine="0" w:firstLineChars="0"/>
              <w:jc w:val="center"/>
              <w:rPr>
                <w:rFonts w:ascii="宋体" w:hAnsi="宋体"/>
                <w:b/>
              </w:rPr>
            </w:pPr>
            <w:r>
              <w:rPr>
                <w:rFonts w:ascii="宋体" w:hAnsi="宋体"/>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777" w:type="dxa"/>
            <w:vAlign w:val="center"/>
          </w:tcPr>
          <w:p>
            <w:pPr>
              <w:pStyle w:val="35"/>
              <w:spacing w:line="420" w:lineRule="exact"/>
              <w:ind w:firstLine="0" w:firstLineChars="0"/>
              <w:jc w:val="center"/>
              <w:rPr>
                <w:rFonts w:ascii="宋体" w:hAnsi="宋体"/>
              </w:rPr>
            </w:pPr>
            <w:r>
              <w:rPr>
                <w:rFonts w:hint="eastAsia" w:ascii="宋体" w:hAnsi="宋体"/>
              </w:rPr>
              <w:t>1</w:t>
            </w:r>
          </w:p>
        </w:tc>
        <w:tc>
          <w:tcPr>
            <w:tcW w:w="2717" w:type="dxa"/>
            <w:vAlign w:val="center"/>
          </w:tcPr>
          <w:p>
            <w:pPr>
              <w:pStyle w:val="35"/>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临时起搏器</w:t>
            </w:r>
          </w:p>
        </w:tc>
        <w:tc>
          <w:tcPr>
            <w:tcW w:w="880" w:type="dxa"/>
            <w:vAlign w:val="center"/>
          </w:tcPr>
          <w:p>
            <w:pPr>
              <w:pStyle w:val="35"/>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3台</w:t>
            </w:r>
          </w:p>
        </w:tc>
        <w:tc>
          <w:tcPr>
            <w:tcW w:w="1510" w:type="dxa"/>
            <w:vAlign w:val="center"/>
          </w:tcPr>
          <w:p>
            <w:pPr>
              <w:pStyle w:val="35"/>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6.6</w:t>
            </w:r>
          </w:p>
        </w:tc>
        <w:tc>
          <w:tcPr>
            <w:tcW w:w="1510" w:type="dxa"/>
            <w:vAlign w:val="center"/>
          </w:tcPr>
          <w:p>
            <w:pPr>
              <w:pStyle w:val="35"/>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19.8</w:t>
            </w:r>
          </w:p>
        </w:tc>
        <w:tc>
          <w:tcPr>
            <w:tcW w:w="1132" w:type="dxa"/>
            <w:vAlign w:val="center"/>
          </w:tcPr>
          <w:p>
            <w:pPr>
              <w:pStyle w:val="35"/>
              <w:spacing w:line="420" w:lineRule="exact"/>
              <w:ind w:firstLine="0" w:firstLineChars="0"/>
              <w:rPr>
                <w:rFonts w:ascii="宋体" w:hAnsi="宋体"/>
              </w:rPr>
            </w:pPr>
          </w:p>
        </w:tc>
      </w:tr>
    </w:tbl>
    <w:p>
      <w:pPr>
        <w:widowControl/>
        <w:spacing w:line="360" w:lineRule="auto"/>
        <w:jc w:val="left"/>
        <w:rPr>
          <w:rFonts w:ascii="宋体" w:hAnsi="宋体"/>
          <w:b/>
          <w:sz w:val="24"/>
        </w:rPr>
      </w:pPr>
    </w:p>
    <w:p>
      <w:pPr>
        <w:widowControl/>
        <w:numPr>
          <w:ilvl w:val="0"/>
          <w:numId w:val="2"/>
        </w:numPr>
        <w:spacing w:line="240" w:lineRule="auto"/>
        <w:ind w:firstLine="420" w:firstLineChars="200"/>
        <w:jc w:val="left"/>
        <w:rPr>
          <w:rFonts w:hint="eastAsia" w:ascii="宋体" w:hAnsi="宋体"/>
          <w:b/>
          <w:sz w:val="21"/>
          <w:szCs w:val="21"/>
          <w:lang w:val="en-US" w:eastAsia="zh-CN"/>
        </w:rPr>
      </w:pPr>
      <w:r>
        <w:rPr>
          <w:rFonts w:hint="eastAsia" w:ascii="宋体" w:hAnsi="宋体"/>
          <w:b/>
          <w:sz w:val="21"/>
          <w:szCs w:val="21"/>
        </w:rPr>
        <w:t>技术参数</w:t>
      </w:r>
      <w:r>
        <w:rPr>
          <w:rFonts w:hint="eastAsia" w:ascii="宋体" w:hAnsi="宋体"/>
          <w:b/>
          <w:sz w:val="21"/>
          <w:szCs w:val="21"/>
          <w:lang w:val="en-US" w:eastAsia="zh-CN"/>
        </w:rPr>
        <w:t>配置</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1.▲起搏模式：AAI，AOO，VVI，VOO。</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2.其他起搏模式：快速心房起搏（RAP）。</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3.起搏频率：30-200ppm。</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4.RAP频率：80-800ppm。</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5.▲输出波形：恒定电流-方波。</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6.▲输出脉冲幅度：0.1-25mA。</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7.脉冲宽度（固定）：1.5ms±10%。</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8.感知灵敏度：0.4-20mV。</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9.输入阻抗：≥40000Ω。</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10.空白期：200ms+5/-30ms-起搏发生后；120ms+2/-30ms-感知发生后。</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11.频率上限（非RAP）：≥230ppm。</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12.开机额定值：起搏模式：AAI/VVI，频率：≥80ppm，输出脉冲幅度：10mA，脉冲宽度（固定）：≥1.5ms。</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13.感知灵敏度：≥2.0mV，RAP频率：≥320ppm。</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14.屏幕显示参数：心率、心室输出、模式、电池状态。</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15.指示灯：心室起搏感知指示灯。</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16.自检功能：具有开机自检功能。</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17.电池类型：两节5号碱性电池。</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18.电池使用寿命：≥7天，若频率是≥80ppm，并且所有其他参数值都是额定值。脉冲幅度越大，频率越高，电池使用寿命就越短。</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19.取出电池后的运行：通常在以下条件下为≥30s：频率最高为≥80ppm，输出最大为≥10mA，背光已关闭。</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20.自动功能：空白期自动反应，噪声反应。</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rPr>
        <w:t>21.安全性：电除颤保护、静电保护，符合《医用电气安全第1部分：安全通用要求》IEC 60601-1要求。</w:t>
      </w:r>
    </w:p>
    <w:p>
      <w:pPr>
        <w:pStyle w:val="18"/>
        <w:numPr>
          <w:ilvl w:val="0"/>
          <w:numId w:val="0"/>
        </w:numPr>
        <w:spacing w:line="360" w:lineRule="auto"/>
        <w:ind w:leftChars="200"/>
        <w:rPr>
          <w:rFonts w:ascii="宋体" w:hAnsi="宋体"/>
          <w:sz w:val="24"/>
          <w:szCs w:val="24"/>
        </w:rPr>
      </w:pPr>
      <w:r>
        <w:rPr>
          <w:rFonts w:hint="eastAsia" w:ascii="宋体" w:hAnsi="宋体"/>
          <w:sz w:val="24"/>
          <w:szCs w:val="24"/>
        </w:rPr>
        <w:t>22.其他：起搏感知状态栏、锁屏功能、电池取出后持续工作≥30s、LED背景灯、时间违规/警告。</w:t>
      </w:r>
    </w:p>
    <w:p>
      <w:pPr>
        <w:pStyle w:val="18"/>
        <w:numPr>
          <w:ilvl w:val="0"/>
          <w:numId w:val="0"/>
        </w:numPr>
        <w:spacing w:line="360" w:lineRule="auto"/>
        <w:ind w:leftChars="200"/>
        <w:rPr>
          <w:rFonts w:hint="eastAsia" w:ascii="宋体" w:hAnsi="宋体"/>
          <w:sz w:val="24"/>
          <w:szCs w:val="24"/>
        </w:rPr>
      </w:pPr>
      <w:r>
        <w:rPr>
          <w:rFonts w:hint="eastAsia" w:ascii="宋体" w:hAnsi="宋体"/>
          <w:sz w:val="24"/>
          <w:szCs w:val="24"/>
          <w:lang w:val="en-US" w:eastAsia="zh-CN"/>
        </w:rPr>
        <w:t>23.单套</w:t>
      </w:r>
      <w:r>
        <w:rPr>
          <w:rFonts w:hint="eastAsia" w:ascii="宋体" w:hAnsi="宋体"/>
          <w:sz w:val="24"/>
          <w:szCs w:val="24"/>
        </w:rPr>
        <w:t>配置清单</w:t>
      </w:r>
    </w:p>
    <w:tbl>
      <w:tblPr>
        <w:tblStyle w:val="11"/>
        <w:tblW w:w="0" w:type="auto"/>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2619"/>
        <w:gridCol w:w="1775"/>
        <w:gridCol w:w="1454"/>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38" w:type="dxa"/>
            <w:vAlign w:val="center"/>
          </w:tcPr>
          <w:p>
            <w:pPr>
              <w:keepNext w:val="0"/>
              <w:keepLines w:val="0"/>
              <w:pageBreakBefore w:val="0"/>
              <w:widowControl w:val="0"/>
              <w:numPr>
                <w:ilvl w:val="0"/>
                <w:numId w:val="0"/>
              </w:numPr>
              <w:kinsoku/>
              <w:wordWrap/>
              <w:overflowPunct/>
              <w:topLinePunct w:val="0"/>
              <w:bidi w:val="0"/>
              <w:snapToGrid/>
              <w:spacing w:after="0" w:line="360" w:lineRule="auto"/>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序号</w:t>
            </w:r>
          </w:p>
        </w:tc>
        <w:tc>
          <w:tcPr>
            <w:tcW w:w="2619" w:type="dxa"/>
            <w:vAlign w:val="center"/>
          </w:tcPr>
          <w:p>
            <w:pPr>
              <w:keepNext w:val="0"/>
              <w:keepLines w:val="0"/>
              <w:pageBreakBefore w:val="0"/>
              <w:widowControl w:val="0"/>
              <w:numPr>
                <w:ilvl w:val="0"/>
                <w:numId w:val="0"/>
              </w:numPr>
              <w:kinsoku/>
              <w:wordWrap/>
              <w:overflowPunct/>
              <w:topLinePunct w:val="0"/>
              <w:bidi w:val="0"/>
              <w:snapToGrid/>
              <w:spacing w:after="0" w:line="360" w:lineRule="auto"/>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设备名称</w:t>
            </w:r>
          </w:p>
        </w:tc>
        <w:tc>
          <w:tcPr>
            <w:tcW w:w="1775" w:type="dxa"/>
            <w:vAlign w:val="center"/>
          </w:tcPr>
          <w:p>
            <w:pPr>
              <w:keepNext w:val="0"/>
              <w:keepLines w:val="0"/>
              <w:pageBreakBefore w:val="0"/>
              <w:widowControl w:val="0"/>
              <w:numPr>
                <w:ilvl w:val="0"/>
                <w:numId w:val="0"/>
              </w:numPr>
              <w:kinsoku/>
              <w:wordWrap/>
              <w:overflowPunct/>
              <w:topLinePunct w:val="0"/>
              <w:bidi w:val="0"/>
              <w:snapToGrid/>
              <w:spacing w:after="0" w:line="360" w:lineRule="auto"/>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数量</w:t>
            </w:r>
          </w:p>
        </w:tc>
        <w:tc>
          <w:tcPr>
            <w:tcW w:w="1454" w:type="dxa"/>
            <w:vAlign w:val="center"/>
          </w:tcPr>
          <w:p>
            <w:pPr>
              <w:keepNext w:val="0"/>
              <w:keepLines w:val="0"/>
              <w:pageBreakBefore w:val="0"/>
              <w:widowControl w:val="0"/>
              <w:numPr>
                <w:ilvl w:val="0"/>
                <w:numId w:val="0"/>
              </w:numPr>
              <w:kinsoku/>
              <w:wordWrap/>
              <w:overflowPunct/>
              <w:topLinePunct w:val="0"/>
              <w:bidi w:val="0"/>
              <w:snapToGrid/>
              <w:spacing w:after="0" w:line="360" w:lineRule="auto"/>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单位</w:t>
            </w:r>
          </w:p>
        </w:tc>
        <w:tc>
          <w:tcPr>
            <w:tcW w:w="1159" w:type="dxa"/>
            <w:vAlign w:val="center"/>
          </w:tcPr>
          <w:p>
            <w:pPr>
              <w:keepNext w:val="0"/>
              <w:keepLines w:val="0"/>
              <w:pageBreakBefore w:val="0"/>
              <w:widowControl w:val="0"/>
              <w:numPr>
                <w:ilvl w:val="0"/>
                <w:numId w:val="0"/>
              </w:numPr>
              <w:kinsoku/>
              <w:wordWrap/>
              <w:overflowPunct/>
              <w:topLinePunct w:val="0"/>
              <w:bidi w:val="0"/>
              <w:snapToGrid/>
              <w:spacing w:after="0" w:line="360" w:lineRule="auto"/>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38" w:type="dxa"/>
            <w:vAlign w:val="center"/>
          </w:tcPr>
          <w:p>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after="0" w:line="360" w:lineRule="auto"/>
              <w:ind w:left="425" w:leftChars="0" w:hanging="425" w:firstLineChars="0"/>
              <w:jc w:val="center"/>
              <w:textAlignment w:val="auto"/>
              <w:rPr>
                <w:rFonts w:hint="eastAsia" w:ascii="宋体" w:hAnsi="宋体" w:eastAsia="宋体" w:cs="宋体"/>
                <w:sz w:val="28"/>
                <w:szCs w:val="28"/>
                <w:vertAlign w:val="baseline"/>
                <w:lang w:val="en-US" w:eastAsia="zh-CN"/>
              </w:rPr>
            </w:pPr>
          </w:p>
        </w:tc>
        <w:tc>
          <w:tcPr>
            <w:tcW w:w="2619" w:type="dxa"/>
            <w:vAlign w:val="center"/>
          </w:tcPr>
          <w:p>
            <w:pPr>
              <w:keepNext w:val="0"/>
              <w:keepLines w:val="0"/>
              <w:pageBreakBefore w:val="0"/>
              <w:widowControl w:val="0"/>
              <w:numPr>
                <w:ilvl w:val="0"/>
                <w:numId w:val="0"/>
              </w:numPr>
              <w:kinsoku/>
              <w:wordWrap/>
              <w:overflowPunct/>
              <w:topLinePunct w:val="0"/>
              <w:bidi w:val="0"/>
              <w:snapToGrid/>
              <w:spacing w:after="0" w:line="360" w:lineRule="auto"/>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起搏器主机</w:t>
            </w:r>
          </w:p>
        </w:tc>
        <w:tc>
          <w:tcPr>
            <w:tcW w:w="1775" w:type="dxa"/>
            <w:vAlign w:val="center"/>
          </w:tcPr>
          <w:p>
            <w:pPr>
              <w:keepNext w:val="0"/>
              <w:keepLines w:val="0"/>
              <w:pageBreakBefore w:val="0"/>
              <w:widowControl w:val="0"/>
              <w:numPr>
                <w:ilvl w:val="0"/>
                <w:numId w:val="0"/>
              </w:numPr>
              <w:kinsoku/>
              <w:wordWrap/>
              <w:overflowPunct/>
              <w:topLinePunct w:val="0"/>
              <w:bidi w:val="0"/>
              <w:snapToGrid/>
              <w:spacing w:after="0" w:line="360" w:lineRule="auto"/>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454" w:type="dxa"/>
            <w:vAlign w:val="center"/>
          </w:tcPr>
          <w:p>
            <w:pPr>
              <w:keepNext w:val="0"/>
              <w:keepLines w:val="0"/>
              <w:pageBreakBefore w:val="0"/>
              <w:widowControl w:val="0"/>
              <w:numPr>
                <w:ilvl w:val="0"/>
                <w:numId w:val="0"/>
              </w:numPr>
              <w:kinsoku/>
              <w:wordWrap/>
              <w:overflowPunct/>
              <w:topLinePunct w:val="0"/>
              <w:bidi w:val="0"/>
              <w:snapToGrid/>
              <w:spacing w:after="0" w:line="360" w:lineRule="auto"/>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台</w:t>
            </w:r>
          </w:p>
        </w:tc>
        <w:tc>
          <w:tcPr>
            <w:tcW w:w="1159" w:type="dxa"/>
            <w:vAlign w:val="center"/>
          </w:tcPr>
          <w:p>
            <w:pPr>
              <w:keepNext w:val="0"/>
              <w:keepLines w:val="0"/>
              <w:pageBreakBefore w:val="0"/>
              <w:widowControl w:val="0"/>
              <w:numPr>
                <w:ilvl w:val="0"/>
                <w:numId w:val="0"/>
              </w:numPr>
              <w:kinsoku/>
              <w:wordWrap/>
              <w:overflowPunct/>
              <w:topLinePunct w:val="0"/>
              <w:bidi w:val="0"/>
              <w:snapToGrid/>
              <w:spacing w:after="0" w:line="360" w:lineRule="auto"/>
              <w:jc w:val="center"/>
              <w:textAlignment w:val="auto"/>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038" w:type="dxa"/>
            <w:vAlign w:val="center"/>
          </w:tcPr>
          <w:p>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after="0" w:line="360" w:lineRule="auto"/>
              <w:ind w:left="425" w:leftChars="0" w:hanging="425" w:firstLineChars="0"/>
              <w:jc w:val="center"/>
              <w:textAlignment w:val="auto"/>
              <w:rPr>
                <w:rFonts w:hint="eastAsia" w:ascii="宋体" w:hAnsi="宋体" w:eastAsia="宋体" w:cs="宋体"/>
                <w:sz w:val="28"/>
                <w:szCs w:val="28"/>
                <w:vertAlign w:val="baseline"/>
                <w:lang w:val="en-US" w:eastAsia="zh-CN"/>
              </w:rPr>
            </w:pPr>
          </w:p>
        </w:tc>
        <w:tc>
          <w:tcPr>
            <w:tcW w:w="2619" w:type="dxa"/>
            <w:vAlign w:val="center"/>
          </w:tcPr>
          <w:p>
            <w:pPr>
              <w:keepNext w:val="0"/>
              <w:keepLines w:val="0"/>
              <w:pageBreakBefore w:val="0"/>
              <w:widowControl w:val="0"/>
              <w:numPr>
                <w:ilvl w:val="0"/>
                <w:numId w:val="0"/>
              </w:numPr>
              <w:kinsoku/>
              <w:wordWrap/>
              <w:overflowPunct/>
              <w:topLinePunct w:val="0"/>
              <w:bidi w:val="0"/>
              <w:snapToGrid/>
              <w:spacing w:after="0" w:line="360" w:lineRule="auto"/>
              <w:jc w:val="center"/>
              <w:textAlignment w:val="auto"/>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5号</w:t>
            </w:r>
            <w:r>
              <w:rPr>
                <w:rFonts w:hint="eastAsia" w:ascii="宋体" w:hAnsi="宋体" w:eastAsia="宋体" w:cs="宋体"/>
                <w:sz w:val="28"/>
                <w:szCs w:val="28"/>
                <w:vertAlign w:val="baseline"/>
                <w:lang w:val="en-US" w:eastAsia="zh-CN"/>
              </w:rPr>
              <w:t>碱性电池</w:t>
            </w:r>
          </w:p>
        </w:tc>
        <w:tc>
          <w:tcPr>
            <w:tcW w:w="1775" w:type="dxa"/>
            <w:vAlign w:val="center"/>
          </w:tcPr>
          <w:p>
            <w:pPr>
              <w:keepNext w:val="0"/>
              <w:keepLines w:val="0"/>
              <w:pageBreakBefore w:val="0"/>
              <w:widowControl w:val="0"/>
              <w:numPr>
                <w:ilvl w:val="0"/>
                <w:numId w:val="0"/>
              </w:numPr>
              <w:kinsoku/>
              <w:wordWrap/>
              <w:overflowPunct/>
              <w:topLinePunct w:val="0"/>
              <w:bidi w:val="0"/>
              <w:snapToGrid/>
              <w:spacing w:after="0" w:line="360" w:lineRule="auto"/>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1454" w:type="dxa"/>
            <w:vAlign w:val="center"/>
          </w:tcPr>
          <w:p>
            <w:pPr>
              <w:keepNext w:val="0"/>
              <w:keepLines w:val="0"/>
              <w:pageBreakBefore w:val="0"/>
              <w:widowControl w:val="0"/>
              <w:numPr>
                <w:ilvl w:val="0"/>
                <w:numId w:val="0"/>
              </w:numPr>
              <w:kinsoku/>
              <w:wordWrap/>
              <w:overflowPunct/>
              <w:topLinePunct w:val="0"/>
              <w:bidi w:val="0"/>
              <w:snapToGrid/>
              <w:spacing w:after="0" w:line="360" w:lineRule="auto"/>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对</w:t>
            </w:r>
          </w:p>
        </w:tc>
        <w:tc>
          <w:tcPr>
            <w:tcW w:w="1159" w:type="dxa"/>
            <w:vAlign w:val="center"/>
          </w:tcPr>
          <w:p>
            <w:pPr>
              <w:keepNext w:val="0"/>
              <w:keepLines w:val="0"/>
              <w:pageBreakBefore w:val="0"/>
              <w:widowControl w:val="0"/>
              <w:numPr>
                <w:ilvl w:val="0"/>
                <w:numId w:val="0"/>
              </w:numPr>
              <w:kinsoku/>
              <w:wordWrap/>
              <w:overflowPunct/>
              <w:topLinePunct w:val="0"/>
              <w:bidi w:val="0"/>
              <w:snapToGrid/>
              <w:spacing w:after="0" w:line="360" w:lineRule="auto"/>
              <w:jc w:val="center"/>
              <w:textAlignment w:val="auto"/>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38" w:type="dxa"/>
            <w:vAlign w:val="center"/>
          </w:tcPr>
          <w:p>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after="0" w:line="360" w:lineRule="auto"/>
              <w:ind w:left="425" w:leftChars="0" w:hanging="425" w:firstLineChars="0"/>
              <w:jc w:val="center"/>
              <w:textAlignment w:val="auto"/>
              <w:rPr>
                <w:rFonts w:hint="eastAsia" w:ascii="宋体" w:hAnsi="宋体" w:eastAsia="宋体" w:cs="宋体"/>
                <w:sz w:val="28"/>
                <w:szCs w:val="28"/>
                <w:vertAlign w:val="baseline"/>
                <w:lang w:val="en-US" w:eastAsia="zh-CN"/>
              </w:rPr>
            </w:pPr>
          </w:p>
        </w:tc>
        <w:tc>
          <w:tcPr>
            <w:tcW w:w="2619" w:type="dxa"/>
            <w:vAlign w:val="center"/>
          </w:tcPr>
          <w:p>
            <w:pPr>
              <w:keepNext w:val="0"/>
              <w:keepLines w:val="0"/>
              <w:pageBreakBefore w:val="0"/>
              <w:widowControl w:val="0"/>
              <w:numPr>
                <w:ilvl w:val="0"/>
                <w:numId w:val="0"/>
              </w:numPr>
              <w:kinsoku/>
              <w:wordWrap/>
              <w:overflowPunct/>
              <w:topLinePunct w:val="0"/>
              <w:bidi w:val="0"/>
              <w:snapToGrid/>
              <w:spacing w:after="0" w:line="360" w:lineRule="auto"/>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便携箱</w:t>
            </w:r>
          </w:p>
        </w:tc>
        <w:tc>
          <w:tcPr>
            <w:tcW w:w="1775" w:type="dxa"/>
            <w:vAlign w:val="center"/>
          </w:tcPr>
          <w:p>
            <w:pPr>
              <w:keepNext w:val="0"/>
              <w:keepLines w:val="0"/>
              <w:pageBreakBefore w:val="0"/>
              <w:widowControl w:val="0"/>
              <w:numPr>
                <w:ilvl w:val="0"/>
                <w:numId w:val="0"/>
              </w:numPr>
              <w:kinsoku/>
              <w:wordWrap/>
              <w:overflowPunct/>
              <w:topLinePunct w:val="0"/>
              <w:bidi w:val="0"/>
              <w:snapToGrid/>
              <w:spacing w:after="0" w:line="360" w:lineRule="auto"/>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454" w:type="dxa"/>
            <w:vAlign w:val="center"/>
          </w:tcPr>
          <w:p>
            <w:pPr>
              <w:keepNext w:val="0"/>
              <w:keepLines w:val="0"/>
              <w:pageBreakBefore w:val="0"/>
              <w:widowControl w:val="0"/>
              <w:numPr>
                <w:ilvl w:val="0"/>
                <w:numId w:val="0"/>
              </w:numPr>
              <w:kinsoku/>
              <w:wordWrap/>
              <w:overflowPunct/>
              <w:topLinePunct w:val="0"/>
              <w:bidi w:val="0"/>
              <w:snapToGrid/>
              <w:spacing w:after="0" w:line="360" w:lineRule="auto"/>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个</w:t>
            </w:r>
          </w:p>
        </w:tc>
        <w:tc>
          <w:tcPr>
            <w:tcW w:w="1159" w:type="dxa"/>
            <w:vAlign w:val="center"/>
          </w:tcPr>
          <w:p>
            <w:pPr>
              <w:keepNext w:val="0"/>
              <w:keepLines w:val="0"/>
              <w:pageBreakBefore w:val="0"/>
              <w:widowControl w:val="0"/>
              <w:numPr>
                <w:ilvl w:val="0"/>
                <w:numId w:val="0"/>
              </w:numPr>
              <w:kinsoku/>
              <w:wordWrap/>
              <w:overflowPunct/>
              <w:topLinePunct w:val="0"/>
              <w:bidi w:val="0"/>
              <w:snapToGrid/>
              <w:spacing w:after="0" w:line="360" w:lineRule="auto"/>
              <w:jc w:val="center"/>
              <w:textAlignment w:val="auto"/>
              <w:rPr>
                <w:rFonts w:hint="eastAsia" w:ascii="宋体" w:hAnsi="宋体" w:eastAsia="宋体" w:cs="宋体"/>
                <w:sz w:val="28"/>
                <w:szCs w:val="28"/>
                <w:vertAlign w:val="baseline"/>
                <w:lang w:val="en-US" w:eastAsia="zh-CN"/>
              </w:rPr>
            </w:pPr>
          </w:p>
        </w:tc>
      </w:tr>
    </w:tbl>
    <w:p>
      <w:pPr>
        <w:pStyle w:val="18"/>
        <w:numPr>
          <w:ilvl w:val="0"/>
          <w:numId w:val="0"/>
        </w:numPr>
        <w:spacing w:line="360" w:lineRule="auto"/>
        <w:ind w:leftChars="200"/>
        <w:rPr>
          <w:rFonts w:hint="eastAsia" w:ascii="宋体" w:hAnsi="宋体"/>
          <w:sz w:val="24"/>
          <w:szCs w:val="24"/>
        </w:rPr>
      </w:pPr>
    </w:p>
    <w:p>
      <w:pPr>
        <w:tabs>
          <w:tab w:val="left" w:pos="1890"/>
        </w:tabs>
        <w:spacing w:line="360" w:lineRule="auto"/>
        <w:ind w:firstLine="420" w:firstLineChars="200"/>
        <w:sectPr>
          <w:pgSz w:w="11906" w:h="16838"/>
          <w:pgMar w:top="1440" w:right="1797" w:bottom="1440" w:left="1797" w:header="851" w:footer="992" w:gutter="0"/>
          <w:cols w:space="720" w:num="1"/>
          <w:docGrid w:type="linesAndChars" w:linePitch="312" w:charSpace="0"/>
        </w:sectPr>
      </w:pPr>
      <w:r>
        <w:rPr>
          <w:rFonts w:hint="eastAsia" w:ascii="宋体" w:hAnsi="宋体"/>
          <w:b/>
          <w:kern w:val="0"/>
          <w:szCs w:val="21"/>
        </w:rPr>
        <w:t>备注</w:t>
      </w:r>
      <w:r>
        <w:rPr>
          <w:rFonts w:ascii="宋体" w:hAnsi="宋体"/>
          <w:b/>
          <w:kern w:val="0"/>
          <w:szCs w:val="21"/>
        </w:rPr>
        <w:t>：</w:t>
      </w:r>
      <w:r>
        <w:rPr>
          <w:rFonts w:hint="eastAsia" w:ascii="宋体" w:hAnsi="宋体"/>
          <w:szCs w:val="21"/>
        </w:rPr>
        <w:t>用户需求中所出现的参数、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w:t>
      </w:r>
      <w:r>
        <w:rPr>
          <w:rFonts w:hint="eastAsia" w:ascii="宋体" w:hAnsi="宋体"/>
          <w:szCs w:val="21"/>
          <w:lang w:eastAsia="zh-CN"/>
        </w:rPr>
        <w:t>货物</w:t>
      </w:r>
      <w:r>
        <w:rPr>
          <w:rFonts w:hint="eastAsia" w:ascii="宋体" w:hAnsi="宋体"/>
          <w:szCs w:val="21"/>
        </w:rPr>
        <w:t>进行报价，并列出</w:t>
      </w:r>
      <w:r>
        <w:rPr>
          <w:rFonts w:hint="eastAsia" w:ascii="宋体" w:hAnsi="宋体"/>
          <w:szCs w:val="21"/>
          <w:lang w:eastAsia="zh-CN"/>
        </w:rPr>
        <w:t>货物</w:t>
      </w:r>
      <w:r>
        <w:rPr>
          <w:rFonts w:hint="eastAsia" w:ascii="宋体" w:hAnsi="宋体"/>
          <w:szCs w:val="21"/>
        </w:rPr>
        <w:t>的具体型号、详细技术参数及产地等。</w:t>
      </w:r>
    </w:p>
    <w:p>
      <w:pPr>
        <w:widowControl/>
        <w:spacing w:line="360" w:lineRule="auto"/>
        <w:ind w:firstLine="482" w:firstLineChars="200"/>
        <w:jc w:val="left"/>
        <w:rPr>
          <w:rFonts w:ascii="宋体" w:hAnsi="宋体"/>
          <w:b/>
          <w:kern w:val="0"/>
          <w:sz w:val="24"/>
          <w:szCs w:val="24"/>
        </w:rPr>
      </w:pPr>
      <w:r>
        <w:rPr>
          <w:rFonts w:hint="eastAsia" w:ascii="宋体" w:hAnsi="宋体"/>
          <w:b/>
          <w:kern w:val="0"/>
          <w:sz w:val="24"/>
          <w:szCs w:val="24"/>
        </w:rPr>
        <w:t>三</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ind w:firstLine="422" w:firstLineChars="200"/>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hint="eastAsia" w:ascii="宋体" w:hAnsi="宋体" w:eastAsia="宋体"/>
          <w:szCs w:val="21"/>
          <w:lang w:eastAsia="zh-CN"/>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文件中未列出但系统正常运行又必需的各类部件以及软件等，响应供应商应补齐并将有关价格含入</w:t>
      </w:r>
      <w:r>
        <w:rPr>
          <w:rFonts w:hint="eastAsia" w:ascii="宋体" w:hAnsi="宋体"/>
          <w:szCs w:val="21"/>
        </w:rPr>
        <w:t>报价内</w:t>
      </w:r>
      <w:r>
        <w:rPr>
          <w:rFonts w:ascii="宋体" w:hAnsi="宋体"/>
          <w:szCs w:val="21"/>
        </w:rPr>
        <w:t>。</w:t>
      </w:r>
    </w:p>
    <w:p>
      <w:pPr>
        <w:spacing w:line="360" w:lineRule="auto"/>
        <w:ind w:firstLine="420" w:firstLineChars="200"/>
        <w:rPr>
          <w:rFonts w:ascii="宋体" w:hAnsi="宋体"/>
          <w:szCs w:val="21"/>
        </w:rPr>
      </w:pP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lang w:val="en-US" w:eastAsia="zh-CN"/>
        </w:rPr>
        <w:t>4</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选型的比较方案供采购人考虑，并在双方约定期限内做出整改。替代性方案的功能应达到或超过招标文件的要求，其价格必须低于主投标价。</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lang w:val="en-US" w:eastAsia="zh-CN"/>
        </w:rPr>
        <w:t>5</w:t>
      </w:r>
      <w:r>
        <w:rPr>
          <w:rFonts w:ascii="宋体" w:hAnsi="宋体"/>
          <w:szCs w:val="21"/>
        </w:rPr>
        <w:t>本用户需求书中列出了采购人可以接受的最小的技术指标。 响应供应商推荐的每一品目的软硬件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ind w:firstLine="422" w:firstLineChars="200"/>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本项目以人民币进行报价，投标报价应包括：设计、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ind w:firstLine="422" w:firstLineChars="200"/>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成交供应商应派</w:t>
      </w:r>
      <w:r>
        <w:rPr>
          <w:rFonts w:hint="eastAsia" w:ascii="宋体" w:hAnsi="宋体"/>
          <w:szCs w:val="21"/>
          <w:lang w:val="en-US" w:eastAsia="zh-CN"/>
        </w:rPr>
        <w:t>人</w:t>
      </w:r>
      <w:r>
        <w:rPr>
          <w:rFonts w:hint="eastAsia" w:ascii="宋体" w:hAnsi="宋体"/>
          <w:szCs w:val="21"/>
        </w:rPr>
        <w:t>员在所供</w:t>
      </w:r>
      <w:r>
        <w:rPr>
          <w:rFonts w:hint="eastAsia" w:ascii="宋体" w:hAnsi="宋体"/>
          <w:szCs w:val="21"/>
          <w:lang w:eastAsia="zh-CN"/>
        </w:rPr>
        <w:t>货物</w:t>
      </w:r>
      <w:r>
        <w:rPr>
          <w:rFonts w:hint="eastAsia" w:ascii="宋体" w:hAnsi="宋体"/>
          <w:szCs w:val="21"/>
        </w:rPr>
        <w:t>到</w:t>
      </w:r>
      <w:r>
        <w:rPr>
          <w:rFonts w:hint="eastAsia" w:ascii="宋体" w:hAnsi="宋体"/>
          <w:szCs w:val="21"/>
          <w:lang w:val="en-US" w:eastAsia="zh-CN"/>
        </w:rPr>
        <w:t>指定地点时</w:t>
      </w:r>
      <w:r>
        <w:rPr>
          <w:rFonts w:hint="eastAsia" w:ascii="宋体" w:hAnsi="宋体"/>
          <w:szCs w:val="21"/>
        </w:rPr>
        <w:t>进行到货验收。若发现任何损坏及质量问题，成交供应商应负责更换零件，并妥善处理至采购人满意，此工作所发生的费用应由成交供应商自行承担。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hint="eastAsia" w:ascii="宋体" w:hAnsi="宋体"/>
          <w:szCs w:val="21"/>
          <w:lang w:val="en-US" w:eastAsia="zh-CN"/>
        </w:rPr>
        <w:t>5</w:t>
      </w:r>
      <w:r>
        <w:rPr>
          <w:rFonts w:hint="eastAsia" w:ascii="宋体" w:hAnsi="宋体"/>
          <w:szCs w:val="21"/>
        </w:rPr>
        <w:t>个日历日内完成安装、调试并交付使用。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ind w:firstLine="422" w:firstLineChars="200"/>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本标书所列所有</w:t>
      </w:r>
      <w:r>
        <w:rPr>
          <w:rFonts w:hint="eastAsia" w:ascii="宋体" w:hAnsi="宋体"/>
          <w:szCs w:val="21"/>
          <w:lang w:eastAsia="zh-CN"/>
        </w:rPr>
        <w:t>货物</w:t>
      </w:r>
      <w:r>
        <w:rPr>
          <w:rFonts w:hint="eastAsia" w:ascii="宋体" w:hAnsi="宋体"/>
          <w:szCs w:val="21"/>
        </w:rPr>
        <w:t>、产品在合同签约后按约定时间内全部安装、调试完毕。响应供应商必须响应并承诺上述要求，并编制具体的时间进度表。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安装调试及保养维修服务安装队伍要有中标</w:t>
      </w:r>
      <w:r>
        <w:rPr>
          <w:rFonts w:hint="eastAsia" w:ascii="宋体" w:hAnsi="宋体"/>
          <w:szCs w:val="21"/>
          <w:lang w:eastAsia="zh-CN"/>
        </w:rPr>
        <w:t>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rPr>
        <w:t>成交供应商（或产品制造商）应在签</w:t>
      </w:r>
      <w:r>
        <w:rPr>
          <w:rFonts w:hint="eastAsia" w:ascii="宋体" w:hAnsi="宋体"/>
          <w:szCs w:val="21"/>
          <w:lang w:val="en-US" w:eastAsia="zh-CN"/>
        </w:rPr>
        <w:t>订</w:t>
      </w:r>
      <w:r>
        <w:rPr>
          <w:rFonts w:hint="eastAsia" w:ascii="宋体" w:hAnsi="宋体"/>
          <w:szCs w:val="21"/>
        </w:rPr>
        <w:t>合同</w:t>
      </w:r>
      <w:r>
        <w:rPr>
          <w:rFonts w:hint="eastAsia" w:ascii="宋体" w:hAnsi="宋体"/>
          <w:szCs w:val="21"/>
          <w:lang w:val="en-US" w:eastAsia="zh-CN"/>
        </w:rPr>
        <w:t>之日起1</w:t>
      </w:r>
      <w:r>
        <w:rPr>
          <w:rFonts w:hint="eastAsia" w:ascii="宋体" w:hAnsi="宋体"/>
          <w:szCs w:val="21"/>
        </w:rPr>
        <w:t>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成交供应商（或产品制造商）根据现场情况、采购文件的要求和报价文件的承诺及有关国家技术标准、规范进行安装并调试至正常运行的最佳状态。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安装过程中，若出现破坏管道、线路、桩柱、地面、墙面等设施现象，成交供应商要给予修复。完成安装后，需负责清理安装过程中货物的外包装和搞好场地清洁卫生。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在安装过程发现的供货及其质量问题，成交供应商亦要负责补救处理。</w:t>
      </w:r>
    </w:p>
    <w:p>
      <w:pPr>
        <w:tabs>
          <w:tab w:val="left" w:pos="525"/>
        </w:tabs>
        <w:adjustRightInd w:val="0"/>
        <w:snapToGrid w:val="0"/>
        <w:spacing w:line="360" w:lineRule="auto"/>
        <w:ind w:firstLine="422" w:firstLineChars="200"/>
        <w:rPr>
          <w:rFonts w:ascii="宋体" w:hAnsi="宋体"/>
          <w:b/>
          <w:snapToGrid w:val="0"/>
          <w:kern w:val="0"/>
          <w:szCs w:val="21"/>
          <w:highlight w:val="none"/>
        </w:rPr>
      </w:pPr>
      <w:r>
        <w:rPr>
          <w:rFonts w:hint="eastAsia" w:ascii="宋体" w:hAnsi="宋体"/>
          <w:b/>
          <w:snapToGrid w:val="0"/>
          <w:kern w:val="0"/>
          <w:szCs w:val="21"/>
          <w:highlight w:val="none"/>
        </w:rPr>
        <w:t>5.付款方式</w:t>
      </w:r>
    </w:p>
    <w:p>
      <w:pPr>
        <w:spacing w:line="360" w:lineRule="auto"/>
        <w:ind w:left="2" w:firstLine="420" w:firstLineChars="200"/>
        <w:rPr>
          <w:rFonts w:hint="eastAsia" w:ascii="宋体" w:hAnsi="宋体" w:eastAsia="宋体"/>
          <w:szCs w:val="21"/>
          <w:highlight w:val="none"/>
          <w:lang w:eastAsia="zh-CN"/>
        </w:rPr>
      </w:pPr>
      <w:r>
        <w:rPr>
          <w:rFonts w:ascii="宋体" w:hAnsi="宋体"/>
          <w:szCs w:val="21"/>
          <w:highlight w:val="none"/>
        </w:rPr>
        <w:t>5</w:t>
      </w: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付款方式：</w:t>
      </w:r>
      <w:r>
        <w:rPr>
          <w:rFonts w:hint="eastAsia" w:ascii="宋体" w:hAnsi="宋体"/>
          <w:szCs w:val="21"/>
          <w:highlight w:val="none"/>
          <w:lang w:val="en-US" w:eastAsia="zh-CN"/>
        </w:rPr>
        <w:t>成交</w:t>
      </w:r>
      <w:r>
        <w:rPr>
          <w:rFonts w:hint="eastAsia" w:ascii="宋体" w:hAnsi="宋体"/>
          <w:szCs w:val="21"/>
          <w:highlight w:val="none"/>
        </w:rPr>
        <w:t>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w:t>
      </w:r>
      <w:r>
        <w:rPr>
          <w:rFonts w:hint="eastAsia" w:ascii="宋体" w:hAnsi="宋体"/>
          <w:szCs w:val="21"/>
          <w:highlight w:val="none"/>
          <w:lang w:val="en-US" w:eastAsia="zh-CN"/>
        </w:rPr>
        <w:t>成交</w:t>
      </w:r>
      <w:r>
        <w:rPr>
          <w:rFonts w:hint="eastAsia" w:ascii="宋体" w:hAnsi="宋体"/>
          <w:szCs w:val="21"/>
          <w:highlight w:val="none"/>
        </w:rPr>
        <w:t>供应商开具</w:t>
      </w:r>
      <w:r>
        <w:rPr>
          <w:rFonts w:hint="eastAsia" w:ascii="宋体" w:hAnsi="宋体"/>
          <w:szCs w:val="21"/>
          <w:highlight w:val="none"/>
          <w:lang w:val="en-US" w:eastAsia="zh-CN"/>
        </w:rPr>
        <w:t>的</w:t>
      </w:r>
      <w:r>
        <w:rPr>
          <w:rFonts w:hint="eastAsia" w:ascii="宋体" w:hAnsi="宋体"/>
          <w:szCs w:val="21"/>
          <w:highlight w:val="none"/>
        </w:rPr>
        <w:t>有效发票办理入库</w:t>
      </w:r>
      <w:r>
        <w:rPr>
          <w:rFonts w:hint="eastAsia" w:ascii="宋体" w:hAnsi="宋体"/>
          <w:szCs w:val="21"/>
          <w:highlight w:val="none"/>
          <w:lang w:val="en-US" w:eastAsia="zh-CN"/>
        </w:rPr>
        <w:t>交财务科办理付款</w:t>
      </w:r>
      <w:r>
        <w:rPr>
          <w:rFonts w:hint="eastAsia" w:ascii="宋体" w:hAnsi="宋体"/>
          <w:szCs w:val="21"/>
          <w:highlight w:val="none"/>
        </w:rPr>
        <w:t>手续之日起，一个月内采购人向</w:t>
      </w:r>
      <w:r>
        <w:rPr>
          <w:rFonts w:hint="eastAsia" w:ascii="宋体" w:hAnsi="宋体"/>
          <w:szCs w:val="21"/>
          <w:highlight w:val="none"/>
          <w:lang w:val="en-US" w:eastAsia="zh-CN"/>
        </w:rPr>
        <w:t>成交</w:t>
      </w:r>
      <w:r>
        <w:rPr>
          <w:rFonts w:hint="eastAsia" w:ascii="宋体" w:hAnsi="宋体"/>
          <w:szCs w:val="21"/>
          <w:highlight w:val="none"/>
        </w:rPr>
        <w:t>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firstLine="422" w:firstLineChars="200"/>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和设施标明规格型号、技术参数及性能指标，炉具应提供产品的检测合格证。投标的</w:t>
      </w:r>
      <w:r>
        <w:rPr>
          <w:rFonts w:hint="eastAsia" w:ascii="宋体" w:hAnsi="宋体"/>
          <w:szCs w:val="21"/>
          <w:lang w:eastAsia="zh-CN"/>
        </w:rPr>
        <w:t>货物</w:t>
      </w:r>
      <w:r>
        <w:rPr>
          <w:rFonts w:hint="eastAsia" w:ascii="宋体" w:hAnsi="宋体"/>
          <w:szCs w:val="21"/>
        </w:rPr>
        <w:t>性能参数必须真实，发现虚标参数的，取消中标资格。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525" w:leftChars="200" w:hanging="105" w:hangingChars="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验收的标准须符合①符合中华人民共和国国家安全质量标准、环保标准或行业技术规范标准；②符合招标文件和响应承诺中</w:t>
      </w:r>
      <w:r>
        <w:rPr>
          <w:rFonts w:hint="eastAsia" w:ascii="宋体" w:hAnsi="宋体"/>
          <w:szCs w:val="21"/>
          <w:lang w:val="en-US" w:eastAsia="zh-CN"/>
        </w:rPr>
        <w:t>采购人</w:t>
      </w:r>
      <w:r>
        <w:rPr>
          <w:rFonts w:hint="eastAsia" w:ascii="宋体" w:hAnsi="宋体"/>
          <w:szCs w:val="21"/>
        </w:rPr>
        <w:t>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依标书要求对全部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拆箱后，应对其全部产品、零件、配件、用户许可证书、资料、介质造册登记，并与装箱单对比，如有出入应立即书面记录，由供货商解决，如影响安装则按合同有关条款处理；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性能指标或功能上不符合标书和合同要求时，将被看作性能不合格，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其它验收细则以中标方的投标文件中提供的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5" w:leftChars="200" w:hanging="105" w:hangingChars="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w:t>
      </w:r>
      <w:r>
        <w:rPr>
          <w:rFonts w:hint="eastAsia" w:ascii="宋体" w:hAnsi="宋体"/>
          <w:szCs w:val="21"/>
          <w:highlight w:val="none"/>
          <w:lang w:val="en-US" w:eastAsia="zh-CN"/>
        </w:rPr>
        <w:t>不少于三</w:t>
      </w:r>
      <w:r>
        <w:rPr>
          <w:rFonts w:hint="eastAsia" w:ascii="宋体" w:hAnsi="宋体"/>
          <w:szCs w:val="21"/>
          <w:highlight w:val="none"/>
          <w:lang w:val="zh-CN"/>
        </w:rPr>
        <w:t>年</w:t>
      </w:r>
      <w:r>
        <w:rPr>
          <w:rFonts w:hint="eastAsia" w:ascii="宋体" w:hAnsi="宋体"/>
          <w:szCs w:val="21"/>
          <w:lang w:val="zh-CN"/>
        </w:rPr>
        <w:t>，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w:t>
      </w:r>
      <w:r>
        <w:rPr>
          <w:rFonts w:hint="eastAsia" w:ascii="宋体" w:hAnsi="宋体"/>
          <w:szCs w:val="21"/>
          <w:lang w:val="en-US" w:eastAsia="zh-CN"/>
        </w:rPr>
        <w:t>采购人</w:t>
      </w:r>
      <w:r>
        <w:rPr>
          <w:rFonts w:hint="eastAsia" w:ascii="宋体" w:hAnsi="宋体"/>
          <w:szCs w:val="21"/>
          <w:lang w:val="zh-CN"/>
        </w:rPr>
        <w:t>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w:t>
      </w:r>
      <w:r>
        <w:rPr>
          <w:rFonts w:hint="eastAsia" w:ascii="宋体" w:hAnsi="宋体"/>
          <w:szCs w:val="21"/>
          <w:lang w:val="en-US" w:eastAsia="zh-CN"/>
        </w:rPr>
        <w:t>一</w:t>
      </w:r>
      <w:r>
        <w:rPr>
          <w:rFonts w:hint="eastAsia" w:ascii="宋体" w:hAnsi="宋体"/>
          <w:szCs w:val="21"/>
          <w:lang w:val="zh-CN"/>
        </w:rPr>
        <w:t>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响应供应商所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5" w:leftChars="200" w:hanging="105" w:hangingChars="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.2 响应供应商必须根据标书采购的</w:t>
      </w:r>
      <w:r>
        <w:rPr>
          <w:rFonts w:hint="eastAsia" w:ascii="宋体" w:hAnsi="宋体"/>
          <w:szCs w:val="21"/>
          <w:lang w:eastAsia="zh-CN"/>
        </w:rPr>
        <w:t>货物</w:t>
      </w:r>
      <w:r>
        <w:rPr>
          <w:rFonts w:hint="eastAsia" w:ascii="宋体" w:hAnsi="宋体"/>
          <w:szCs w:val="21"/>
        </w:rPr>
        <w:t>及采用的相关技术，在标书中提出全面的培训计划和课程内容安排，并在合同签定后征得用户方同意后实施；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.3响应供应商必须提供高水平的培训。培训地点、人数、天数，由成交供应商列出具体计划并安排实施；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.4培训应包括本标书中所有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ind w:firstLine="422" w:firstLineChars="200"/>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 响应供应商必须对项目整体进行报价，提供所投标</w:t>
      </w:r>
      <w:r>
        <w:rPr>
          <w:rFonts w:hint="eastAsia" w:ascii="宋体" w:hAnsi="宋体"/>
          <w:szCs w:val="21"/>
          <w:lang w:eastAsia="zh-CN"/>
        </w:rPr>
        <w:t>货物</w:t>
      </w:r>
      <w:r>
        <w:rPr>
          <w:rFonts w:hint="eastAsia" w:ascii="宋体" w:hAnsi="宋体"/>
          <w:szCs w:val="21"/>
        </w:rPr>
        <w:t>的详细技术资料，并对其提供的资料的真实性、准确性负责。响应供应商中标后在广东省范围内设有售后服务机构（以工商营业执照为准）。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 响应供应商所投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.3 响应供应商需在投标文件中提供详细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的技术指标必须按照厂家公开公布的实际性能指标参数如实填写，如投标文件的不如实填写的，到货验收时将导致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.4 响应供应商必须确保货物及所有配套件的完整性。对于招标文件没有列出，而对货物的正常运行和维护必不可少的且应属于货物配带的部件、配件及安装材料等，响应供应商有责任给予补充。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rPr>
        <w:t>响应供应商积极配合采购人信息化建设项目工作。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ind w:firstLine="422" w:firstLineChars="200"/>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ind w:firstLine="422" w:firstLineChars="200"/>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ind w:firstLine="422" w:firstLineChars="200"/>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ind w:firstLine="422" w:firstLineChars="200"/>
        <w:rPr>
          <w:rFonts w:ascii="宋体" w:hAnsi="宋体" w:cs="宋体"/>
          <w:b/>
        </w:rPr>
      </w:pPr>
      <w:r>
        <w:rPr>
          <w:rFonts w:hint="eastAsia" w:ascii="宋体" w:hAnsi="宋体" w:cs="宋体"/>
          <w:b/>
        </w:rPr>
        <w:t>4.响应文件的递交</w:t>
      </w:r>
    </w:p>
    <w:p>
      <w:pPr>
        <w:pStyle w:val="6"/>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6"/>
        <w:tabs>
          <w:tab w:val="left" w:pos="1260"/>
        </w:tabs>
        <w:spacing w:line="360" w:lineRule="auto"/>
        <w:ind w:firstLine="422" w:firstLineChars="20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center"/>
        <w:rPr>
          <w:rFonts w:hint="eastAsia" w:ascii="宋体" w:hAnsi="宋体" w:cs="仿宋"/>
          <w:b/>
          <w:spacing w:val="100"/>
          <w:w w:val="110"/>
          <w:kern w:val="0"/>
          <w:sz w:val="44"/>
          <w:szCs w:val="44"/>
          <w:lang w:val="en-US" w:eastAsia="zh-CN"/>
        </w:rPr>
      </w:pPr>
      <w:r>
        <w:rPr>
          <w:rFonts w:hint="eastAsia" w:ascii="宋体" w:hAnsi="宋体" w:cs="仿宋"/>
          <w:b/>
          <w:spacing w:val="100"/>
          <w:w w:val="110"/>
          <w:kern w:val="0"/>
          <w:sz w:val="44"/>
          <w:szCs w:val="44"/>
          <w:lang w:val="en-US" w:eastAsia="zh-CN"/>
        </w:rPr>
        <w:t>第三部分 合同模板</w:t>
      </w:r>
    </w:p>
    <w:p>
      <w:pPr>
        <w:widowControl/>
        <w:jc w:val="center"/>
        <w:rPr>
          <w:rFonts w:hint="eastAsia" w:ascii="宋体" w:hAnsi="宋体" w:cs="仿宋"/>
          <w:b/>
          <w:spacing w:val="100"/>
          <w:w w:val="110"/>
          <w:kern w:val="0"/>
          <w:sz w:val="44"/>
          <w:szCs w:val="44"/>
          <w:lang w:val="en-US" w:eastAsia="zh-CN"/>
        </w:rPr>
      </w:pPr>
    </w:p>
    <w:p>
      <w:pPr>
        <w:widowControl/>
        <w:jc w:val="center"/>
        <w:rPr>
          <w:rFonts w:hint="eastAsia" w:ascii="宋体" w:hAnsi="宋体" w:cs="仿宋"/>
          <w:b/>
          <w:spacing w:val="100"/>
          <w:w w:val="110"/>
          <w:kern w:val="0"/>
          <w:sz w:val="44"/>
          <w:szCs w:val="44"/>
          <w:lang w:val="en-US" w:eastAsia="zh-CN"/>
        </w:rPr>
      </w:pPr>
    </w:p>
    <w:p>
      <w:pPr>
        <w:tabs>
          <w:tab w:val="left" w:pos="720"/>
        </w:tabs>
        <w:spacing w:line="480" w:lineRule="auto"/>
        <w:jc w:val="center"/>
        <w:rPr>
          <w:rFonts w:hint="eastAsia" w:ascii="宋体" w:hAnsi="宋体"/>
          <w:b/>
          <w:kern w:val="0"/>
          <w:sz w:val="84"/>
          <w:szCs w:val="84"/>
          <w:lang w:val="en-US" w:eastAsia="zh-CN"/>
        </w:rPr>
      </w:pPr>
      <w:bookmarkStart w:id="1" w:name="_Hlk110022132"/>
      <w:r>
        <w:rPr>
          <w:rFonts w:hint="eastAsia" w:ascii="宋体" w:hAnsi="宋体"/>
          <w:b/>
          <w:kern w:val="0"/>
          <w:sz w:val="84"/>
          <w:szCs w:val="84"/>
        </w:rPr>
        <w:t>茂名市</w:t>
      </w:r>
      <w:r>
        <w:rPr>
          <w:rFonts w:hint="eastAsia" w:ascii="宋体" w:hAnsi="宋体"/>
          <w:b/>
          <w:kern w:val="0"/>
          <w:sz w:val="84"/>
          <w:szCs w:val="84"/>
          <w:lang w:val="en-US" w:eastAsia="zh-CN"/>
        </w:rPr>
        <w:t>人民医院</w:t>
      </w:r>
    </w:p>
    <w:p>
      <w:pPr>
        <w:tabs>
          <w:tab w:val="left" w:pos="720"/>
        </w:tabs>
        <w:spacing w:line="480" w:lineRule="auto"/>
        <w:jc w:val="center"/>
        <w:rPr>
          <w:rFonts w:ascii="宋体" w:hAnsi="宋体"/>
          <w:b/>
          <w:kern w:val="0"/>
          <w:sz w:val="84"/>
          <w:szCs w:val="84"/>
        </w:rPr>
      </w:pPr>
      <w:r>
        <w:rPr>
          <w:rFonts w:hint="eastAsia" w:ascii="宋体" w:hAnsi="宋体"/>
          <w:b/>
          <w:kern w:val="0"/>
          <w:sz w:val="84"/>
          <w:szCs w:val="84"/>
        </w:rPr>
        <w:t>采购合同书</w:t>
      </w:r>
    </w:p>
    <w:bookmarkEnd w:id="1"/>
    <w:p>
      <w:pPr>
        <w:tabs>
          <w:tab w:val="left" w:pos="720"/>
        </w:tabs>
        <w:spacing w:line="360" w:lineRule="auto"/>
        <w:jc w:val="center"/>
        <w:rPr>
          <w:rFonts w:hint="eastAsia" w:ascii="宋体" w:hAnsi="宋体"/>
          <w:b/>
          <w:kern w:val="0"/>
          <w:sz w:val="84"/>
          <w:szCs w:val="84"/>
        </w:rPr>
      </w:pPr>
    </w:p>
    <w:p>
      <w:pPr>
        <w:tabs>
          <w:tab w:val="left" w:pos="720"/>
        </w:tabs>
        <w:spacing w:line="360" w:lineRule="auto"/>
        <w:jc w:val="center"/>
        <w:rPr>
          <w:rFonts w:hint="eastAsia" w:ascii="宋体" w:hAnsi="宋体"/>
          <w:b/>
          <w:kern w:val="0"/>
          <w:sz w:val="84"/>
          <w:szCs w:val="84"/>
        </w:rPr>
      </w:pPr>
      <w:r>
        <w:rPr>
          <w:rFonts w:hint="eastAsia" w:ascii="宋体" w:hAnsi="宋体"/>
          <w:b/>
          <w:kern w:val="0"/>
          <w:sz w:val="84"/>
          <w:szCs w:val="84"/>
        </w:rPr>
        <w:t xml:space="preserve"> </w:t>
      </w:r>
    </w:p>
    <w:tbl>
      <w:tblPr>
        <w:tblStyle w:val="10"/>
        <w:tblW w:w="0" w:type="auto"/>
        <w:jc w:val="center"/>
        <w:tblLayout w:type="autofit"/>
        <w:tblCellMar>
          <w:top w:w="0" w:type="dxa"/>
          <w:left w:w="108" w:type="dxa"/>
          <w:bottom w:w="0" w:type="dxa"/>
          <w:right w:w="108" w:type="dxa"/>
        </w:tblCellMar>
      </w:tblPr>
      <w:tblGrid>
        <w:gridCol w:w="7082"/>
      </w:tblGrid>
      <w:tr>
        <w:tblPrEx>
          <w:tblCellMar>
            <w:top w:w="0" w:type="dxa"/>
            <w:left w:w="108" w:type="dxa"/>
            <w:bottom w:w="0" w:type="dxa"/>
            <w:right w:w="108" w:type="dxa"/>
          </w:tblCellMar>
        </w:tblPrEx>
        <w:trPr>
          <w:trHeight w:val="877" w:hRule="atLeast"/>
          <w:jc w:val="center"/>
        </w:trPr>
        <w:tc>
          <w:tcPr>
            <w:tcW w:w="7082" w:type="dxa"/>
            <w:noWrap w:val="0"/>
            <w:vAlign w:val="center"/>
          </w:tcPr>
          <w:p>
            <w:pPr>
              <w:adjustRightInd w:val="0"/>
              <w:snapToGrid w:val="0"/>
              <w:spacing w:line="360" w:lineRule="auto"/>
              <w:jc w:val="left"/>
              <w:rPr>
                <w:rFonts w:ascii="宋体" w:hAnsi="宋体"/>
                <w:b/>
                <w:kern w:val="0"/>
                <w:sz w:val="30"/>
                <w:szCs w:val="30"/>
              </w:rPr>
            </w:pPr>
            <w:bookmarkStart w:id="2" w:name="_Hlk110022182"/>
            <w:r>
              <w:rPr>
                <w:rFonts w:hint="eastAsia" w:ascii="宋体" w:hAnsi="宋体"/>
                <w:b/>
                <w:kern w:val="0"/>
                <w:sz w:val="30"/>
                <w:szCs w:val="30"/>
              </w:rPr>
              <w:t>合同编号：</w:t>
            </w:r>
            <w:r>
              <w:rPr>
                <w:rFonts w:ascii="宋体" w:hAnsi="宋体"/>
                <w:b/>
                <w:bCs/>
                <w:color w:val="000000"/>
                <w:sz w:val="30"/>
                <w:szCs w:val="30"/>
                <w:u w:val="single"/>
              </w:rPr>
              <w:t xml:space="preserve"> </w:t>
            </w:r>
            <w:r>
              <w:rPr>
                <w:rFonts w:hint="eastAsia" w:ascii="宋体" w:hAnsi="宋体"/>
                <w:b/>
                <w:bCs/>
                <w:color w:val="000000"/>
                <w:sz w:val="30"/>
                <w:szCs w:val="30"/>
                <w:u w:val="single"/>
                <w:lang w:val="en-US" w:eastAsia="zh-CN"/>
              </w:rPr>
              <w:t xml:space="preserve">          </w:t>
            </w:r>
            <w:r>
              <w:rPr>
                <w:rFonts w:ascii="宋体" w:hAnsi="宋体"/>
                <w:b/>
                <w:bCs/>
                <w:color w:val="000000"/>
                <w:sz w:val="30"/>
                <w:szCs w:val="30"/>
                <w:u w:val="single"/>
              </w:rPr>
              <w:t xml:space="preserve">      </w:t>
            </w:r>
          </w:p>
        </w:tc>
      </w:tr>
      <w:tr>
        <w:tblPrEx>
          <w:tblCellMar>
            <w:top w:w="0" w:type="dxa"/>
            <w:left w:w="108" w:type="dxa"/>
            <w:bottom w:w="0" w:type="dxa"/>
            <w:right w:w="108" w:type="dxa"/>
          </w:tblCellMar>
        </w:tblPrEx>
        <w:trPr>
          <w:trHeight w:val="892" w:hRule="atLeast"/>
          <w:jc w:val="center"/>
        </w:trPr>
        <w:tc>
          <w:tcPr>
            <w:tcW w:w="7082" w:type="dxa"/>
            <w:noWrap w:val="0"/>
            <w:vAlign w:val="center"/>
          </w:tcPr>
          <w:p>
            <w:pPr>
              <w:adjustRightInd w:val="0"/>
              <w:snapToGrid w:val="0"/>
              <w:spacing w:line="360" w:lineRule="auto"/>
              <w:jc w:val="left"/>
              <w:rPr>
                <w:rFonts w:ascii="宋体" w:hAnsi="宋体"/>
                <w:b/>
                <w:kern w:val="0"/>
                <w:sz w:val="30"/>
                <w:szCs w:val="30"/>
              </w:rPr>
            </w:pPr>
            <w:r>
              <w:rPr>
                <w:rFonts w:hint="eastAsia" w:ascii="宋体" w:hAnsi="宋体"/>
                <w:b/>
                <w:kern w:val="0"/>
                <w:sz w:val="30"/>
                <w:szCs w:val="30"/>
                <w:lang w:val="en-US" w:eastAsia="zh-CN"/>
              </w:rPr>
              <w:t>采购编号：</w:t>
            </w:r>
            <w:r>
              <w:rPr>
                <w:rFonts w:hint="eastAsia" w:ascii="宋体" w:hAnsi="宋体"/>
                <w:b/>
                <w:kern w:val="0"/>
                <w:sz w:val="30"/>
                <w:szCs w:val="30"/>
                <w:u w:val="single"/>
                <w:lang w:val="en-US" w:eastAsia="zh-CN"/>
              </w:rPr>
              <w:t xml:space="preserve"> </w:t>
            </w:r>
            <w:r>
              <w:rPr>
                <w:rFonts w:hint="eastAsia" w:ascii="宋体" w:hAnsi="宋体" w:eastAsia="宋体" w:cs="Times New Roman"/>
                <w:b/>
                <w:kern w:val="0"/>
                <w:sz w:val="30"/>
                <w:szCs w:val="30"/>
                <w:u w:val="single"/>
              </w:rPr>
              <w:t>MMSRMYYYLSBCG202400</w:t>
            </w:r>
            <w:r>
              <w:rPr>
                <w:rFonts w:hint="eastAsia" w:ascii="宋体" w:hAnsi="宋体" w:eastAsia="宋体" w:cs="Times New Roman"/>
                <w:b/>
                <w:kern w:val="0"/>
                <w:sz w:val="30"/>
                <w:szCs w:val="30"/>
                <w:u w:val="single"/>
                <w:lang w:val="en-US" w:eastAsia="zh-CN"/>
              </w:rPr>
              <w:t xml:space="preserve">5 </w:t>
            </w:r>
            <w:r>
              <w:rPr>
                <w:rFonts w:hint="eastAsia" w:ascii="宋体" w:hAnsi="宋体"/>
                <w:b/>
                <w:kern w:val="0"/>
                <w:sz w:val="30"/>
                <w:szCs w:val="30"/>
                <w:u w:val="single"/>
                <w:lang w:val="en-US" w:eastAsia="zh-CN"/>
              </w:rPr>
              <w:t xml:space="preserve">         </w:t>
            </w:r>
          </w:p>
        </w:tc>
      </w:tr>
      <w:tr>
        <w:tblPrEx>
          <w:tblCellMar>
            <w:top w:w="0" w:type="dxa"/>
            <w:left w:w="108" w:type="dxa"/>
            <w:bottom w:w="0" w:type="dxa"/>
            <w:right w:w="108" w:type="dxa"/>
          </w:tblCellMar>
        </w:tblPrEx>
        <w:trPr>
          <w:trHeight w:val="892" w:hRule="atLeast"/>
          <w:jc w:val="center"/>
        </w:trPr>
        <w:tc>
          <w:tcPr>
            <w:tcW w:w="7082" w:type="dxa"/>
            <w:noWrap w:val="0"/>
            <w:vAlign w:val="center"/>
          </w:tcPr>
          <w:p>
            <w:pPr>
              <w:adjustRightInd w:val="0"/>
              <w:snapToGrid w:val="0"/>
              <w:spacing w:line="360" w:lineRule="auto"/>
              <w:jc w:val="left"/>
              <w:rPr>
                <w:rFonts w:hint="eastAsia" w:ascii="宋体" w:hAnsi="宋体"/>
                <w:b/>
                <w:kern w:val="0"/>
                <w:sz w:val="30"/>
                <w:szCs w:val="30"/>
              </w:rPr>
            </w:pPr>
            <w:r>
              <w:rPr>
                <w:rFonts w:hint="eastAsia" w:ascii="宋体" w:hAnsi="宋体"/>
                <w:b/>
                <w:kern w:val="0"/>
                <w:sz w:val="30"/>
                <w:szCs w:val="30"/>
              </w:rPr>
              <w:t>项目名称：</w:t>
            </w:r>
            <w:r>
              <w:rPr>
                <w:rFonts w:hint="eastAsia" w:ascii="宋体" w:hAnsi="宋体"/>
                <w:b/>
                <w:kern w:val="0"/>
                <w:sz w:val="30"/>
                <w:szCs w:val="30"/>
                <w:u w:val="single"/>
              </w:rPr>
              <w:t xml:space="preserve"> 茂名市人民医院医疗设备采购项目</w:t>
            </w:r>
          </w:p>
        </w:tc>
      </w:tr>
      <w:bookmarkEnd w:id="2"/>
    </w:tbl>
    <w:p>
      <w:pPr>
        <w:adjustRightInd w:val="0"/>
        <w:snapToGrid w:val="0"/>
        <w:spacing w:line="360" w:lineRule="auto"/>
        <w:ind w:firstLine="1560" w:firstLineChars="518"/>
        <w:jc w:val="left"/>
        <w:rPr>
          <w:rFonts w:ascii="宋体" w:hAnsi="宋体"/>
          <w:b/>
          <w:kern w:val="0"/>
          <w:sz w:val="30"/>
          <w:szCs w:val="30"/>
        </w:rPr>
      </w:pPr>
    </w:p>
    <w:p>
      <w:pPr>
        <w:adjustRightInd w:val="0"/>
        <w:snapToGrid w:val="0"/>
        <w:spacing w:line="360" w:lineRule="auto"/>
        <w:ind w:firstLine="1560" w:firstLineChars="518"/>
        <w:jc w:val="left"/>
        <w:rPr>
          <w:rFonts w:ascii="宋体" w:hAnsi="宋体"/>
          <w:b/>
          <w:kern w:val="0"/>
          <w:sz w:val="30"/>
          <w:szCs w:val="30"/>
        </w:rPr>
      </w:pPr>
    </w:p>
    <w:p>
      <w:pPr>
        <w:adjustRightInd w:val="0"/>
        <w:snapToGrid w:val="0"/>
        <w:spacing w:line="360" w:lineRule="auto"/>
        <w:ind w:firstLine="1560" w:firstLineChars="518"/>
        <w:jc w:val="left"/>
        <w:rPr>
          <w:rFonts w:ascii="宋体" w:hAnsi="宋体"/>
          <w:b/>
          <w:sz w:val="30"/>
          <w:szCs w:val="30"/>
          <w:u w:val="single"/>
          <w:lang w:val="zh-CN"/>
        </w:rPr>
      </w:pPr>
    </w:p>
    <w:p>
      <w:pPr>
        <w:adjustRightInd w:val="0"/>
        <w:snapToGrid w:val="0"/>
        <w:spacing w:line="360" w:lineRule="auto"/>
        <w:ind w:firstLine="1560" w:firstLineChars="518"/>
        <w:jc w:val="left"/>
        <w:rPr>
          <w:rFonts w:hint="eastAsia" w:ascii="宋体" w:hAnsi="宋体"/>
          <w:b/>
          <w:kern w:val="0"/>
          <w:sz w:val="30"/>
          <w:szCs w:val="30"/>
          <w:u w:val="single"/>
        </w:rPr>
      </w:pPr>
    </w:p>
    <w:p>
      <w:pPr>
        <w:tabs>
          <w:tab w:val="left" w:pos="720"/>
        </w:tabs>
        <w:spacing w:line="360" w:lineRule="auto"/>
        <w:ind w:firstLine="1560" w:firstLineChars="518"/>
        <w:jc w:val="left"/>
        <w:rPr>
          <w:rFonts w:ascii="宋体" w:hAnsi="宋体"/>
          <w:b/>
          <w:kern w:val="0"/>
          <w:sz w:val="30"/>
          <w:szCs w:val="30"/>
          <w:u w:val="single"/>
        </w:rPr>
      </w:pPr>
    </w:p>
    <w:p>
      <w:pPr>
        <w:tabs>
          <w:tab w:val="left" w:pos="720"/>
        </w:tabs>
        <w:snapToGrid w:val="0"/>
        <w:spacing w:line="360" w:lineRule="auto"/>
        <w:jc w:val="center"/>
        <w:rPr>
          <w:rFonts w:hint="eastAsia" w:ascii="宋体" w:hAnsi="宋体" w:cs="仿宋"/>
          <w:b/>
          <w:bCs/>
          <w:sz w:val="36"/>
          <w:szCs w:val="36"/>
        </w:rPr>
      </w:pPr>
      <w:bookmarkStart w:id="3" w:name="_Hlk110022249"/>
    </w:p>
    <w:p>
      <w:pPr>
        <w:tabs>
          <w:tab w:val="left" w:pos="720"/>
        </w:tabs>
        <w:snapToGrid w:val="0"/>
        <w:spacing w:line="360" w:lineRule="auto"/>
        <w:jc w:val="center"/>
        <w:rPr>
          <w:rFonts w:hint="eastAsia" w:ascii="宋体" w:hAnsi="宋体" w:cs="仿宋"/>
          <w:b/>
          <w:bCs/>
          <w:sz w:val="36"/>
          <w:szCs w:val="36"/>
        </w:rPr>
      </w:pPr>
    </w:p>
    <w:p>
      <w:pPr>
        <w:tabs>
          <w:tab w:val="left" w:pos="720"/>
        </w:tabs>
        <w:snapToGrid w:val="0"/>
        <w:spacing w:line="360" w:lineRule="auto"/>
        <w:jc w:val="center"/>
        <w:rPr>
          <w:rFonts w:hint="eastAsia" w:ascii="宋体" w:hAnsi="宋体" w:cs="仿宋"/>
          <w:b/>
          <w:bCs/>
          <w:sz w:val="36"/>
          <w:szCs w:val="36"/>
        </w:rPr>
      </w:pPr>
    </w:p>
    <w:p>
      <w:pPr>
        <w:tabs>
          <w:tab w:val="left" w:pos="720"/>
        </w:tabs>
        <w:snapToGrid w:val="0"/>
        <w:spacing w:line="360" w:lineRule="auto"/>
        <w:jc w:val="center"/>
        <w:rPr>
          <w:rFonts w:ascii="宋体" w:hAnsi="宋体" w:cs="仿宋"/>
          <w:b/>
          <w:bCs/>
          <w:sz w:val="36"/>
          <w:szCs w:val="36"/>
        </w:rPr>
      </w:pPr>
      <w:r>
        <w:rPr>
          <w:rFonts w:hint="eastAsia" w:ascii="宋体" w:hAnsi="宋体" w:cs="仿宋"/>
          <w:b/>
          <w:bCs/>
          <w:sz w:val="36"/>
          <w:szCs w:val="36"/>
        </w:rPr>
        <w:t>销 售 合 同</w:t>
      </w:r>
    </w:p>
    <w:tbl>
      <w:tblPr>
        <w:tblStyle w:val="10"/>
        <w:tblW w:w="0" w:type="auto"/>
        <w:tblInd w:w="0" w:type="dxa"/>
        <w:tblLayout w:type="autofit"/>
        <w:tblCellMar>
          <w:top w:w="0" w:type="dxa"/>
          <w:left w:w="108" w:type="dxa"/>
          <w:bottom w:w="0" w:type="dxa"/>
          <w:right w:w="108" w:type="dxa"/>
        </w:tblCellMar>
      </w:tblPr>
      <w:tblGrid>
        <w:gridCol w:w="5307"/>
        <w:gridCol w:w="4321"/>
      </w:tblGrid>
      <w:tr>
        <w:tblPrEx>
          <w:tblCellMar>
            <w:top w:w="0" w:type="dxa"/>
            <w:left w:w="108" w:type="dxa"/>
            <w:bottom w:w="0" w:type="dxa"/>
            <w:right w:w="108" w:type="dxa"/>
          </w:tblCellMar>
        </w:tblPrEx>
        <w:tc>
          <w:tcPr>
            <w:tcW w:w="5307"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甲  方：</w:t>
            </w:r>
            <w:r>
              <w:rPr>
                <w:rFonts w:hint="eastAsia" w:ascii="宋体" w:hAnsi="宋体" w:cs="仿宋"/>
                <w:kern w:val="0"/>
                <w:szCs w:val="21"/>
                <w:u w:val="single"/>
              </w:rPr>
              <w:t>茂名市人民医院</w:t>
            </w:r>
          </w:p>
        </w:tc>
        <w:tc>
          <w:tcPr>
            <w:tcW w:w="4321"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乙  方：</w:t>
            </w:r>
            <w:r>
              <w:rPr>
                <w:rFonts w:hint="eastAsia" w:ascii="宋体" w:hAnsi="宋体" w:cs="仿宋"/>
                <w:kern w:val="0"/>
                <w:szCs w:val="21"/>
                <w:u w:val="single"/>
              </w:rPr>
              <w:t xml:space="preserve"> </w:t>
            </w:r>
            <w:r>
              <w:rPr>
                <w:rFonts w:hint="eastAsia" w:ascii="宋体" w:hAnsi="宋体" w:cs="仿宋"/>
                <w:kern w:val="0"/>
                <w:szCs w:val="21"/>
                <w:u w:val="single"/>
                <w:lang w:val="en-US" w:eastAsia="zh-CN"/>
              </w:rPr>
              <w:t xml:space="preserve">    </w:t>
            </w:r>
            <w:r>
              <w:rPr>
                <w:rFonts w:ascii="宋体" w:hAnsi="宋体" w:cs="仿宋"/>
                <w:kern w:val="0"/>
                <w:szCs w:val="21"/>
                <w:u w:val="single"/>
              </w:rPr>
              <w:t xml:space="preserve">   </w:t>
            </w:r>
          </w:p>
        </w:tc>
      </w:tr>
      <w:tr>
        <w:tblPrEx>
          <w:tblCellMar>
            <w:top w:w="0" w:type="dxa"/>
            <w:left w:w="108" w:type="dxa"/>
            <w:bottom w:w="0" w:type="dxa"/>
            <w:right w:w="108" w:type="dxa"/>
          </w:tblCellMar>
        </w:tblPrEx>
        <w:tc>
          <w:tcPr>
            <w:tcW w:w="5307"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电  话：</w:t>
            </w:r>
            <w:r>
              <w:rPr>
                <w:rFonts w:hint="eastAsia" w:ascii="宋体" w:hAnsi="宋体" w:cs="仿宋"/>
                <w:kern w:val="0"/>
                <w:szCs w:val="21"/>
                <w:u w:val="single"/>
              </w:rPr>
              <w:t>0668-2922921</w:t>
            </w:r>
          </w:p>
        </w:tc>
        <w:tc>
          <w:tcPr>
            <w:tcW w:w="4321"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电  话：</w:t>
            </w:r>
            <w:r>
              <w:rPr>
                <w:rFonts w:ascii="宋体" w:hAnsi="宋体" w:cs="仿宋"/>
                <w:kern w:val="0"/>
                <w:szCs w:val="21"/>
                <w:u w:val="single"/>
              </w:rPr>
              <w:t xml:space="preserve"> </w:t>
            </w:r>
            <w:r>
              <w:rPr>
                <w:rFonts w:hint="eastAsia" w:ascii="宋体" w:hAnsi="宋体" w:eastAsia="宋体" w:cs="仿宋"/>
                <w:u w:val="single"/>
                <w:lang w:val="en-US" w:eastAsia="zh-CN"/>
              </w:rPr>
              <w:t xml:space="preserve">    </w:t>
            </w:r>
            <w:r>
              <w:rPr>
                <w:rFonts w:ascii="宋体" w:hAnsi="宋体" w:cs="仿宋"/>
                <w:kern w:val="0"/>
                <w:szCs w:val="21"/>
                <w:u w:val="single"/>
              </w:rPr>
              <w:t xml:space="preserve">             </w:t>
            </w:r>
          </w:p>
        </w:tc>
      </w:tr>
      <w:tr>
        <w:tblPrEx>
          <w:tblCellMar>
            <w:top w:w="0" w:type="dxa"/>
            <w:left w:w="108" w:type="dxa"/>
            <w:bottom w:w="0" w:type="dxa"/>
            <w:right w:w="108" w:type="dxa"/>
          </w:tblCellMar>
        </w:tblPrEx>
        <w:tc>
          <w:tcPr>
            <w:tcW w:w="5307"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传  真：</w:t>
            </w:r>
            <w:r>
              <w:rPr>
                <w:rFonts w:ascii="宋体" w:hAnsi="宋体" w:cs="仿宋"/>
                <w:kern w:val="0"/>
                <w:szCs w:val="21"/>
                <w:u w:val="single"/>
              </w:rPr>
              <w:t xml:space="preserve">     /      </w:t>
            </w:r>
          </w:p>
        </w:tc>
        <w:tc>
          <w:tcPr>
            <w:tcW w:w="4321"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传  真：</w:t>
            </w:r>
            <w:r>
              <w:rPr>
                <w:rFonts w:ascii="宋体" w:hAnsi="宋体" w:cs="仿宋"/>
                <w:kern w:val="0"/>
                <w:szCs w:val="21"/>
                <w:u w:val="single"/>
              </w:rPr>
              <w:t xml:space="preserve">             </w:t>
            </w:r>
          </w:p>
        </w:tc>
      </w:tr>
      <w:tr>
        <w:tblPrEx>
          <w:tblCellMar>
            <w:top w:w="0" w:type="dxa"/>
            <w:left w:w="108" w:type="dxa"/>
            <w:bottom w:w="0" w:type="dxa"/>
            <w:right w:w="108" w:type="dxa"/>
          </w:tblCellMar>
        </w:tblPrEx>
        <w:tc>
          <w:tcPr>
            <w:tcW w:w="5307"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地  址：</w:t>
            </w:r>
            <w:r>
              <w:rPr>
                <w:rFonts w:hint="eastAsia" w:ascii="宋体" w:hAnsi="宋体" w:cs="仿宋"/>
                <w:kern w:val="0"/>
                <w:szCs w:val="21"/>
                <w:u w:val="single"/>
              </w:rPr>
              <w:t>茂名市为民路101号</w:t>
            </w:r>
          </w:p>
        </w:tc>
        <w:tc>
          <w:tcPr>
            <w:tcW w:w="4321"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地  址：</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p>
        </w:tc>
      </w:tr>
      <w:tr>
        <w:tblPrEx>
          <w:tblCellMar>
            <w:top w:w="0" w:type="dxa"/>
            <w:left w:w="108" w:type="dxa"/>
            <w:bottom w:w="0" w:type="dxa"/>
            <w:right w:w="108" w:type="dxa"/>
          </w:tblCellMar>
        </w:tblPrEx>
        <w:tc>
          <w:tcPr>
            <w:tcW w:w="9628" w:type="dxa"/>
            <w:gridSpan w:val="2"/>
            <w:noWrap w:val="0"/>
            <w:vAlign w:val="top"/>
          </w:tcPr>
          <w:p>
            <w:pPr>
              <w:tabs>
                <w:tab w:val="left" w:pos="720"/>
              </w:tabs>
              <w:spacing w:line="380" w:lineRule="exact"/>
              <w:rPr>
                <w:rFonts w:ascii="宋体" w:hAnsi="宋体" w:cs="仿宋"/>
                <w:kern w:val="0"/>
                <w:szCs w:val="21"/>
              </w:rPr>
            </w:pPr>
            <w:r>
              <w:rPr>
                <w:rFonts w:hint="eastAsia" w:ascii="宋体" w:hAnsi="宋体"/>
                <w:szCs w:val="21"/>
                <w:lang w:val="en-US" w:eastAsia="zh-CN"/>
              </w:rPr>
              <w:t>采购</w:t>
            </w:r>
            <w:r>
              <w:rPr>
                <w:rFonts w:hint="eastAsia" w:ascii="宋体" w:hAnsi="宋体"/>
                <w:szCs w:val="21"/>
              </w:rPr>
              <w:t>编号</w:t>
            </w:r>
            <w:r>
              <w:rPr>
                <w:rFonts w:hint="eastAsia" w:ascii="宋体" w:hAnsi="宋体" w:cs="仿宋"/>
                <w:kern w:val="0"/>
                <w:szCs w:val="21"/>
              </w:rPr>
              <w:t>：</w:t>
            </w:r>
            <w:r>
              <w:rPr>
                <w:rFonts w:ascii="宋体" w:hAnsi="宋体"/>
                <w:color w:val="000000"/>
                <w:sz w:val="24"/>
                <w:u w:val="single"/>
              </w:rPr>
              <w:t xml:space="preserve"> </w:t>
            </w:r>
            <w:r>
              <w:rPr>
                <w:rFonts w:hint="eastAsia" w:ascii="宋体" w:hAnsi="宋体" w:eastAsia="宋体" w:cs="Times New Roman"/>
                <w:szCs w:val="21"/>
                <w:u w:val="single"/>
                <w:lang w:val="en-US" w:eastAsia="zh-CN"/>
              </w:rPr>
              <w:t xml:space="preserve">MMSRMYYYLSBCG2024005 </w:t>
            </w:r>
            <w:r>
              <w:rPr>
                <w:rFonts w:ascii="宋体" w:hAnsi="宋体"/>
                <w:color w:val="000000"/>
                <w:sz w:val="24"/>
                <w:u w:val="single"/>
              </w:rPr>
              <w:t xml:space="preserve">       </w:t>
            </w:r>
          </w:p>
        </w:tc>
      </w:tr>
      <w:tr>
        <w:tblPrEx>
          <w:tblCellMar>
            <w:top w:w="0" w:type="dxa"/>
            <w:left w:w="108" w:type="dxa"/>
            <w:bottom w:w="0" w:type="dxa"/>
            <w:right w:w="108" w:type="dxa"/>
          </w:tblCellMar>
        </w:tblPrEx>
        <w:tc>
          <w:tcPr>
            <w:tcW w:w="9628" w:type="dxa"/>
            <w:gridSpan w:val="2"/>
            <w:noWrap w:val="0"/>
            <w:vAlign w:val="top"/>
          </w:tcPr>
          <w:p>
            <w:pPr>
              <w:tabs>
                <w:tab w:val="left" w:pos="720"/>
              </w:tabs>
              <w:spacing w:line="380" w:lineRule="exact"/>
              <w:rPr>
                <w:rFonts w:ascii="宋体" w:hAnsi="宋体" w:cs="仿宋"/>
                <w:kern w:val="0"/>
                <w:szCs w:val="21"/>
              </w:rPr>
            </w:pPr>
            <w:r>
              <w:rPr>
                <w:rFonts w:hint="eastAsia" w:ascii="宋体" w:hAnsi="宋体" w:cs="仿宋"/>
                <w:szCs w:val="21"/>
              </w:rPr>
              <w:t>项目名称：</w:t>
            </w:r>
            <w:r>
              <w:rPr>
                <w:rFonts w:hint="eastAsia" w:ascii="宋体" w:hAnsi="宋体" w:cs="仿宋"/>
                <w:kern w:val="0"/>
                <w:szCs w:val="21"/>
                <w:u w:val="single"/>
              </w:rPr>
              <w:t xml:space="preserve"> </w:t>
            </w:r>
            <w:r>
              <w:rPr>
                <w:rFonts w:ascii="宋体" w:hAnsi="宋体" w:cs="仿宋"/>
                <w:kern w:val="0"/>
                <w:szCs w:val="21"/>
                <w:u w:val="single"/>
              </w:rPr>
              <w:t xml:space="preserve"> </w:t>
            </w:r>
            <w:r>
              <w:rPr>
                <w:rFonts w:hint="eastAsia" w:ascii="宋体" w:hAnsi="宋体" w:cs="仿宋"/>
                <w:kern w:val="0"/>
                <w:szCs w:val="21"/>
                <w:u w:val="single"/>
              </w:rPr>
              <w:t>茂名市人民医院医疗设备采购项目</w:t>
            </w:r>
            <w:r>
              <w:rPr>
                <w:rFonts w:ascii="宋体" w:hAnsi="宋体" w:cs="仿宋"/>
                <w:kern w:val="0"/>
                <w:szCs w:val="21"/>
                <w:u w:val="single"/>
              </w:rPr>
              <w:t xml:space="preserve">  </w:t>
            </w:r>
          </w:p>
        </w:tc>
      </w:tr>
    </w:tbl>
    <w:p>
      <w:pPr>
        <w:spacing w:line="380" w:lineRule="exact"/>
        <w:ind w:firstLine="480"/>
        <w:rPr>
          <w:rFonts w:ascii="宋体" w:hAnsi="宋体" w:cs="仿宋"/>
          <w:szCs w:val="21"/>
        </w:rPr>
      </w:pPr>
      <w:r>
        <w:rPr>
          <w:rFonts w:hint="eastAsia" w:ascii="宋体" w:hAnsi="宋体" w:cs="仿宋"/>
          <w:szCs w:val="21"/>
        </w:rPr>
        <w:t>根据采购项目的采购结果，按照《中华人民共和国政府采购法》《中华人民共和国民法典》的规定，</w:t>
      </w:r>
      <w:r>
        <w:rPr>
          <w:rFonts w:hint="eastAsia" w:ascii="宋体" w:hAnsi="宋体" w:cs="仿宋"/>
          <w:kern w:val="28"/>
          <w:szCs w:val="21"/>
        </w:rPr>
        <w:t>经双方协商，</w:t>
      </w:r>
      <w:r>
        <w:rPr>
          <w:rFonts w:hint="eastAsia" w:ascii="宋体" w:hAnsi="宋体" w:cs="仿宋"/>
          <w:szCs w:val="21"/>
        </w:rPr>
        <w:t>本着平等互利和诚实信用的原则，</w:t>
      </w:r>
      <w:r>
        <w:rPr>
          <w:rFonts w:hint="eastAsia" w:ascii="宋体" w:hAnsi="宋体" w:cs="仿宋"/>
          <w:kern w:val="28"/>
          <w:szCs w:val="21"/>
        </w:rPr>
        <w:t>一致同意签订本合同如下。</w:t>
      </w:r>
    </w:p>
    <w:p>
      <w:pPr>
        <w:tabs>
          <w:tab w:val="left" w:pos="630"/>
        </w:tabs>
        <w:spacing w:line="400" w:lineRule="exact"/>
        <w:ind w:firstLine="310" w:firstLineChars="147"/>
        <w:rPr>
          <w:rFonts w:ascii="宋体" w:hAnsi="宋体" w:cs="仿宋"/>
          <w:b/>
          <w:szCs w:val="21"/>
        </w:rPr>
      </w:pPr>
      <w:r>
        <w:rPr>
          <w:rFonts w:hint="eastAsia" w:ascii="宋体" w:hAnsi="宋体" w:cs="仿宋"/>
          <w:b/>
          <w:szCs w:val="21"/>
        </w:rPr>
        <w:t>一、货物内容</w:t>
      </w:r>
    </w:p>
    <w:tbl>
      <w:tblPr>
        <w:tblStyle w:val="10"/>
        <w:tblW w:w="95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0"/>
        <w:gridCol w:w="1644"/>
        <w:gridCol w:w="1248"/>
        <w:gridCol w:w="1044"/>
        <w:gridCol w:w="1480"/>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9" w:type="dxa"/>
            <w:noWrap w:val="0"/>
            <w:vAlign w:val="center"/>
          </w:tcPr>
          <w:p>
            <w:pPr>
              <w:ind w:left="-65" w:leftChars="-31" w:right="-92" w:rightChars="-44"/>
              <w:jc w:val="center"/>
              <w:rPr>
                <w:rFonts w:ascii="宋体" w:hAnsi="宋体" w:cs="宋体"/>
                <w:b/>
                <w:szCs w:val="21"/>
              </w:rPr>
            </w:pPr>
            <w:r>
              <w:rPr>
                <w:rFonts w:hint="eastAsia" w:ascii="宋体" w:hAnsi="宋体" w:cs="宋体"/>
                <w:b/>
                <w:szCs w:val="21"/>
              </w:rPr>
              <w:t>序号</w:t>
            </w:r>
          </w:p>
        </w:tc>
        <w:tc>
          <w:tcPr>
            <w:tcW w:w="1940" w:type="dxa"/>
            <w:noWrap w:val="0"/>
            <w:vAlign w:val="center"/>
          </w:tcPr>
          <w:p>
            <w:pPr>
              <w:ind w:right="-92" w:rightChars="-44"/>
              <w:jc w:val="center"/>
              <w:rPr>
                <w:rFonts w:ascii="宋体" w:hAnsi="宋体" w:cs="宋体"/>
                <w:b/>
                <w:szCs w:val="21"/>
              </w:rPr>
            </w:pPr>
            <w:r>
              <w:rPr>
                <w:rFonts w:hint="eastAsia" w:ascii="宋体" w:hAnsi="宋体" w:cs="宋体"/>
                <w:b/>
                <w:szCs w:val="21"/>
              </w:rPr>
              <w:t>商品名称</w:t>
            </w:r>
          </w:p>
        </w:tc>
        <w:tc>
          <w:tcPr>
            <w:tcW w:w="1644" w:type="dxa"/>
            <w:noWrap w:val="0"/>
            <w:vAlign w:val="center"/>
          </w:tcPr>
          <w:p>
            <w:pPr>
              <w:ind w:left="-65" w:leftChars="-31" w:right="-92" w:rightChars="-44"/>
              <w:jc w:val="center"/>
              <w:rPr>
                <w:rFonts w:hint="eastAsia" w:ascii="宋体" w:hAnsi="宋体" w:cs="宋体"/>
                <w:b/>
                <w:szCs w:val="21"/>
              </w:rPr>
            </w:pPr>
            <w:r>
              <w:rPr>
                <w:rFonts w:hint="eastAsia" w:ascii="宋体" w:hAnsi="宋体" w:cs="宋体"/>
                <w:b/>
                <w:szCs w:val="21"/>
              </w:rPr>
              <w:t>规格、型号</w:t>
            </w:r>
          </w:p>
        </w:tc>
        <w:tc>
          <w:tcPr>
            <w:tcW w:w="1248" w:type="dxa"/>
            <w:noWrap w:val="0"/>
            <w:vAlign w:val="center"/>
          </w:tcPr>
          <w:p>
            <w:pPr>
              <w:ind w:left="-65" w:leftChars="-31" w:right="-92" w:rightChars="-44"/>
              <w:jc w:val="center"/>
              <w:rPr>
                <w:rFonts w:ascii="宋体" w:hAnsi="宋体" w:cs="宋体"/>
                <w:b/>
                <w:szCs w:val="21"/>
              </w:rPr>
            </w:pPr>
            <w:r>
              <w:rPr>
                <w:rFonts w:hint="eastAsia" w:ascii="宋体" w:hAnsi="宋体" w:cs="宋体"/>
                <w:b/>
                <w:szCs w:val="21"/>
              </w:rPr>
              <w:t>品牌</w:t>
            </w:r>
          </w:p>
        </w:tc>
        <w:tc>
          <w:tcPr>
            <w:tcW w:w="1044" w:type="dxa"/>
            <w:noWrap w:val="0"/>
            <w:vAlign w:val="center"/>
          </w:tcPr>
          <w:p>
            <w:pPr>
              <w:ind w:left="-65" w:leftChars="-31" w:right="-92" w:rightChars="-44"/>
              <w:jc w:val="center"/>
              <w:rPr>
                <w:rFonts w:ascii="宋体" w:hAnsi="宋体" w:cs="宋体"/>
                <w:b/>
                <w:szCs w:val="21"/>
              </w:rPr>
            </w:pPr>
            <w:r>
              <w:rPr>
                <w:rFonts w:hint="eastAsia" w:ascii="宋体" w:hAnsi="宋体" w:cs="宋体"/>
                <w:b/>
                <w:szCs w:val="21"/>
              </w:rPr>
              <w:t>数量</w:t>
            </w:r>
          </w:p>
        </w:tc>
        <w:tc>
          <w:tcPr>
            <w:tcW w:w="1480" w:type="dxa"/>
            <w:noWrap w:val="0"/>
            <w:vAlign w:val="center"/>
          </w:tcPr>
          <w:p>
            <w:pPr>
              <w:ind w:right="-92" w:rightChars="-44"/>
              <w:jc w:val="center"/>
              <w:rPr>
                <w:rFonts w:ascii="宋体" w:hAnsi="宋体" w:cs="宋体"/>
                <w:b/>
                <w:szCs w:val="21"/>
              </w:rPr>
            </w:pPr>
            <w:r>
              <w:rPr>
                <w:rFonts w:hint="eastAsia" w:ascii="宋体" w:hAnsi="宋体" w:cs="宋体"/>
                <w:b/>
                <w:szCs w:val="21"/>
              </w:rPr>
              <w:t>单价(元)</w:t>
            </w:r>
          </w:p>
        </w:tc>
        <w:tc>
          <w:tcPr>
            <w:tcW w:w="1496" w:type="dxa"/>
            <w:noWrap w:val="0"/>
            <w:vAlign w:val="center"/>
          </w:tcPr>
          <w:p>
            <w:pPr>
              <w:ind w:right="-92" w:rightChars="-44"/>
              <w:jc w:val="center"/>
              <w:rPr>
                <w:rFonts w:ascii="宋体" w:hAnsi="宋体" w:cs="宋体"/>
                <w:b/>
                <w:szCs w:val="21"/>
              </w:rPr>
            </w:pPr>
            <w:r>
              <w:rPr>
                <w:rFonts w:hint="eastAsia" w:ascii="宋体" w:hAnsi="宋体" w:cs="宋体"/>
                <w:b/>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noWrap w:val="0"/>
            <w:vAlign w:val="center"/>
          </w:tcPr>
          <w:p>
            <w:pPr>
              <w:jc w:val="center"/>
              <w:rPr>
                <w:rFonts w:ascii="宋体" w:hAnsi="宋体" w:cs="宋体"/>
                <w:sz w:val="24"/>
                <w:szCs w:val="24"/>
              </w:rPr>
            </w:pPr>
            <w:r>
              <w:rPr>
                <w:rFonts w:hint="eastAsia" w:ascii="宋体" w:hAnsi="宋体" w:cs="仿宋"/>
                <w:sz w:val="24"/>
                <w:szCs w:val="24"/>
              </w:rPr>
              <w:t>1</w:t>
            </w:r>
          </w:p>
        </w:tc>
        <w:tc>
          <w:tcPr>
            <w:tcW w:w="1940" w:type="dxa"/>
            <w:noWrap w:val="0"/>
            <w:vAlign w:val="center"/>
          </w:tcPr>
          <w:p>
            <w:pPr>
              <w:jc w:val="center"/>
              <w:rPr>
                <w:rFonts w:hint="default" w:ascii="宋体" w:hAnsi="宋体" w:eastAsia="宋体"/>
                <w:spacing w:val="-10"/>
                <w:sz w:val="24"/>
                <w:szCs w:val="24"/>
                <w:lang w:val="en-US" w:eastAsia="zh-CN"/>
              </w:rPr>
            </w:pPr>
          </w:p>
        </w:tc>
        <w:tc>
          <w:tcPr>
            <w:tcW w:w="1644" w:type="dxa"/>
            <w:noWrap w:val="0"/>
            <w:vAlign w:val="center"/>
          </w:tcPr>
          <w:p>
            <w:pPr>
              <w:jc w:val="center"/>
              <w:rPr>
                <w:rFonts w:hint="default" w:ascii="宋体" w:hAnsi="宋体" w:eastAsia="宋体"/>
                <w:sz w:val="24"/>
                <w:szCs w:val="24"/>
                <w:lang w:val="en-US" w:eastAsia="zh-CN"/>
              </w:rPr>
            </w:pPr>
          </w:p>
        </w:tc>
        <w:tc>
          <w:tcPr>
            <w:tcW w:w="1248" w:type="dxa"/>
            <w:noWrap w:val="0"/>
            <w:vAlign w:val="center"/>
          </w:tcPr>
          <w:p>
            <w:pPr>
              <w:jc w:val="center"/>
              <w:rPr>
                <w:rFonts w:hint="default" w:ascii="宋体" w:hAnsi="宋体" w:eastAsia="宋体"/>
                <w:sz w:val="24"/>
                <w:szCs w:val="24"/>
                <w:lang w:val="en-US" w:eastAsia="zh-CN"/>
              </w:rPr>
            </w:pPr>
          </w:p>
        </w:tc>
        <w:tc>
          <w:tcPr>
            <w:tcW w:w="1044" w:type="dxa"/>
            <w:noWrap w:val="0"/>
            <w:vAlign w:val="center"/>
          </w:tcPr>
          <w:p>
            <w:pPr>
              <w:jc w:val="center"/>
              <w:rPr>
                <w:rFonts w:hint="eastAsia" w:ascii="宋体" w:hAnsi="宋体" w:eastAsia="宋体"/>
                <w:sz w:val="24"/>
                <w:szCs w:val="24"/>
                <w:lang w:val="en-US" w:eastAsia="zh-CN"/>
              </w:rPr>
            </w:pPr>
          </w:p>
        </w:tc>
        <w:tc>
          <w:tcPr>
            <w:tcW w:w="1480" w:type="dxa"/>
            <w:noWrap w:val="0"/>
            <w:vAlign w:val="center"/>
          </w:tcPr>
          <w:p>
            <w:pPr>
              <w:wordWrap w:val="0"/>
              <w:jc w:val="right"/>
              <w:rPr>
                <w:rFonts w:hint="default" w:ascii="宋体" w:hAnsi="宋体" w:eastAsia="宋体" w:cs="宋体"/>
                <w:sz w:val="24"/>
                <w:szCs w:val="24"/>
                <w:lang w:val="en-US" w:eastAsia="zh-CN"/>
              </w:rPr>
            </w:pPr>
          </w:p>
        </w:tc>
        <w:tc>
          <w:tcPr>
            <w:tcW w:w="1496" w:type="dxa"/>
            <w:noWrap w:val="0"/>
            <w:vAlign w:val="center"/>
          </w:tcPr>
          <w:p>
            <w:pPr>
              <w:jc w:val="center"/>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709" w:type="dxa"/>
            <w:noWrap w:val="0"/>
            <w:vAlign w:val="center"/>
          </w:tcPr>
          <w:p>
            <w:pPr>
              <w:jc w:val="center"/>
              <w:rPr>
                <w:rFonts w:hint="eastAsia" w:ascii="宋体" w:hAnsi="宋体" w:cs="仿宋"/>
                <w:sz w:val="24"/>
                <w:szCs w:val="24"/>
              </w:rPr>
            </w:pPr>
            <w:r>
              <w:rPr>
                <w:rFonts w:hint="eastAsia" w:ascii="宋体" w:hAnsi="宋体" w:cs="仿宋"/>
                <w:sz w:val="24"/>
                <w:szCs w:val="24"/>
              </w:rPr>
              <w:t>2</w:t>
            </w:r>
          </w:p>
        </w:tc>
        <w:tc>
          <w:tcPr>
            <w:tcW w:w="1940" w:type="dxa"/>
            <w:noWrap w:val="0"/>
            <w:vAlign w:val="center"/>
          </w:tcPr>
          <w:p>
            <w:pPr>
              <w:jc w:val="center"/>
              <w:rPr>
                <w:rFonts w:hint="eastAsia" w:ascii="宋体" w:hAnsi="宋体"/>
                <w:spacing w:val="-10"/>
                <w:sz w:val="24"/>
                <w:szCs w:val="24"/>
              </w:rPr>
            </w:pPr>
          </w:p>
        </w:tc>
        <w:tc>
          <w:tcPr>
            <w:tcW w:w="1644" w:type="dxa"/>
            <w:noWrap w:val="0"/>
            <w:vAlign w:val="center"/>
          </w:tcPr>
          <w:p>
            <w:pPr>
              <w:jc w:val="center"/>
              <w:rPr>
                <w:rFonts w:hint="eastAsia" w:ascii="宋体" w:hAnsi="宋体"/>
                <w:sz w:val="24"/>
                <w:szCs w:val="24"/>
              </w:rPr>
            </w:pPr>
          </w:p>
        </w:tc>
        <w:tc>
          <w:tcPr>
            <w:tcW w:w="1248" w:type="dxa"/>
            <w:noWrap w:val="0"/>
            <w:vAlign w:val="center"/>
          </w:tcPr>
          <w:p>
            <w:pPr>
              <w:jc w:val="center"/>
              <w:rPr>
                <w:rFonts w:hint="eastAsia" w:ascii="宋体" w:hAnsi="宋体"/>
                <w:sz w:val="24"/>
                <w:szCs w:val="24"/>
              </w:rPr>
            </w:pPr>
          </w:p>
        </w:tc>
        <w:tc>
          <w:tcPr>
            <w:tcW w:w="1044" w:type="dxa"/>
            <w:noWrap w:val="0"/>
            <w:vAlign w:val="center"/>
          </w:tcPr>
          <w:p>
            <w:pPr>
              <w:jc w:val="right"/>
              <w:rPr>
                <w:rFonts w:hint="eastAsia" w:ascii="宋体" w:hAnsi="宋体"/>
                <w:sz w:val="24"/>
                <w:szCs w:val="24"/>
              </w:rPr>
            </w:pPr>
          </w:p>
        </w:tc>
        <w:tc>
          <w:tcPr>
            <w:tcW w:w="1480" w:type="dxa"/>
            <w:noWrap w:val="0"/>
            <w:vAlign w:val="center"/>
          </w:tcPr>
          <w:p>
            <w:pPr>
              <w:wordWrap w:val="0"/>
              <w:jc w:val="right"/>
              <w:rPr>
                <w:rFonts w:ascii="宋体" w:hAnsi="宋体" w:cs="宋体"/>
                <w:sz w:val="24"/>
                <w:szCs w:val="24"/>
              </w:rPr>
            </w:pPr>
          </w:p>
        </w:tc>
        <w:tc>
          <w:tcPr>
            <w:tcW w:w="1496" w:type="dxa"/>
            <w:noWrap w:val="0"/>
            <w:vAlign w:val="center"/>
          </w:tcPr>
          <w:p>
            <w:pPr>
              <w:jc w:val="righ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2649" w:type="dxa"/>
            <w:gridSpan w:val="2"/>
            <w:noWrap w:val="0"/>
            <w:vAlign w:val="center"/>
          </w:tcPr>
          <w:p>
            <w:pPr>
              <w:jc w:val="center"/>
              <w:rPr>
                <w:rFonts w:ascii="宋体" w:hAnsi="宋体" w:cs="仿宋"/>
                <w:kern w:val="0"/>
                <w:sz w:val="24"/>
                <w:szCs w:val="24"/>
              </w:rPr>
            </w:pPr>
            <w:r>
              <w:rPr>
                <w:rFonts w:hint="eastAsia" w:ascii="宋体" w:hAnsi="宋体" w:cs="仿宋"/>
                <w:kern w:val="0"/>
                <w:sz w:val="24"/>
                <w:szCs w:val="24"/>
              </w:rPr>
              <w:t>合计</w:t>
            </w:r>
          </w:p>
        </w:tc>
        <w:tc>
          <w:tcPr>
            <w:tcW w:w="1644" w:type="dxa"/>
            <w:noWrap w:val="0"/>
            <w:vAlign w:val="center"/>
          </w:tcPr>
          <w:p>
            <w:pPr>
              <w:jc w:val="center"/>
              <w:rPr>
                <w:rFonts w:hint="default" w:ascii="宋体" w:hAnsi="宋体" w:eastAsia="宋体" w:cs="仿宋"/>
                <w:kern w:val="0"/>
                <w:sz w:val="24"/>
                <w:szCs w:val="24"/>
                <w:lang w:val="en-US" w:eastAsia="zh-CN"/>
              </w:rPr>
            </w:pPr>
          </w:p>
        </w:tc>
        <w:tc>
          <w:tcPr>
            <w:tcW w:w="1248" w:type="dxa"/>
            <w:noWrap w:val="0"/>
            <w:vAlign w:val="center"/>
          </w:tcPr>
          <w:p>
            <w:pPr>
              <w:jc w:val="center"/>
              <w:rPr>
                <w:rFonts w:hint="eastAsia" w:ascii="宋体" w:hAnsi="宋体"/>
                <w:sz w:val="24"/>
                <w:szCs w:val="24"/>
              </w:rPr>
            </w:pPr>
          </w:p>
        </w:tc>
        <w:tc>
          <w:tcPr>
            <w:tcW w:w="1044" w:type="dxa"/>
            <w:noWrap w:val="0"/>
            <w:vAlign w:val="center"/>
          </w:tcPr>
          <w:p>
            <w:pPr>
              <w:jc w:val="right"/>
              <w:rPr>
                <w:rFonts w:hint="eastAsia" w:ascii="宋体" w:hAnsi="宋体" w:cs="宋体"/>
                <w:sz w:val="24"/>
                <w:szCs w:val="24"/>
              </w:rPr>
            </w:pPr>
          </w:p>
        </w:tc>
        <w:tc>
          <w:tcPr>
            <w:tcW w:w="1480" w:type="dxa"/>
            <w:noWrap w:val="0"/>
            <w:vAlign w:val="center"/>
          </w:tcPr>
          <w:p>
            <w:pPr>
              <w:wordWrap w:val="0"/>
              <w:jc w:val="right"/>
              <w:rPr>
                <w:rFonts w:hint="eastAsia" w:ascii="宋体" w:hAnsi="宋体" w:cs="宋体"/>
                <w:sz w:val="24"/>
                <w:szCs w:val="24"/>
              </w:rPr>
            </w:pPr>
          </w:p>
        </w:tc>
        <w:tc>
          <w:tcPr>
            <w:tcW w:w="1496" w:type="dxa"/>
            <w:noWrap w:val="0"/>
            <w:vAlign w:val="center"/>
          </w:tcPr>
          <w:p>
            <w:pPr>
              <w:jc w:val="right"/>
              <w:rPr>
                <w:rFonts w:hint="eastAsia" w:ascii="宋体" w:hAnsi="宋体" w:cs="宋体"/>
                <w:sz w:val="24"/>
                <w:szCs w:val="24"/>
              </w:rPr>
            </w:pPr>
          </w:p>
        </w:tc>
      </w:tr>
    </w:tbl>
    <w:p>
      <w:pPr>
        <w:spacing w:line="380" w:lineRule="exact"/>
        <w:ind w:firstLine="480"/>
        <w:rPr>
          <w:rFonts w:ascii="宋体" w:hAnsi="宋体" w:cs="仿宋"/>
          <w:szCs w:val="21"/>
        </w:rPr>
      </w:pPr>
      <w:r>
        <w:rPr>
          <w:rFonts w:hint="eastAsia" w:ascii="宋体" w:hAnsi="宋体" w:cs="仿宋"/>
          <w:szCs w:val="21"/>
        </w:rPr>
        <w:t>注：货物名称内容必须与投标文件中货物名称内容一致。</w:t>
      </w:r>
    </w:p>
    <w:p>
      <w:pPr>
        <w:spacing w:line="380" w:lineRule="exact"/>
        <w:ind w:firstLine="482"/>
        <w:rPr>
          <w:rFonts w:ascii="宋体" w:hAnsi="宋体" w:cs="仿宋"/>
          <w:b/>
          <w:szCs w:val="21"/>
        </w:rPr>
      </w:pPr>
      <w:r>
        <w:rPr>
          <w:rFonts w:hint="eastAsia" w:ascii="宋体" w:hAnsi="宋体" w:cs="仿宋"/>
          <w:b/>
          <w:szCs w:val="21"/>
        </w:rPr>
        <w:t>二、合同金额</w:t>
      </w:r>
    </w:p>
    <w:p>
      <w:pPr>
        <w:pStyle w:val="6"/>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1.合同金额为（大写）：人民币   元整，（</w:t>
      </w:r>
      <w:r>
        <w:rPr>
          <w:rFonts w:hint="default" w:ascii="宋体" w:hAnsi="宋体" w:eastAsia="宋体" w:cs="仿宋"/>
          <w:kern w:val="2"/>
          <w:sz w:val="21"/>
          <w:szCs w:val="21"/>
          <w:lang w:val="en-US" w:eastAsia="zh-CN" w:bidi="ar-SA"/>
        </w:rPr>
        <w:t>¥</w:t>
      </w:r>
      <w:r>
        <w:rPr>
          <w:rFonts w:hint="eastAsia" w:ascii="宋体" w:hAnsi="宋体" w:eastAsia="宋体" w:cs="仿宋"/>
          <w:kern w:val="2"/>
          <w:sz w:val="21"/>
          <w:szCs w:val="21"/>
          <w:lang w:val="en-US" w:eastAsia="zh-CN" w:bidi="ar-SA"/>
        </w:rPr>
        <w:t xml:space="preserve">    ）。</w:t>
      </w:r>
    </w:p>
    <w:p>
      <w:pPr>
        <w:pStyle w:val="6"/>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2.合同总金额是设计、设备制造、包装、仓储、运输、安装、第三方检测验收、保修期与备品备件发生的所有含税费用以及合同实施过程中不可预见费用等，所有货物都必须由乙方专人送达，甲方不代收快递传送货物。设备拆箱、安装时乙方或产品制造商代表应在场。本合同执行期间合同总金额不变，甲方无须另向乙方支付其他任何费用。</w:t>
      </w:r>
    </w:p>
    <w:p>
      <w:pPr>
        <w:pStyle w:val="6"/>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3.如果单价和数量的乘积与总价不一致时，以单价为准并修正总价。（修正总价不得超过成交总价）</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hint="eastAsia" w:ascii="宋体" w:hAnsi="宋体" w:cs="仿宋"/>
          <w:b/>
          <w:szCs w:val="21"/>
        </w:rPr>
        <w:t>三、设备要求</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1.乙方所提供的货物为原制造商制造的全新的（</w:t>
      </w:r>
      <w:r>
        <w:rPr>
          <w:rFonts w:ascii="宋体" w:hAnsi="宋体" w:cs="仿宋"/>
          <w:szCs w:val="21"/>
        </w:rPr>
        <w:t>出厂日期距离合同签订之日或本项目开标之日不得超过</w:t>
      </w:r>
      <w:r>
        <w:rPr>
          <w:rFonts w:hint="eastAsia" w:ascii="宋体" w:hAnsi="宋体" w:cs="仿宋"/>
          <w:szCs w:val="21"/>
          <w:lang w:val="en-US" w:eastAsia="zh-CN"/>
        </w:rPr>
        <w:t>六个月</w:t>
      </w:r>
      <w:r>
        <w:rPr>
          <w:rFonts w:ascii="宋体" w:hAnsi="宋体" w:cs="仿宋"/>
          <w:szCs w:val="21"/>
        </w:rPr>
        <w:t>)</w:t>
      </w:r>
      <w:r>
        <w:rPr>
          <w:rFonts w:hint="eastAsia" w:ascii="宋体" w:hAnsi="宋体" w:cs="仿宋"/>
          <w:szCs w:val="21"/>
        </w:rPr>
        <w:t>、未曾使用过的产品，整机无侵权行为、表面无污染、洁净</w:t>
      </w:r>
      <w:r>
        <w:rPr>
          <w:rFonts w:ascii="宋体" w:hAnsi="宋体" w:cs="仿宋"/>
          <w:szCs w:val="21"/>
        </w:rPr>
        <w:t>完好</w:t>
      </w:r>
      <w:r>
        <w:rPr>
          <w:rFonts w:hint="eastAsia" w:ascii="宋体" w:hAnsi="宋体" w:cs="仿宋"/>
          <w:szCs w:val="21"/>
        </w:rPr>
        <w:t>、无划伤、无碰撞、无锈迹、无任何缺陷隐患，</w:t>
      </w:r>
      <w:r>
        <w:rPr>
          <w:rFonts w:ascii="宋体" w:hAnsi="宋体" w:cs="仿宋"/>
          <w:szCs w:val="21"/>
        </w:rPr>
        <w:t>包装外观完好</w:t>
      </w:r>
      <w:r>
        <w:rPr>
          <w:rFonts w:hint="eastAsia" w:ascii="宋体" w:hAnsi="宋体" w:cs="仿宋"/>
          <w:szCs w:val="21"/>
        </w:rPr>
        <w:t>、</w:t>
      </w:r>
      <w:r>
        <w:rPr>
          <w:rFonts w:ascii="宋体" w:hAnsi="宋体" w:cs="仿宋"/>
          <w:szCs w:val="21"/>
        </w:rPr>
        <w:t>无破损</w:t>
      </w:r>
      <w:r>
        <w:rPr>
          <w:rFonts w:hint="eastAsia" w:ascii="宋体" w:hAnsi="宋体" w:cs="仿宋"/>
          <w:szCs w:val="21"/>
        </w:rPr>
        <w:t>，并按货物制造商的正规渠道订货与进货，在中国境内可依常规安全合法使用。</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2.交付验收标准依次序对照适用标准为：①符合中华人民共和国国家安全质量标准、环保标准或行业标准；②符合采购文件和响应承诺中甲方认可的合理最佳配置、参数及各项要求；③货物来源国官方标准。</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3.乙方保证合同项下提供的货物不侵犯任何第三方的专利、商标或版权。否则，乙方须承担对第三方的专利或版权的侵权责任并承担因此而发生的所有费用。</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4.进口产品必须具备原产地证明和商检局的检验证明及合法进货渠道证明。</w:t>
      </w:r>
    </w:p>
    <w:p>
      <w:pPr>
        <w:keepNext w:val="0"/>
        <w:keepLines w:val="0"/>
        <w:pageBreakBefore w:val="0"/>
        <w:widowControl w:val="0"/>
        <w:tabs>
          <w:tab w:val="left" w:pos="735"/>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5</w:t>
      </w:r>
      <w:r>
        <w:rPr>
          <w:rFonts w:hint="eastAsia" w:ascii="宋体" w:hAnsi="宋体" w:cs="仿宋"/>
          <w:szCs w:val="21"/>
        </w:rPr>
        <w:t>.货物为原制造商未启封全新包装，具出厂合格证，序列号、包装箱号与出厂批号一致，并可追索查阅。</w:t>
      </w:r>
    </w:p>
    <w:p>
      <w:pPr>
        <w:keepNext w:val="0"/>
        <w:keepLines w:val="0"/>
        <w:pageBreakBefore w:val="0"/>
        <w:widowControl w:val="0"/>
        <w:tabs>
          <w:tab w:val="left" w:pos="360"/>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6</w:t>
      </w:r>
      <w:r>
        <w:rPr>
          <w:rFonts w:hint="eastAsia" w:ascii="宋体" w:hAnsi="宋体" w:cs="仿宋"/>
          <w:szCs w:val="21"/>
        </w:rPr>
        <w:t>.乙方必须在供货同时向甲方提供所有有关本合同执行的技术文件。如果项目必需配带</w:t>
      </w:r>
      <w:r>
        <w:rPr>
          <w:rFonts w:ascii="宋体" w:hAnsi="宋体" w:cs="仿宋"/>
          <w:szCs w:val="21"/>
        </w:rPr>
        <w:t>的部件、配件</w:t>
      </w:r>
      <w:r>
        <w:rPr>
          <w:rFonts w:hint="eastAsia" w:ascii="宋体" w:hAnsi="宋体" w:cs="仿宋"/>
          <w:szCs w:val="21"/>
        </w:rPr>
        <w:t>、</w:t>
      </w:r>
      <w:r>
        <w:rPr>
          <w:rFonts w:ascii="宋体" w:hAnsi="宋体" w:cs="仿宋"/>
          <w:szCs w:val="21"/>
        </w:rPr>
        <w:t>安装材料及技术文件等</w:t>
      </w:r>
      <w:r>
        <w:rPr>
          <w:rFonts w:hint="eastAsia" w:ascii="宋体" w:hAnsi="宋体" w:cs="仿宋"/>
          <w:szCs w:val="21"/>
        </w:rPr>
        <w:t>但合同又未作规定或</w:t>
      </w:r>
      <w:r>
        <w:rPr>
          <w:rFonts w:ascii="宋体" w:hAnsi="宋体" w:cs="仿宋"/>
          <w:szCs w:val="21"/>
        </w:rPr>
        <w:t>列出的</w:t>
      </w:r>
      <w:r>
        <w:rPr>
          <w:rFonts w:hint="eastAsia" w:ascii="宋体" w:hAnsi="宋体" w:cs="仿宋"/>
          <w:szCs w:val="21"/>
        </w:rPr>
        <w:t>而乙方能提供的技术文件，乙方有责任及时向甲方提供。技术文件不限于是手册、图纸、保修手册、有关单证资料及配备件、随机工具、</w:t>
      </w:r>
      <w:r>
        <w:rPr>
          <w:rFonts w:ascii="宋体" w:hAnsi="宋体" w:cs="仿宋"/>
          <w:szCs w:val="21"/>
        </w:rPr>
        <w:t>维修密码、测试密码</w:t>
      </w:r>
      <w:r>
        <w:rPr>
          <w:rFonts w:hint="eastAsia" w:ascii="宋体" w:hAnsi="宋体" w:cs="仿宋"/>
          <w:szCs w:val="21"/>
        </w:rPr>
        <w:t>或其他形式的文件资料。使用操作及安全须知等重要资料应附有中文说明。</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hint="eastAsia" w:ascii="宋体" w:hAnsi="宋体" w:cs="仿宋"/>
          <w:b/>
          <w:szCs w:val="21"/>
        </w:rPr>
        <w:t>四、货物保险、交货期、交货方式及交货地点</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仿宋"/>
          <w:szCs w:val="21"/>
        </w:rPr>
        <w:t>1.保险要求：供货、运输、装卸、调试及验收等过程中的一切安全及保险等事项由乙方自行负责。</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仿宋"/>
          <w:szCs w:val="21"/>
        </w:rPr>
        <w:t>2.设备在交付甲方使用前，应采取措施进行成品保护，保护不力造成损失的，由乙方负责赔偿。</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3.乙方应对本合同项下其承担的全部工作实施有效管理，以确保实施进度符合以下的要求：签订合同后，由甲方通知乙方发货之日起</w:t>
      </w:r>
      <w:r>
        <w:rPr>
          <w:rFonts w:hint="eastAsia" w:ascii="宋体" w:hAnsi="宋体" w:cs="仿宋"/>
          <w:szCs w:val="21"/>
          <w:lang w:val="en-US" w:eastAsia="zh-CN"/>
        </w:rPr>
        <w:t>30个</w:t>
      </w:r>
      <w:r>
        <w:rPr>
          <w:rFonts w:hint="eastAsia" w:ascii="宋体" w:hAnsi="宋体" w:cs="仿宋"/>
          <w:szCs w:val="21"/>
        </w:rPr>
        <w:t>日历日内安装调试完成并交付甲方使用。</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仿宋"/>
          <w:szCs w:val="21"/>
        </w:rPr>
        <w:t>4.交货/施工地点：甲方指定交货地点。</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5.设备到指定交货点之后，甲方只提供设备库存场所，乙方需做好防盗措施和风雨保护措施，设备的日常保管由乙方负责。</w:t>
      </w:r>
    </w:p>
    <w:p>
      <w:pPr>
        <w:keepNext w:val="0"/>
        <w:keepLines w:val="0"/>
        <w:pageBreakBefore w:val="0"/>
        <w:widowControl w:val="0"/>
        <w:kinsoku/>
        <w:wordWrap/>
        <w:overflowPunct/>
        <w:topLinePunct w:val="0"/>
        <w:autoSpaceDE/>
        <w:autoSpaceDN/>
        <w:bidi w:val="0"/>
        <w:adjustRightInd/>
        <w:snapToGrid/>
        <w:spacing w:line="420" w:lineRule="exact"/>
        <w:ind w:left="631" w:leftChars="200" w:hanging="211" w:hangingChars="100"/>
        <w:textAlignment w:val="auto"/>
        <w:rPr>
          <w:rFonts w:ascii="宋体" w:hAnsi="宋体" w:cs="仿宋"/>
          <w:szCs w:val="21"/>
        </w:rPr>
      </w:pPr>
      <w:r>
        <w:rPr>
          <w:rFonts w:hint="eastAsia" w:ascii="宋体" w:hAnsi="宋体" w:cs="仿宋"/>
          <w:b/>
          <w:szCs w:val="21"/>
        </w:rPr>
        <w:t>五、付款方式</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bCs/>
          <w:szCs w:val="21"/>
        </w:rPr>
      </w:pPr>
      <w:r>
        <w:rPr>
          <w:rFonts w:hint="eastAsia" w:ascii="宋体" w:hAnsi="宋体" w:cs="仿宋"/>
          <w:bCs/>
          <w:szCs w:val="21"/>
        </w:rPr>
        <w:t>1</w:t>
      </w:r>
      <w:r>
        <w:rPr>
          <w:rFonts w:ascii="宋体" w:hAnsi="宋体" w:cs="仿宋"/>
          <w:bCs/>
          <w:szCs w:val="21"/>
        </w:rPr>
        <w:t>.</w:t>
      </w:r>
      <w:r>
        <w:rPr>
          <w:rFonts w:hint="eastAsia" w:ascii="宋体" w:hAnsi="宋体" w:cs="仿宋"/>
          <w:bCs/>
          <w:szCs w:val="21"/>
        </w:rPr>
        <w:t>本项目确认内部审批完成和本项目预算资金到位前提下，按以下方式支付款项。</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bCs/>
          <w:szCs w:val="21"/>
        </w:rPr>
      </w:pPr>
      <w:r>
        <w:rPr>
          <w:rFonts w:ascii="宋体" w:hAnsi="宋体" w:cs="仿宋"/>
          <w:bCs/>
          <w:szCs w:val="21"/>
        </w:rPr>
        <w:t>2.</w:t>
      </w:r>
      <w:r>
        <w:rPr>
          <w:rFonts w:hint="eastAsia" w:ascii="宋体" w:hAnsi="宋体" w:cs="仿宋"/>
          <w:bCs/>
          <w:szCs w:val="21"/>
        </w:rPr>
        <w:t>设备和软件系统安装调试完成，交付使用并验收合格后，甲方收到乙方开具有效发票及办理验收入库手续和办理汇款手续之日起</w:t>
      </w:r>
      <w:r>
        <w:rPr>
          <w:rFonts w:hint="eastAsia" w:ascii="宋体" w:hAnsi="宋体" w:cs="仿宋"/>
          <w:bCs/>
          <w:szCs w:val="21"/>
          <w:lang w:val="en-US" w:eastAsia="zh-CN"/>
        </w:rPr>
        <w:t>30个</w:t>
      </w:r>
      <w:r>
        <w:rPr>
          <w:rFonts w:hint="eastAsia" w:ascii="宋体" w:hAnsi="宋体" w:cs="仿宋"/>
          <w:bCs/>
          <w:szCs w:val="21"/>
        </w:rPr>
        <w:t>日历日内向乙方支付成交金额的1</w:t>
      </w:r>
      <w:r>
        <w:rPr>
          <w:rFonts w:ascii="宋体" w:hAnsi="宋体" w:cs="仿宋"/>
          <w:bCs/>
          <w:szCs w:val="21"/>
        </w:rPr>
        <w:t>00</w:t>
      </w:r>
      <w:r>
        <w:rPr>
          <w:rFonts w:hint="eastAsia" w:ascii="宋体" w:hAnsi="宋体" w:cs="仿宋"/>
          <w:bCs/>
          <w:szCs w:val="21"/>
        </w:rPr>
        <w:t>%。</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hint="eastAsia" w:ascii="宋体" w:hAnsi="宋体" w:cs="仿宋"/>
          <w:bCs/>
          <w:szCs w:val="21"/>
        </w:rPr>
      </w:pPr>
      <w:r>
        <w:rPr>
          <w:rFonts w:hint="eastAsia" w:ascii="宋体" w:hAnsi="宋体" w:cs="仿宋"/>
          <w:bCs/>
          <w:szCs w:val="21"/>
        </w:rPr>
        <w:t>3</w:t>
      </w:r>
      <w:r>
        <w:rPr>
          <w:rFonts w:ascii="宋体" w:hAnsi="宋体" w:cs="仿宋"/>
          <w:bCs/>
          <w:szCs w:val="21"/>
        </w:rPr>
        <w:t>.</w:t>
      </w:r>
      <w:r>
        <w:rPr>
          <w:rFonts w:hint="eastAsia" w:ascii="宋体" w:hAnsi="宋体" w:cs="仿宋"/>
          <w:bCs/>
          <w:szCs w:val="21"/>
        </w:rPr>
        <w:t>甲方在前款规定的付款时间为向支付部门提出办理支付申请手续的时间（不含各部门审核的时间），在规定时间内提出入库和支付申请手续后即视为甲方已经按期支付。</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hint="eastAsia" w:ascii="宋体" w:hAnsi="宋体" w:cs="仿宋"/>
          <w:b/>
          <w:szCs w:val="21"/>
        </w:rPr>
        <w:t>六、质保期及售后服务要求</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1.本合同整套设备的质量保证期从双方签字确认验收之日起（简称“质保期”</w:t>
      </w:r>
      <w:r>
        <w:rPr>
          <w:rFonts w:hint="eastAsia" w:ascii="宋体" w:hAnsi="宋体" w:cs="仿宋"/>
          <w:szCs w:val="21"/>
          <w:u w:val="single"/>
          <w:lang w:val="en-US" w:eastAsia="zh-CN"/>
        </w:rPr>
        <w:t xml:space="preserve">   </w:t>
      </w:r>
      <w:r>
        <w:rPr>
          <w:rFonts w:hint="eastAsia" w:ascii="宋体" w:hAnsi="宋体" w:cs="仿宋"/>
          <w:szCs w:val="21"/>
        </w:rPr>
        <w:t>年，若</w:t>
      </w:r>
      <w:r>
        <w:rPr>
          <w:rFonts w:ascii="宋体" w:hAnsi="宋体" w:cs="仿宋"/>
          <w:szCs w:val="21"/>
        </w:rPr>
        <w:t>国家</w:t>
      </w:r>
      <w:r>
        <w:rPr>
          <w:rFonts w:hint="eastAsia" w:ascii="宋体" w:hAnsi="宋体" w:cs="仿宋"/>
          <w:szCs w:val="21"/>
        </w:rPr>
        <w:t>、</w:t>
      </w:r>
      <w:r>
        <w:rPr>
          <w:rFonts w:ascii="宋体" w:hAnsi="宋体" w:cs="仿宋"/>
          <w:szCs w:val="21"/>
        </w:rPr>
        <w:t>行业标准</w:t>
      </w:r>
      <w:r>
        <w:rPr>
          <w:rFonts w:hint="eastAsia" w:ascii="宋体" w:hAnsi="宋体" w:cs="仿宋"/>
          <w:szCs w:val="21"/>
        </w:rPr>
        <w:t>或</w:t>
      </w:r>
      <w:r>
        <w:rPr>
          <w:rFonts w:hint="eastAsia" w:ascii="宋体" w:hAnsi="宋体"/>
          <w:szCs w:val="21"/>
        </w:rPr>
        <w:t>售后承诺函保修期限有更长的以国家</w:t>
      </w:r>
      <w:r>
        <w:rPr>
          <w:rFonts w:ascii="宋体" w:hAnsi="宋体"/>
          <w:szCs w:val="21"/>
        </w:rPr>
        <w:t>、行业标准或</w:t>
      </w:r>
      <w:r>
        <w:rPr>
          <w:rFonts w:hint="eastAsia" w:ascii="宋体" w:hAnsi="宋体"/>
          <w:szCs w:val="21"/>
        </w:rPr>
        <w:t>承诺函的为准</w:t>
      </w:r>
      <w:r>
        <w:rPr>
          <w:rFonts w:hint="eastAsia" w:ascii="宋体" w:hAnsi="宋体" w:cs="仿宋"/>
          <w:szCs w:val="21"/>
        </w:rPr>
        <w:t>，保修费用列入“售后服务报价”中并计入总价；质保期内乙方对所供货物实行包修、包换、包退、包含维护保养，更换同种品牌不低于原规格型号的新部件和软件升级，不再向甲方收取任何费用。期满后需提供终身(有偿)维修保养服务，若有零部件出现故障，经权威部门鉴定属于寿命异常问题（明显短于该零部件正常寿命）时，则由乙方负责免费更换及维修。</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2.质保期内，如设备出现故障因乙方未能做到本合同的服务承诺而造成短期停用时，甲方可采取必要的补救措施，但其风险和费用由乙方承担，甲方根据合同规定对乙方行使的其它权力不受影响。由于乙方的保证服务不到位，则质保期和免费维修期相应顺延，延误一天按三天补偿。如停用时间累计超过1</w:t>
      </w:r>
      <w:r>
        <w:rPr>
          <w:rFonts w:ascii="宋体" w:hAnsi="宋体" w:cs="仿宋"/>
          <w:szCs w:val="21"/>
        </w:rPr>
        <w:t>0</w:t>
      </w:r>
      <w:r>
        <w:rPr>
          <w:rFonts w:hint="eastAsia" w:ascii="宋体" w:hAnsi="宋体" w:cs="仿宋"/>
          <w:szCs w:val="21"/>
        </w:rPr>
        <w:t>个日历日，甲方有权单方面解除本合同，并有权追究乙方责任。</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3.在</w:t>
      </w:r>
      <w:r>
        <w:rPr>
          <w:rFonts w:ascii="宋体" w:hAnsi="宋体" w:cs="仿宋"/>
          <w:szCs w:val="21"/>
        </w:rPr>
        <w:t>质保期内</w:t>
      </w:r>
      <w:r>
        <w:rPr>
          <w:rFonts w:hint="eastAsia" w:ascii="宋体" w:hAnsi="宋体" w:cs="仿宋"/>
          <w:szCs w:val="21"/>
        </w:rPr>
        <w:t>对甲方的服务通知，乙方在接报后</w:t>
      </w:r>
      <w:r>
        <w:rPr>
          <w:rFonts w:hint="eastAsia" w:ascii="宋体" w:hAnsi="宋体" w:cs="仿宋"/>
          <w:szCs w:val="21"/>
          <w:u w:val="single"/>
        </w:rPr>
        <w:t>1</w:t>
      </w:r>
      <w:r>
        <w:rPr>
          <w:rFonts w:hint="eastAsia" w:ascii="宋体" w:hAnsi="宋体" w:cs="仿宋"/>
          <w:szCs w:val="21"/>
        </w:rPr>
        <w:t>小时内响应，</w:t>
      </w:r>
      <w:r>
        <w:rPr>
          <w:rFonts w:hint="eastAsia" w:ascii="宋体" w:hAnsi="宋体" w:cs="仿宋"/>
          <w:szCs w:val="21"/>
          <w:u w:val="single"/>
        </w:rPr>
        <w:t>12</w:t>
      </w:r>
      <w:r>
        <w:rPr>
          <w:rFonts w:hint="eastAsia" w:ascii="宋体" w:hAnsi="宋体" w:cs="仿宋"/>
          <w:szCs w:val="21"/>
        </w:rPr>
        <w:t>小时内到达现场，</w:t>
      </w:r>
      <w:r>
        <w:rPr>
          <w:rFonts w:hint="eastAsia" w:ascii="宋体" w:hAnsi="宋体" w:cs="仿宋"/>
          <w:szCs w:val="21"/>
          <w:u w:val="single"/>
        </w:rPr>
        <w:t>24</w:t>
      </w:r>
      <w:r>
        <w:rPr>
          <w:rFonts w:hint="eastAsia" w:ascii="宋体" w:hAnsi="宋体" w:cs="仿宋"/>
          <w:szCs w:val="21"/>
        </w:rPr>
        <w:t>小时内处理完毕，并制作到现场处理完毕后的工作报告，工作报告一式二份，由双方签字或盖章。如果设备的故障在检修24小时后</w:t>
      </w:r>
      <w:bookmarkStart w:id="4" w:name="_Hlk40424039"/>
      <w:r>
        <w:rPr>
          <w:rFonts w:hint="eastAsia" w:ascii="宋体" w:hAnsi="宋体" w:cs="仿宋"/>
          <w:szCs w:val="21"/>
        </w:rPr>
        <w:t>仍无法排除</w:t>
      </w:r>
      <w:bookmarkEnd w:id="4"/>
      <w:r>
        <w:rPr>
          <w:rFonts w:hint="eastAsia" w:ascii="宋体" w:hAnsi="宋体" w:cs="仿宋"/>
          <w:szCs w:val="21"/>
        </w:rPr>
        <w:t>，乙方提供不低于故障设备规格、型号、性能的备用设备供甲方代用，直至故障设备修复，如果需要更换配件的，更换的配件跟被更换的品牌、类型相一致或者是同类更高档次的替代品，后者需征得甲方管理人员同意</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仿宋"/>
          <w:szCs w:val="21"/>
        </w:rPr>
        <w:t>4.在质保期内，若乙方不在规定的时间内响应并提供服务，每逾期一天，应向甲方支付合同金额3‰的违约金。如货物同一故障经乙方3次维修仍不能达到合同约定的质量标准，甲方有权退货，并视作乙方不能交付货物而须支付违约赔偿金给甲方，甲方还可依法追究乙方的违约责任。</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仿宋"/>
          <w:szCs w:val="21"/>
        </w:rPr>
        <w:t>5.设备免费安装调试，安装完成之日起7个日历日内免费对甲方的操作人员和维护人员就仪器设备的维护、使用及开发等方面进行现场培训，使甲方受训人员掌握原理、操作、维修保养技术，直至用户能熟练操作为止。</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仿宋"/>
          <w:szCs w:val="21"/>
        </w:rPr>
        <w:t>6.质保期满后，若甲方要求，乙方应（参考当时的市场价格）按优惠价格与甲方签订定期维修保养合同及提供甲方所需零配件。在备件停止生产的情况下，乙方应事先将要停止生产的计划通知甲方，使甲方有足够的时间采购所需备件；在备件停止生产后，乙方应免费向甲方提供备件的图纸、资料。</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仿宋"/>
          <w:szCs w:val="21"/>
        </w:rPr>
        <w:t>7. 乙方须指派专人负责与甲方联系售后服务事宜。</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hint="eastAsia" w:ascii="宋体" w:hAnsi="宋体" w:cs="仿宋"/>
          <w:b/>
          <w:szCs w:val="21"/>
        </w:rPr>
        <w:t>七、安装与调试</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1.乙方（或产品制造商）应在签订合同之日起</w:t>
      </w:r>
      <w:r>
        <w:rPr>
          <w:rFonts w:hint="eastAsia" w:ascii="宋体" w:hAnsi="宋体" w:cs="仿宋"/>
          <w:szCs w:val="21"/>
          <w:lang w:val="en-US" w:eastAsia="zh-CN"/>
        </w:rPr>
        <w:t>5</w:t>
      </w:r>
      <w:r>
        <w:rPr>
          <w:rFonts w:hint="eastAsia" w:ascii="宋体" w:hAnsi="宋体" w:cs="仿宋"/>
          <w:szCs w:val="21"/>
        </w:rPr>
        <w:t>个日历日内向买方提出产品安装、调试应准备的条件，。设备到货后，应派出有经验的工程技术人员到现场进行安装，甲方给予相应的配合。</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2.乙方（或产品制造商）根据现场情况、采购文件的要求和报价文件的承诺及有关国家技术标准、规范进行安装并调试至正常运行的最佳状态。</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3.合同货物安装调试完成并移交所有资料文档后5个工作日内进行初步验收，需要经广东省合法的第三方检测机构检测，则按照国家标准检测验收，</w:t>
      </w:r>
      <w:r>
        <w:rPr>
          <w:rFonts w:ascii="宋体" w:hAnsi="宋体" w:cs="仿宋"/>
          <w:szCs w:val="21"/>
        </w:rPr>
        <w:t>相关费用</w:t>
      </w:r>
      <w:r>
        <w:rPr>
          <w:rFonts w:hint="eastAsia" w:ascii="宋体" w:hAnsi="宋体" w:cs="仿宋"/>
          <w:szCs w:val="21"/>
        </w:rPr>
        <w:t>由</w:t>
      </w:r>
      <w:r>
        <w:rPr>
          <w:rFonts w:ascii="宋体" w:hAnsi="宋体" w:cs="仿宋"/>
          <w:szCs w:val="21"/>
        </w:rPr>
        <w:t>乙方</w:t>
      </w:r>
      <w:r>
        <w:rPr>
          <w:rFonts w:hint="eastAsia" w:ascii="宋体" w:hAnsi="宋体" w:cs="仿宋"/>
          <w:szCs w:val="21"/>
        </w:rPr>
        <w:t>承担。</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4.验收应按国家有关的规定、规范进行。验收时如发现所交付的货物有短缺、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5.如果合同货物运输和安装调试过程中因事故造成货物短缺、损坏，乙方应及时安排补充</w:t>
      </w:r>
      <w:r>
        <w:rPr>
          <w:rFonts w:ascii="宋体" w:hAnsi="宋体" w:cs="仿宋"/>
          <w:szCs w:val="21"/>
        </w:rPr>
        <w:t>及安装</w:t>
      </w:r>
      <w:r>
        <w:rPr>
          <w:rFonts w:hint="eastAsia" w:ascii="宋体" w:hAnsi="宋体" w:cs="仿宋"/>
          <w:szCs w:val="21"/>
        </w:rPr>
        <w:t>，以保证合同货物安装调试的成功完成。换货的相关费用由乙方承担。</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6.待设备安装、调试完成正常运行并验收合格，双方按合同清单清点货物并交接转移后，此时起设备的毁损、丢失的风险才由甲方承担。</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仿宋"/>
          <w:szCs w:val="21"/>
        </w:rPr>
        <w:t>7.</w:t>
      </w:r>
      <w:r>
        <w:rPr>
          <w:rFonts w:hint="eastAsia" w:ascii="宋体" w:hAnsi="宋体"/>
          <w:szCs w:val="21"/>
        </w:rPr>
        <w:t>在安装实施过程中，如线材、线槽等材料的数量不满足实际安装需求的，乙方须负责提供与本用户需求相同的线材、线槽等材料，乙方应在用户需求的基础上自行估算布线材料及布线辅助材料的需求量。</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仿宋"/>
          <w:szCs w:val="21"/>
        </w:rPr>
      </w:pPr>
      <w:r>
        <w:rPr>
          <w:rFonts w:hint="eastAsia" w:ascii="宋体" w:hAnsi="宋体" w:cs="仿宋"/>
          <w:szCs w:val="21"/>
        </w:rPr>
        <w:t>8.任何时候，乙方不能免除因项目设计和货物本身的缺陷所应负的责任，乙方有义务提供替代性设计方案以及设备型</w:t>
      </w:r>
      <w:r>
        <w:rPr>
          <w:rFonts w:hint="eastAsia" w:ascii="宋体" w:hAnsi="宋体" w:cs="仿宋"/>
          <w:szCs w:val="21"/>
          <w:lang w:val="en-US" w:eastAsia="zh-CN"/>
        </w:rPr>
        <w:t>号</w:t>
      </w:r>
      <w:r>
        <w:rPr>
          <w:rFonts w:hint="eastAsia" w:ascii="宋体" w:hAnsi="宋体" w:cs="仿宋"/>
          <w:szCs w:val="21"/>
        </w:rPr>
        <w:t>的比较方案供甲方考虑，并在双方约定期限内做出整改。替代性方案的功能应达到或超过招标文件的要求，其价格必须低于主投标价。</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szCs w:val="21"/>
        </w:rPr>
      </w:pPr>
      <w:r>
        <w:rPr>
          <w:rFonts w:hint="eastAsia" w:ascii="宋体" w:hAnsi="宋体" w:cs="仿宋"/>
          <w:szCs w:val="21"/>
        </w:rPr>
        <w:t>9.如乙方无法提出替代方案，甲方有权自行组织相关单位设计替代方案，方案设计和实施费用由乙方负责。</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hint="eastAsia" w:ascii="宋体" w:hAnsi="宋体" w:cs="仿宋"/>
          <w:szCs w:val="21"/>
        </w:rPr>
      </w:pPr>
      <w:r>
        <w:rPr>
          <w:rFonts w:hint="eastAsia" w:ascii="宋体" w:hAnsi="宋体" w:cs="仿宋"/>
          <w:szCs w:val="21"/>
        </w:rPr>
        <w:t>10.安装过程中，若出现破坏管道、线路、桩柱、地面、墙面等设施现象，乙方要给予修复。完成安装后，乙方需负责将安装过程中货物的外包装清理出</w:t>
      </w:r>
      <w:r>
        <w:rPr>
          <w:rFonts w:ascii="宋体" w:hAnsi="宋体" w:cs="仿宋"/>
          <w:szCs w:val="21"/>
        </w:rPr>
        <w:t>医院</w:t>
      </w:r>
      <w:r>
        <w:rPr>
          <w:rFonts w:hint="eastAsia" w:ascii="宋体" w:hAnsi="宋体" w:cs="仿宋"/>
          <w:szCs w:val="21"/>
        </w:rPr>
        <w:t>并搞好场地清洁卫生。</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hint="eastAsia" w:ascii="宋体" w:hAnsi="宋体" w:cs="仿宋"/>
          <w:b/>
          <w:szCs w:val="21"/>
        </w:rPr>
        <w:t>八、验收</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仿宋"/>
          <w:szCs w:val="21"/>
        </w:rPr>
        <w:t>1.乙方必须在测试与验收前，向甲方提供按本合同的技术规格、技术规范的要求进行的测试与验收方案，验收时所需易耗品必须由卖方负责提供。</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Tahoma"/>
          <w:szCs w:val="21"/>
        </w:rPr>
        <w:t>2.</w:t>
      </w:r>
      <w:r>
        <w:rPr>
          <w:rFonts w:hint="eastAsia" w:ascii="宋体" w:hAnsi="宋体" w:cs="仿宋"/>
          <w:szCs w:val="21"/>
        </w:rPr>
        <w:t>甲方有权检验和测试乙方所提供的货物，以确认货物是否符合合同规定的要求，并且不承担额外的费用，测试及验收工作由甲方组织，检验和测试在甲方的货物最终使用场地或送至第三方有资质的检测机构进行，所产生</w:t>
      </w:r>
      <w:r>
        <w:rPr>
          <w:rFonts w:ascii="宋体" w:hAnsi="宋体" w:cs="仿宋"/>
          <w:szCs w:val="21"/>
        </w:rPr>
        <w:t>的相关费用由乙方承担</w:t>
      </w:r>
      <w:r>
        <w:rPr>
          <w:rFonts w:hint="eastAsia" w:ascii="宋体" w:hAnsi="宋体" w:cs="仿宋"/>
          <w:szCs w:val="21"/>
        </w:rPr>
        <w:t>。</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3</w:t>
      </w:r>
      <w:r>
        <w:rPr>
          <w:rFonts w:hint="eastAsia" w:ascii="宋体" w:hAnsi="宋体" w:cs="仿宋"/>
          <w:szCs w:val="21"/>
        </w:rPr>
        <w:t>.所有货物安装调试完成并正常运行后进行试运行阶段（试用阶段为</w:t>
      </w:r>
      <w:r>
        <w:rPr>
          <w:rFonts w:ascii="宋体" w:hAnsi="宋体" w:cs="仿宋"/>
          <w:szCs w:val="21"/>
        </w:rPr>
        <w:t>5</w:t>
      </w:r>
      <w:r>
        <w:rPr>
          <w:rFonts w:hint="eastAsia" w:ascii="宋体" w:hAnsi="宋体" w:cs="仿宋"/>
          <w:szCs w:val="21"/>
        </w:rPr>
        <w:t>个工作日），试运行阶段结束后进行最终验收。若试运行阶段未达到国家和行业规范要求、未达到合同约定（包括但不限于乙方中标文件对质量方面的说明和承诺），或者出现运行故障，均为不合格，乙方须进行返修后重新进行试运行阶段。</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4.</w:t>
      </w:r>
      <w:r>
        <w:rPr>
          <w:rFonts w:hint="eastAsia" w:ascii="宋体" w:hAnsi="宋体" w:cs="仿宋"/>
          <w:szCs w:val="21"/>
        </w:rPr>
        <w:t>所有货物通过试运行</w:t>
      </w:r>
      <w:r>
        <w:rPr>
          <w:rFonts w:ascii="宋体" w:hAnsi="宋体" w:cs="仿宋"/>
          <w:szCs w:val="21"/>
        </w:rPr>
        <w:t>5</w:t>
      </w:r>
      <w:r>
        <w:rPr>
          <w:rFonts w:hint="eastAsia" w:ascii="宋体" w:hAnsi="宋体" w:cs="仿宋"/>
          <w:szCs w:val="21"/>
        </w:rPr>
        <w:t>个工作日后，且运行稳定无故障，乙方向甲方提请最终验收。甲方根据响应供应商所响应的所有功能进行整体验收，如乙方未能兑现详细功能要求，甲方有权视整个项目验收不符合要求，</w:t>
      </w:r>
      <w:r>
        <w:rPr>
          <w:rFonts w:ascii="宋体" w:hAnsi="宋体" w:cs="仿宋"/>
          <w:szCs w:val="21"/>
        </w:rPr>
        <w:t>有权拒收、退回货物，并签发拒绝收货通知书。如果甲方同意更换的，乙方应于收到甲方拒绝收货通知书之日起按国产货物7个工作日内、进口货物15个工作日内的期限重新提供符合合同约定的货物，否则，视为乙方逾期交货</w:t>
      </w:r>
      <w:r>
        <w:rPr>
          <w:rFonts w:hint="eastAsia" w:ascii="宋体" w:hAnsi="宋体" w:cs="仿宋"/>
          <w:szCs w:val="21"/>
        </w:rPr>
        <w:t>。</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5</w:t>
      </w:r>
      <w:r>
        <w:rPr>
          <w:rFonts w:hint="eastAsia" w:ascii="宋体" w:hAnsi="宋体" w:cs="仿宋"/>
          <w:szCs w:val="21"/>
        </w:rPr>
        <w:t>.若为进口产品必须符合产品性能、技术标准必须符合产品正式说明书和合同的条款，并免费提供中英文对照的产品正式说明书，场地准备书，使用手册及维护手册等，否则作退货处理。</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6</w:t>
      </w:r>
      <w:r>
        <w:rPr>
          <w:rFonts w:hint="eastAsia" w:ascii="宋体" w:hAnsi="宋体" w:cs="仿宋"/>
          <w:szCs w:val="21"/>
        </w:rPr>
        <w:t>.乙方所提供的设备若在实际供货时已经废型，则乙方必须用供货时该厂家的最新产品提供给甲方，其性能指标不得低于所报设备，并且价格不变。</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7</w:t>
      </w:r>
      <w:r>
        <w:rPr>
          <w:rFonts w:hint="eastAsia" w:ascii="宋体" w:hAnsi="宋体" w:cs="仿宋"/>
          <w:szCs w:val="21"/>
        </w:rPr>
        <w:t>.货物为原制造商未启封全新包装，具出厂合格证，序列号、包装箱号与出厂批号一致，并可追索查阅。所有随设备的附件必须齐全。</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8</w:t>
      </w:r>
      <w:r>
        <w:rPr>
          <w:rFonts w:hint="eastAsia" w:ascii="宋体" w:hAnsi="宋体" w:cs="仿宋"/>
          <w:szCs w:val="21"/>
        </w:rPr>
        <w:t>.乙方应将关键主机设备的用户手册、保修手册、有关单证资料及配备件、随机工具、</w:t>
      </w:r>
      <w:r>
        <w:rPr>
          <w:rFonts w:ascii="宋体" w:hAnsi="宋体" w:cs="仿宋"/>
          <w:szCs w:val="21"/>
        </w:rPr>
        <w:t>维修密码、测试密码</w:t>
      </w:r>
      <w:r>
        <w:rPr>
          <w:rFonts w:hint="eastAsia" w:ascii="宋体" w:hAnsi="宋体" w:cs="仿宋"/>
          <w:szCs w:val="21"/>
        </w:rPr>
        <w:t>以及完整的软硬件资料等交付给甲方，使用操作及安全须知等重要资料应附有中文说明；</w:t>
      </w:r>
      <w:r>
        <w:rPr>
          <w:rFonts w:ascii="宋体" w:hAnsi="宋体" w:cs="仿宋"/>
          <w:szCs w:val="21"/>
        </w:rPr>
        <w:t>设备如属《中华人民共和国进口计量器具型式审查目录》或《中华人民共和国强制检定的工作计量器具目录》内的，乙方需提供计量合格证。</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ascii="宋体" w:hAnsi="宋体" w:cs="仿宋"/>
          <w:szCs w:val="21"/>
        </w:rPr>
        <w:t>9</w:t>
      </w:r>
      <w:r>
        <w:rPr>
          <w:rFonts w:hint="eastAsia" w:ascii="宋体" w:hAnsi="宋体" w:cs="仿宋"/>
          <w:szCs w:val="21"/>
        </w:rPr>
        <w:t>.合同货物安装调试完成并移交所有资料文档后，因货物质量问题发生争议时，由本地质量技术监督部门鉴定。货物符合质量技术标准的，鉴定费由甲方承担；否则鉴定费由乙方承担。</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10</w:t>
      </w:r>
      <w:r>
        <w:rPr>
          <w:rFonts w:hint="eastAsia" w:ascii="宋体" w:hAnsi="宋体" w:cs="仿宋"/>
          <w:szCs w:val="21"/>
        </w:rPr>
        <w:t>.甲方组成验收小组按国家、省和市的有关规定、规范进行验收，若需市财政局组织相关的专业人员或机构参与验收的，按相关文件执行。</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hint="eastAsia" w:ascii="宋体" w:hAnsi="宋体" w:cs="仿宋"/>
          <w:b/>
          <w:szCs w:val="21"/>
        </w:rPr>
      </w:pPr>
      <w:r>
        <w:rPr>
          <w:rFonts w:hint="eastAsia" w:ascii="宋体" w:hAnsi="宋体" w:cs="仿宋"/>
          <w:b/>
          <w:szCs w:val="21"/>
        </w:rPr>
        <w:t>九、</w:t>
      </w:r>
      <w:r>
        <w:rPr>
          <w:rFonts w:hint="eastAsia" w:ascii="宋体" w:hAnsi="宋体"/>
          <w:b/>
          <w:szCs w:val="21"/>
        </w:rPr>
        <w:t>保密条款</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仿宋"/>
          <w:szCs w:val="21"/>
        </w:rPr>
      </w:pPr>
      <w:r>
        <w:rPr>
          <w:rFonts w:hint="eastAsia" w:ascii="宋体" w:hAnsi="宋体" w:cs="仿宋"/>
          <w:szCs w:val="21"/>
        </w:rPr>
        <w:t>1.保密信息包括但不限于双方洽谈情况、签署的任何文件、工作进度、技术方案、数据库、图纸、电子邮件等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仿宋"/>
          <w:szCs w:val="21"/>
        </w:rPr>
      </w:pPr>
      <w:r>
        <w:rPr>
          <w:rFonts w:hint="eastAsia" w:ascii="宋体" w:hAnsi="宋体" w:cs="仿宋"/>
          <w:szCs w:val="21"/>
        </w:rPr>
        <w:t>2.乙方保证从甲方获取的保密信息仅用于合作有关的用途和目的。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仿宋"/>
          <w:szCs w:val="21"/>
        </w:rPr>
      </w:pPr>
      <w:r>
        <w:rPr>
          <w:rFonts w:hint="eastAsia" w:ascii="宋体" w:hAnsi="宋体" w:cs="仿宋"/>
          <w:szCs w:val="21"/>
        </w:rPr>
        <w:t>3.甲乙双方保证由对方提供的保密信息予以妥善保存，采取适用于对自己的保密信息同样的保护措施和审慎程度进行保密。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仿宋"/>
          <w:szCs w:val="21"/>
        </w:rPr>
      </w:pPr>
      <w:r>
        <w:rPr>
          <w:rFonts w:hint="eastAsia" w:ascii="宋体" w:hAnsi="宋体" w:cs="仿宋"/>
          <w:szCs w:val="21"/>
        </w:rPr>
        <w:t>4.乙方不得刺探与本项目无关的甲方保密信息。</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仿宋"/>
          <w:szCs w:val="21"/>
        </w:rPr>
      </w:pPr>
      <w:r>
        <w:rPr>
          <w:rFonts w:hint="eastAsia" w:ascii="宋体" w:hAnsi="宋体" w:cs="仿宋"/>
          <w:szCs w:val="21"/>
        </w:rPr>
        <w:t>5.不得向任何未经甲方授权的第三方提供甲方的保密信息。</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仿宋"/>
          <w:szCs w:val="21"/>
        </w:rPr>
      </w:pPr>
      <w:r>
        <w:rPr>
          <w:rFonts w:hint="eastAsia" w:ascii="宋体" w:hAnsi="宋体" w:cs="仿宋"/>
          <w:szCs w:val="21"/>
        </w:rPr>
        <w:t>6.不得允许（出借、赠与、出租、转让等处理甲方保密信息的行为皆属于“允许”）或协助未经甲方授权的第三方使用甲方的保密信息。</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仿宋"/>
          <w:szCs w:val="21"/>
        </w:rPr>
      </w:pPr>
      <w:r>
        <w:rPr>
          <w:rFonts w:hint="eastAsia" w:ascii="宋体" w:hAnsi="宋体" w:cs="仿宋"/>
          <w:szCs w:val="21"/>
        </w:rPr>
        <w:t>7.乙方工作人员知悉该保密信息前，应向其提示保密信息的保密性和应承担的义务，并保证工作人员以书面形式同意接受本条款的约束，确保乙方工作人员承担保密责任。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
          <w:szCs w:val="21"/>
        </w:rPr>
      </w:pPr>
      <w:r>
        <w:rPr>
          <w:rFonts w:hint="eastAsia" w:ascii="宋体" w:hAnsi="宋体" w:cs="仿宋"/>
          <w:szCs w:val="21"/>
        </w:rPr>
        <w:t>8.若乙方与第三方合并、被第三方兼并或被第三方直接或间接控制，乙方不得向该第三方披露任何甲方的保密信息；乙方应立即将甲方的保密资料归还甲方，或根据甲方的要求予以销毁；但如事先获得甲方的书面同意，乙方可继续使用该保密信息。</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ascii="宋体" w:hAnsi="宋体" w:cs="仿宋"/>
          <w:szCs w:val="21"/>
        </w:rPr>
      </w:pPr>
      <w:r>
        <w:rPr>
          <w:rFonts w:hint="eastAsia" w:ascii="宋体" w:hAnsi="宋体" w:cs="仿宋"/>
          <w:szCs w:val="21"/>
        </w:rPr>
        <w:t>9.如果乙方被要求向政府部门、法院或其他有权部门提供保密信息，乙方在可能的情况下，应立即向甲方予以通报，以便甲方能采取相应</w:t>
      </w:r>
      <w:r>
        <w:rPr>
          <w:rFonts w:ascii="宋体" w:hAnsi="宋体" w:cs="仿宋"/>
          <w:szCs w:val="21"/>
        </w:rPr>
        <w:t>有效</w:t>
      </w:r>
      <w:r>
        <w:rPr>
          <w:rFonts w:hint="eastAsia" w:ascii="宋体" w:hAnsi="宋体" w:cs="仿宋"/>
          <w:szCs w:val="21"/>
        </w:rPr>
        <w:t>保护措施来保护该保密信息。</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hint="eastAsia" w:ascii="宋体" w:hAnsi="宋体" w:cs="仿宋"/>
          <w:b/>
          <w:szCs w:val="21"/>
        </w:rPr>
      </w:pPr>
      <w:r>
        <w:rPr>
          <w:rFonts w:hint="eastAsia" w:ascii="宋体" w:hAnsi="宋体" w:cs="仿宋"/>
          <w:szCs w:val="21"/>
        </w:rPr>
        <w:t>10</w:t>
      </w:r>
      <w:r>
        <w:rPr>
          <w:rFonts w:hint="eastAsia" w:ascii="宋体" w:hAnsi="宋体" w:cs="仿宋"/>
          <w:b/>
          <w:szCs w:val="21"/>
        </w:rPr>
        <w:t>.</w:t>
      </w:r>
      <w:r>
        <w:rPr>
          <w:rFonts w:hint="eastAsia" w:ascii="宋体" w:hAnsi="宋体" w:cs="宋体"/>
          <w:szCs w:val="21"/>
        </w:rPr>
        <w:t xml:space="preserve"> 保密期限不受合同有效期限的约束。</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hint="eastAsia" w:ascii="宋体" w:hAnsi="宋体" w:cs="仿宋"/>
          <w:b/>
          <w:szCs w:val="21"/>
        </w:rPr>
        <w:t>十、</w:t>
      </w:r>
      <w:r>
        <w:rPr>
          <w:rFonts w:ascii="宋体" w:hAnsi="宋体" w:cs="仿宋"/>
          <w:b/>
          <w:szCs w:val="21"/>
        </w:rPr>
        <w:t>索赔</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ascii="宋体" w:hAnsi="宋体" w:cs="仿宋"/>
          <w:bCs/>
          <w:szCs w:val="21"/>
        </w:rPr>
      </w:pPr>
      <w:r>
        <w:rPr>
          <w:rFonts w:ascii="宋体" w:hAnsi="宋体" w:cs="仿宋"/>
          <w:bCs/>
          <w:szCs w:val="21"/>
        </w:rPr>
        <w:t>1.如对产品质量有异议，甲方有权根据有关政府部门的检验结果向乙方提出索赔。</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ascii="宋体" w:hAnsi="宋体" w:cs="仿宋"/>
          <w:bCs/>
          <w:szCs w:val="21"/>
        </w:rPr>
      </w:pPr>
      <w:r>
        <w:rPr>
          <w:rFonts w:ascii="宋体" w:hAnsi="宋体" w:cs="仿宋"/>
          <w:bCs/>
          <w:szCs w:val="21"/>
        </w:rPr>
        <w:t>2.在合同执行期间，如果乙方对甲方提出的索赔负有责任，乙方应按照甲方同意的下列一种或多种方式解决索赔事宜：</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ascii="宋体" w:hAnsi="宋体" w:cs="仿宋"/>
          <w:bCs/>
          <w:szCs w:val="21"/>
        </w:rPr>
      </w:pPr>
      <w:r>
        <w:rPr>
          <w:rFonts w:ascii="宋体" w:hAnsi="宋体" w:cs="仿宋"/>
          <w:bCs/>
          <w:szCs w:val="21"/>
        </w:rPr>
        <w:t>（1）乙方同意退货，并按合同规定的同种货币将货款全额退还给甲方，并承担由此发生的一切损失和费用。</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ascii="宋体" w:hAnsi="宋体" w:cs="仿宋"/>
          <w:bCs/>
          <w:szCs w:val="21"/>
        </w:rPr>
      </w:pPr>
      <w:r>
        <w:rPr>
          <w:rFonts w:ascii="宋体" w:hAnsi="宋体" w:cs="仿宋"/>
          <w:bCs/>
          <w:szCs w:val="21"/>
        </w:rPr>
        <w:t>（2）根据货物低劣或损坏程度以及甲方所遭受损失的数额由甲乙双方商定降低货物的价格。</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ascii="宋体" w:hAnsi="宋体" w:cs="仿宋"/>
          <w:bCs/>
          <w:szCs w:val="21"/>
        </w:rPr>
      </w:pPr>
      <w:r>
        <w:rPr>
          <w:rFonts w:ascii="宋体" w:hAnsi="宋体" w:cs="仿宋"/>
          <w:bCs/>
          <w:szCs w:val="21"/>
        </w:rPr>
        <w:t>（3）使用符合规格、质量和性能要求的新零件、部件或货物来更换有缺陷的部分或修补有缺陷的部分，乙方应承担一切费用和风险并负担甲方所发生的一切直接费用。同时，相应延长合同设备质量保修期。</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ascii="宋体" w:hAnsi="宋体" w:cs="仿宋"/>
          <w:bCs/>
          <w:szCs w:val="21"/>
        </w:rPr>
        <w:t>3.如果在甲方发出索赔通知</w:t>
      </w:r>
      <w:r>
        <w:rPr>
          <w:rFonts w:hint="eastAsia" w:ascii="宋体" w:hAnsi="宋体" w:cs="仿宋"/>
          <w:bCs/>
          <w:szCs w:val="21"/>
        </w:rPr>
        <w:t>日起5个日历日后</w:t>
      </w:r>
      <w:r>
        <w:rPr>
          <w:rFonts w:ascii="宋体" w:hAnsi="宋体" w:cs="仿宋"/>
          <w:bCs/>
          <w:szCs w:val="21"/>
        </w:rPr>
        <w:t>，乙方仍然未做出书面答复，上述索赔应视为乙方已接受，甲方将从合同款项</w:t>
      </w:r>
      <w:r>
        <w:rPr>
          <w:rFonts w:hint="eastAsia" w:ascii="宋体" w:hAnsi="宋体" w:cs="仿宋"/>
          <w:bCs/>
          <w:szCs w:val="21"/>
        </w:rPr>
        <w:t>或履约保函</w:t>
      </w:r>
      <w:r>
        <w:rPr>
          <w:rFonts w:ascii="宋体" w:hAnsi="宋体" w:cs="仿宋"/>
          <w:bCs/>
          <w:szCs w:val="21"/>
        </w:rPr>
        <w:t>中扣回索赔金额和追索补偿金额</w:t>
      </w:r>
      <w:r>
        <w:rPr>
          <w:rFonts w:hint="eastAsia" w:ascii="宋体" w:hAnsi="宋体" w:cs="仿宋"/>
          <w:bCs/>
          <w:szCs w:val="21"/>
        </w:rPr>
        <w:t>，</w:t>
      </w:r>
      <w:r>
        <w:rPr>
          <w:rFonts w:ascii="宋体" w:hAnsi="宋体" w:cs="仿宋"/>
          <w:bCs/>
          <w:szCs w:val="21"/>
        </w:rPr>
        <w:t>回索赔金额和追索补偿金额不足</w:t>
      </w:r>
      <w:r>
        <w:rPr>
          <w:rFonts w:hint="eastAsia" w:ascii="宋体" w:hAnsi="宋体" w:cs="仿宋"/>
          <w:bCs/>
          <w:szCs w:val="21"/>
        </w:rPr>
        <w:t>弥补损失部分</w:t>
      </w:r>
      <w:r>
        <w:rPr>
          <w:rFonts w:ascii="宋体" w:hAnsi="宋体" w:cs="仿宋"/>
          <w:bCs/>
          <w:szCs w:val="21"/>
        </w:rPr>
        <w:t>，甲方可向乙方进一步索赔。</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hint="eastAsia" w:ascii="宋体" w:hAnsi="宋体" w:cs="仿宋"/>
          <w:b/>
          <w:szCs w:val="21"/>
        </w:rPr>
        <w:t>十一、违约责任与赔偿损失</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1.乙方交付的货物、工程/提供的服务不符合采购文件、报价文件或本合同规定的，甲方有权拒收，乙方必须在</w:t>
      </w:r>
      <w:r>
        <w:rPr>
          <w:rFonts w:ascii="宋体" w:hAnsi="宋体" w:cs="仿宋"/>
          <w:szCs w:val="21"/>
        </w:rPr>
        <w:t>2</w:t>
      </w:r>
      <w:r>
        <w:rPr>
          <w:rFonts w:hint="eastAsia" w:ascii="宋体" w:hAnsi="宋体" w:cs="仿宋"/>
          <w:szCs w:val="21"/>
        </w:rPr>
        <w:t>个日历日内提供包修、包换服务，费用由乙方负责。如在</w:t>
      </w:r>
      <w:r>
        <w:rPr>
          <w:rFonts w:ascii="宋体" w:hAnsi="宋体" w:cs="仿宋"/>
          <w:szCs w:val="21"/>
        </w:rPr>
        <w:t>2</w:t>
      </w:r>
      <w:r>
        <w:rPr>
          <w:rFonts w:hint="eastAsia" w:ascii="宋体" w:hAnsi="宋体" w:cs="仿宋"/>
          <w:szCs w:val="21"/>
        </w:rPr>
        <w:t>个日历日后仍不符合采购文件、报价文件或本合同规定，未达到甲方的使用要求的，甲方有权</w:t>
      </w:r>
      <w:r>
        <w:rPr>
          <w:rFonts w:hint="eastAsia" w:ascii="宋体" w:hAnsi="宋体" w:cs="仿宋"/>
          <w:bCs/>
          <w:szCs w:val="21"/>
        </w:rPr>
        <w:t>没收履约保函向银行索偿</w:t>
      </w:r>
      <w:r>
        <w:rPr>
          <w:rFonts w:hint="eastAsia" w:ascii="宋体" w:hAnsi="宋体" w:cs="仿宋"/>
          <w:szCs w:val="21"/>
        </w:rPr>
        <w:t>，不足以补偿因乙方违约造成的损失，可按合同价款的0.5%/天向乙方收取赔偿费以及解除本项目合同，并保留追究乙方相应的法律责任的权利。</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420" w:lineRule="exact"/>
        <w:ind w:right="210" w:firstLine="480"/>
        <w:textAlignment w:val="auto"/>
        <w:rPr>
          <w:rFonts w:ascii="宋体" w:hAnsi="宋体" w:cs="仿宋"/>
          <w:szCs w:val="21"/>
        </w:rPr>
      </w:pPr>
      <w:r>
        <w:rPr>
          <w:rFonts w:hint="eastAsia" w:ascii="宋体" w:hAnsi="宋体" w:cs="仿宋"/>
          <w:szCs w:val="21"/>
        </w:rPr>
        <w:t>2.乙方未能按本合同规定的交货时间交付货物的/提供服务，应及时以书面形式将延迟的事实、可能延迟的时间和原因通知甲方，收到乙方通知后，将尽快做出评价，决定是否同意延长交货期及收取误期赔偿费。甲方在不影响合同项下的其它补救措施情况下，可从合同未付款中扣除误期违约金。违约金按迟交货物交货价或未提供服务的服务费用的5%</w:t>
      </w:r>
      <w:r>
        <w:rPr>
          <w:rFonts w:ascii="宋体" w:hAnsi="宋体" w:cs="仿宋"/>
          <w:szCs w:val="21"/>
        </w:rPr>
        <w:t>/</w:t>
      </w:r>
      <w:r>
        <w:rPr>
          <w:rFonts w:hint="eastAsia" w:ascii="宋体" w:hAnsi="宋体" w:cs="仿宋"/>
          <w:szCs w:val="21"/>
        </w:rPr>
        <w:t>天计算。误期期限为</w:t>
      </w:r>
      <w:r>
        <w:rPr>
          <w:rFonts w:ascii="宋体" w:hAnsi="宋体" w:cs="仿宋"/>
          <w:szCs w:val="21"/>
        </w:rPr>
        <w:t>5</w:t>
      </w:r>
      <w:r>
        <w:rPr>
          <w:rFonts w:hint="eastAsia" w:ascii="宋体" w:hAnsi="宋体" w:cs="仿宋"/>
          <w:szCs w:val="21"/>
        </w:rPr>
        <w:t>个日历日，一旦达此限期，甲方有权解除合同。如按上述办法计算的违约金仍不足以补偿因乙方违约造成的损失，甲方有权进一步向乙方提出索赔。</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3.甲方无正当理由拒收货物/接受服务，到期拒付货物/服务款项的，甲方向乙方偿付本合同总</w:t>
      </w:r>
      <w:r>
        <w:rPr>
          <w:rFonts w:hint="eastAsia" w:ascii="宋体" w:hAnsi="宋体" w:cs="仿宋"/>
          <w:szCs w:val="21"/>
          <w:lang w:val="en-US" w:eastAsia="zh-CN"/>
        </w:rPr>
        <w:t>金额</w:t>
      </w:r>
      <w:r>
        <w:rPr>
          <w:rFonts w:hint="eastAsia" w:ascii="宋体" w:hAnsi="宋体" w:cs="仿宋"/>
          <w:szCs w:val="21"/>
        </w:rPr>
        <w:t>5%的违约金，</w:t>
      </w:r>
      <w:r>
        <w:rPr>
          <w:rFonts w:hint="eastAsia" w:ascii="宋体" w:hAnsi="宋体" w:cs="仿宋"/>
          <w:szCs w:val="21"/>
          <w:lang w:bidi="ar"/>
        </w:rPr>
        <w:t>在甲方付款前，乙方应当向</w:t>
      </w:r>
      <w:r>
        <w:rPr>
          <w:rFonts w:hint="eastAsia" w:ascii="宋体" w:hAnsi="宋体" w:cs="仿宋"/>
          <w:szCs w:val="21"/>
          <w:lang w:val="en-US" w:eastAsia="zh-CN" w:bidi="ar"/>
        </w:rPr>
        <w:t>甲方</w:t>
      </w:r>
      <w:r>
        <w:rPr>
          <w:rFonts w:hint="eastAsia" w:ascii="宋体" w:hAnsi="宋体" w:cs="仿宋"/>
          <w:szCs w:val="21"/>
          <w:lang w:bidi="ar"/>
        </w:rPr>
        <w:t>提供等额合法发票，如因乙方未能及时提供前述发票而造成付款延误，不属甲方违约。</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4.</w:t>
      </w:r>
      <w:r>
        <w:rPr>
          <w:rFonts w:ascii="宋体" w:hAnsi="宋体" w:cs="仿宋"/>
          <w:szCs w:val="21"/>
        </w:rPr>
        <w:t>在合同履行过程中，因乙方账户的原因（包括但不限于账号被注销、被冻结等）导致乙方无法收取款项的，由乙方承担相应后果，甲方不承担任何责任。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ascii="宋体" w:hAnsi="宋体" w:cs="仿宋"/>
          <w:szCs w:val="21"/>
        </w:rPr>
        <w:t>5.</w:t>
      </w:r>
      <w:r>
        <w:rPr>
          <w:rFonts w:hint="eastAsia" w:ascii="宋体" w:hAnsi="宋体" w:cs="仿宋"/>
          <w:szCs w:val="21"/>
        </w:rPr>
        <w:t>因乙方提供甲方的产品质量问题导致甲方使用者被投诉，造成甲方或其他使用者损失的，甲方对其有形损失（费用、索赔）及无形损失进行核算后，以书面通知乙方，经乙方对质量问题确认后</w:t>
      </w:r>
      <w:r>
        <w:rPr>
          <w:rFonts w:hint="eastAsia" w:ascii="宋体" w:hAnsi="宋体" w:cs="仿宋"/>
          <w:szCs w:val="21"/>
          <w:lang w:eastAsia="zh-CN"/>
        </w:rPr>
        <w:t>，</w:t>
      </w:r>
      <w:r>
        <w:rPr>
          <w:rFonts w:hint="eastAsia" w:ascii="宋体" w:hAnsi="宋体" w:cs="仿宋"/>
          <w:szCs w:val="21"/>
          <w:lang w:val="en-US" w:eastAsia="zh-CN"/>
        </w:rPr>
        <w:t>乙</w:t>
      </w:r>
      <w:r>
        <w:rPr>
          <w:rFonts w:hint="eastAsia" w:ascii="宋体" w:hAnsi="宋体" w:cs="仿宋"/>
          <w:szCs w:val="21"/>
        </w:rPr>
        <w:t>方向</w:t>
      </w:r>
      <w:r>
        <w:rPr>
          <w:rFonts w:hint="eastAsia" w:ascii="宋体" w:hAnsi="宋体" w:cs="仿宋"/>
          <w:szCs w:val="21"/>
          <w:lang w:val="en-US" w:eastAsia="zh-CN"/>
        </w:rPr>
        <w:t>甲</w:t>
      </w:r>
      <w:r>
        <w:rPr>
          <w:rFonts w:hint="eastAsia" w:ascii="宋体" w:hAnsi="宋体" w:cs="仿宋"/>
          <w:szCs w:val="21"/>
        </w:rPr>
        <w:t>方偿付本合同总</w:t>
      </w:r>
      <w:r>
        <w:rPr>
          <w:rFonts w:hint="eastAsia" w:ascii="宋体" w:hAnsi="宋体" w:cs="仿宋"/>
          <w:szCs w:val="21"/>
          <w:lang w:val="en-US" w:eastAsia="zh-CN"/>
        </w:rPr>
        <w:t>金额</w:t>
      </w:r>
      <w:r>
        <w:rPr>
          <w:rFonts w:hint="eastAsia" w:ascii="宋体" w:hAnsi="宋体" w:cs="仿宋"/>
          <w:szCs w:val="21"/>
        </w:rPr>
        <w:t>5%的违约金，</w:t>
      </w:r>
      <w:r>
        <w:rPr>
          <w:rFonts w:ascii="宋体" w:hAnsi="宋体" w:cs="仿宋"/>
          <w:szCs w:val="21"/>
        </w:rPr>
        <w:t>违约金仍不能弥补甲方损失</w:t>
      </w:r>
      <w:r>
        <w:rPr>
          <w:rFonts w:hint="eastAsia" w:ascii="宋体" w:hAnsi="宋体" w:cs="仿宋"/>
          <w:szCs w:val="21"/>
        </w:rPr>
        <w:t>部分</w:t>
      </w:r>
      <w:r>
        <w:rPr>
          <w:rFonts w:ascii="宋体" w:hAnsi="宋体" w:cs="仿宋"/>
          <w:szCs w:val="21"/>
        </w:rPr>
        <w:t xml:space="preserve">, </w:t>
      </w:r>
      <w:r>
        <w:rPr>
          <w:rFonts w:hint="eastAsia" w:ascii="宋体" w:hAnsi="宋体" w:cs="仿宋"/>
          <w:szCs w:val="21"/>
        </w:rPr>
        <w:t>甲方</w:t>
      </w:r>
      <w:r>
        <w:rPr>
          <w:rFonts w:ascii="宋体" w:hAnsi="宋体" w:cs="仿宋"/>
          <w:szCs w:val="21"/>
        </w:rPr>
        <w:t>可向</w:t>
      </w:r>
      <w:r>
        <w:rPr>
          <w:rFonts w:hint="eastAsia" w:ascii="宋体" w:hAnsi="宋体" w:cs="仿宋"/>
          <w:szCs w:val="21"/>
        </w:rPr>
        <w:t>乙方</w:t>
      </w:r>
      <w:r>
        <w:rPr>
          <w:rFonts w:ascii="宋体" w:hAnsi="宋体" w:cs="仿宋"/>
          <w:szCs w:val="21"/>
        </w:rPr>
        <w:t>进一步索赔</w:t>
      </w:r>
      <w:r>
        <w:rPr>
          <w:rFonts w:hint="eastAsia" w:ascii="宋体" w:hAnsi="宋体" w:cs="仿宋"/>
          <w:szCs w:val="21"/>
        </w:rPr>
        <w:t>。</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6</w:t>
      </w:r>
      <w:r>
        <w:rPr>
          <w:rFonts w:hint="eastAsia" w:ascii="宋体" w:hAnsi="宋体" w:cs="仿宋"/>
          <w:szCs w:val="21"/>
        </w:rPr>
        <w:t>.</w:t>
      </w:r>
      <w:r>
        <w:rPr>
          <w:rFonts w:ascii="宋体" w:hAnsi="宋体" w:cs="仿宋"/>
          <w:szCs w:val="21"/>
        </w:rPr>
        <w:t xml:space="preserve"> 在合同履行过程中，甲方有确切证据证明第三方可能就合同标的物主张所有权或知识产权等的，甲方有权中止/终止支付相应的价款，如甲方已支付部分价款，则有权要求乙方返还已收取的价款</w:t>
      </w:r>
      <w:r>
        <w:rPr>
          <w:rFonts w:hint="eastAsia" w:ascii="宋体" w:hAnsi="宋体" w:cs="仿宋"/>
          <w:szCs w:val="21"/>
        </w:rPr>
        <w:t>，解除</w:t>
      </w:r>
      <w:r>
        <w:rPr>
          <w:rFonts w:ascii="宋体" w:hAnsi="宋体" w:cs="仿宋"/>
          <w:szCs w:val="21"/>
        </w:rPr>
        <w:t>合同，并追究乙方违约责任；但乙方提供适当担保的除外。</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7.在合同履行过程中，因第三方就合同标的物对甲方主张权利而发生的纠纷，乙方应承担相应的法律责任和诉讼费用、律师费用、其他为解除纠纷而发生的费用以及由此给甲方造成的一切经济损失</w:t>
      </w:r>
      <w:r>
        <w:rPr>
          <w:rFonts w:hint="eastAsia" w:ascii="宋体" w:hAnsi="宋体" w:cs="仿宋"/>
          <w:szCs w:val="21"/>
        </w:rPr>
        <w:t>。</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ascii="宋体" w:hAnsi="宋体" w:cs="仿宋"/>
          <w:szCs w:val="21"/>
        </w:rPr>
        <w:t>8.</w:t>
      </w:r>
      <w:r>
        <w:rPr>
          <w:rFonts w:hint="eastAsia" w:ascii="宋体" w:hAnsi="宋体" w:cs="仿宋"/>
          <w:szCs w:val="21"/>
        </w:rPr>
        <w:t>在质保期内，若乙方不在规定的时间内响应并提供服务，经甲方书面通知之日起</w:t>
      </w:r>
      <w:r>
        <w:rPr>
          <w:rFonts w:ascii="宋体" w:hAnsi="宋体" w:cs="仿宋"/>
          <w:szCs w:val="21"/>
        </w:rPr>
        <w:t>5</w:t>
      </w:r>
      <w:r>
        <w:rPr>
          <w:rFonts w:hint="eastAsia" w:ascii="宋体" w:hAnsi="宋体" w:cs="仿宋"/>
          <w:szCs w:val="21"/>
        </w:rPr>
        <w:t>个日历日内，乙方应予与书面回复。乙方</w:t>
      </w:r>
      <w:r>
        <w:rPr>
          <w:rFonts w:ascii="宋体" w:hAnsi="宋体" w:cs="仿宋"/>
          <w:szCs w:val="21"/>
        </w:rPr>
        <w:t>明确表示或者以自己的行为表明不履行合同</w:t>
      </w:r>
      <w:r>
        <w:rPr>
          <w:rFonts w:hint="eastAsia" w:ascii="宋体" w:hAnsi="宋体" w:cs="仿宋"/>
          <w:szCs w:val="21"/>
        </w:rPr>
        <w:t>的（不予与回复或超过期限的，均视为不履行合同），</w:t>
      </w:r>
      <w:r>
        <w:rPr>
          <w:rFonts w:ascii="宋体" w:hAnsi="宋体" w:cs="仿宋"/>
          <w:szCs w:val="21"/>
        </w:rPr>
        <w:t>甲方有权自</w:t>
      </w:r>
      <w:r>
        <w:rPr>
          <w:rFonts w:hint="eastAsia" w:ascii="宋体" w:hAnsi="宋体" w:cs="仿宋"/>
          <w:szCs w:val="21"/>
          <w:lang w:val="en-US" w:eastAsia="zh-CN"/>
        </w:rPr>
        <w:t>行</w:t>
      </w:r>
      <w:r>
        <w:rPr>
          <w:rFonts w:ascii="宋体" w:hAnsi="宋体" w:cs="仿宋"/>
          <w:szCs w:val="21"/>
        </w:rPr>
        <w:t>委托第三方提供甲方所需要的技术支持和售后服务，所发生的费用由</w:t>
      </w:r>
      <w:r>
        <w:rPr>
          <w:rFonts w:hint="eastAsia" w:ascii="宋体" w:hAnsi="宋体" w:cs="仿宋"/>
          <w:szCs w:val="21"/>
          <w:lang w:val="en-US" w:eastAsia="zh-CN"/>
        </w:rPr>
        <w:t>乙方全部承担</w:t>
      </w:r>
      <w:r>
        <w:rPr>
          <w:rFonts w:hint="eastAsia" w:ascii="宋体" w:hAnsi="宋体" w:cs="仿宋"/>
          <w:szCs w:val="21"/>
        </w:rPr>
        <w:t>。</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ascii="宋体" w:hAnsi="宋体" w:cs="Tahoma"/>
          <w:szCs w:val="21"/>
        </w:rPr>
        <w:t>9</w:t>
      </w:r>
      <w:r>
        <w:rPr>
          <w:rFonts w:hint="eastAsia" w:ascii="宋体" w:hAnsi="宋体" w:cs="Tahoma"/>
          <w:szCs w:val="21"/>
        </w:rPr>
        <w:t>.</w:t>
      </w:r>
      <w:r>
        <w:rPr>
          <w:rFonts w:hint="eastAsia" w:ascii="宋体" w:hAnsi="宋体" w:cs="仿宋"/>
          <w:szCs w:val="21"/>
        </w:rPr>
        <w:t>乙方交付的货物、工程/提供的服务不符合采购文件、报价文件或本合同规定而导致甲方拒收货物或者解除合同的，合同标的物毁损、丢失的风险由乙方承担。</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10</w:t>
      </w:r>
      <w:r>
        <w:rPr>
          <w:rFonts w:hint="eastAsia" w:ascii="宋体" w:hAnsi="宋体" w:cs="仿宋"/>
          <w:szCs w:val="21"/>
        </w:rPr>
        <w:t>.其它违约责任按《中华人民共和国民法典》处理。</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hint="eastAsia" w:ascii="宋体" w:hAnsi="宋体" w:cs="仿宋"/>
          <w:b/>
          <w:szCs w:val="21"/>
        </w:rPr>
        <w:t>十二、争议的解决</w:t>
      </w:r>
    </w:p>
    <w:p>
      <w:pPr>
        <w:keepNext w:val="0"/>
        <w:keepLines w:val="0"/>
        <w:pageBreakBefore w:val="0"/>
        <w:widowControl w:val="0"/>
        <w:tabs>
          <w:tab w:val="left" w:pos="824"/>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合同执行过程中发生的任何争议，应友好协商解决，如双方不能通过友好协商解决，应提交甲方所在地人民法院诉讼解决。</w:t>
      </w:r>
    </w:p>
    <w:p>
      <w:pPr>
        <w:keepNext w:val="0"/>
        <w:keepLines w:val="0"/>
        <w:pageBreakBefore w:val="0"/>
        <w:widowControl w:val="0"/>
        <w:tabs>
          <w:tab w:val="left" w:pos="824"/>
        </w:tabs>
        <w:kinsoku/>
        <w:wordWrap/>
        <w:overflowPunct/>
        <w:topLinePunct w:val="0"/>
        <w:autoSpaceDE/>
        <w:autoSpaceDN/>
        <w:bidi w:val="0"/>
        <w:adjustRightInd/>
        <w:snapToGrid/>
        <w:spacing w:line="420" w:lineRule="exact"/>
        <w:ind w:firstLine="482"/>
        <w:textAlignment w:val="auto"/>
        <w:rPr>
          <w:rFonts w:hint="eastAsia" w:ascii="宋体" w:hAnsi="宋体" w:cs="仿宋"/>
          <w:b/>
          <w:szCs w:val="21"/>
        </w:rPr>
      </w:pPr>
      <w:r>
        <w:rPr>
          <w:rFonts w:hint="eastAsia" w:ascii="宋体" w:hAnsi="宋体" w:cs="仿宋"/>
          <w:b/>
          <w:szCs w:val="21"/>
        </w:rPr>
        <w:t>十三、不可抗力：</w:t>
      </w:r>
    </w:p>
    <w:p>
      <w:pPr>
        <w:keepNext w:val="0"/>
        <w:keepLines w:val="0"/>
        <w:pageBreakBefore w:val="0"/>
        <w:widowControl w:val="0"/>
        <w:tabs>
          <w:tab w:val="left" w:pos="824"/>
        </w:tabs>
        <w:kinsoku/>
        <w:wordWrap/>
        <w:overflowPunct/>
        <w:topLinePunct w:val="0"/>
        <w:autoSpaceDE/>
        <w:autoSpaceDN/>
        <w:bidi w:val="0"/>
        <w:adjustRightInd/>
        <w:snapToGrid/>
        <w:spacing w:line="420" w:lineRule="exact"/>
        <w:ind w:firstLine="482"/>
        <w:textAlignment w:val="auto"/>
        <w:rPr>
          <w:rFonts w:ascii="宋体" w:hAnsi="宋体" w:cs="仿宋"/>
          <w:szCs w:val="21"/>
        </w:rPr>
      </w:pPr>
      <w:r>
        <w:rPr>
          <w:rFonts w:hint="eastAsia" w:ascii="宋体" w:hAnsi="宋体" w:cs="仿宋"/>
          <w:szCs w:val="21"/>
        </w:rPr>
        <w:t>任何一方由于</w:t>
      </w:r>
      <w:r>
        <w:rPr>
          <w:rFonts w:ascii="宋体" w:hAnsi="宋体" w:cs="仿宋"/>
          <w:szCs w:val="21"/>
        </w:rPr>
        <w:t>地震、海啸、瘟疫、骚乱、戒严、暴动、战争</w:t>
      </w:r>
      <w:r>
        <w:rPr>
          <w:rFonts w:hint="eastAsia" w:ascii="宋体" w:hAnsi="宋体" w:cs="仿宋"/>
          <w:szCs w:val="21"/>
        </w:rPr>
        <w:t>、法律、政府部门相关政策等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szCs w:val="21"/>
        </w:rPr>
      </w:pPr>
      <w:r>
        <w:rPr>
          <w:rFonts w:hint="eastAsia" w:ascii="宋体" w:hAnsi="宋体" w:cs="仿宋"/>
          <w:b/>
          <w:szCs w:val="21"/>
        </w:rPr>
        <w:t>十四、税费：</w:t>
      </w:r>
      <w:r>
        <w:rPr>
          <w:rFonts w:hint="eastAsia" w:ascii="宋体" w:hAnsi="宋体" w:cs="仿宋"/>
          <w:szCs w:val="21"/>
        </w:rPr>
        <w:t>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hint="eastAsia" w:ascii="宋体" w:hAnsi="宋体" w:cs="仿宋"/>
          <w:b/>
          <w:szCs w:val="21"/>
        </w:rPr>
        <w:t>十五、其它</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仿宋"/>
          <w:szCs w:val="21"/>
        </w:rPr>
        <w:t>1.本合同乙方在任何情况下都不得全部或部分转让其应履行的合同义务，乙方不得将本合同分包给他人。</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b/>
          <w:szCs w:val="21"/>
        </w:rPr>
      </w:pPr>
      <w:r>
        <w:rPr>
          <w:rFonts w:hint="eastAsia" w:ascii="宋体" w:hAnsi="宋体" w:cs="仿宋"/>
          <w:szCs w:val="21"/>
        </w:rPr>
        <w:t>2.本合同所有附件、采购（招标）文件、响应（投标）文件、（成交）中标通知书、澄清等均为合同的有效组成部分，与本合同具有同等法律效力。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3.在执行本合同的过程中，所有经双方签署确认的文件（包括会议纪要、补充协议、往来信函）即成为本合同的有效组成部分。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4.如一方地址、电话、传真号码有变更，应在变更当日内书面通知对方，否则，应承担相应责任。</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hint="eastAsia" w:ascii="宋体" w:hAnsi="宋体" w:cs="仿宋"/>
          <w:b/>
          <w:szCs w:val="21"/>
        </w:rPr>
        <w:t>十六、合同生效</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1.本合同在甲乙双方法</w:t>
      </w:r>
      <w:r>
        <w:rPr>
          <w:rFonts w:hint="eastAsia" w:ascii="宋体" w:hAnsi="宋体" w:cs="仿宋"/>
          <w:szCs w:val="21"/>
          <w:lang w:val="en-US" w:eastAsia="zh-CN"/>
        </w:rPr>
        <w:t>定代表人</w:t>
      </w:r>
      <w:r>
        <w:rPr>
          <w:rFonts w:hint="eastAsia" w:ascii="宋体" w:hAnsi="宋体" w:cs="仿宋"/>
          <w:szCs w:val="21"/>
        </w:rPr>
        <w:t>或其授权代表签字</w:t>
      </w:r>
      <w:r>
        <w:rPr>
          <w:rFonts w:hint="eastAsia" w:ascii="宋体" w:hAnsi="宋体" w:cs="仿宋"/>
          <w:szCs w:val="21"/>
          <w:lang w:val="en-US" w:eastAsia="zh-CN"/>
        </w:rPr>
        <w:t>并</w:t>
      </w:r>
      <w:r>
        <w:rPr>
          <w:rFonts w:hint="eastAsia" w:ascii="宋体" w:hAnsi="宋体" w:cs="仿宋"/>
          <w:szCs w:val="21"/>
        </w:rPr>
        <w:t>盖章之日</w:t>
      </w:r>
      <w:r>
        <w:rPr>
          <w:rFonts w:ascii="宋体" w:hAnsi="宋体" w:cs="仿宋"/>
          <w:szCs w:val="21"/>
        </w:rPr>
        <w:t>起</w:t>
      </w:r>
      <w:r>
        <w:rPr>
          <w:rFonts w:hint="eastAsia" w:ascii="宋体" w:hAnsi="宋体" w:cs="仿宋"/>
          <w:szCs w:val="21"/>
        </w:rPr>
        <w:t>生效。</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2.本合同正本肆份，具有同等法律效力，甲、乙双方各执贰份。</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b/>
          <w:szCs w:val="21"/>
        </w:rPr>
      </w:pPr>
      <w:r>
        <w:rPr>
          <w:rFonts w:hint="eastAsia" w:ascii="宋体" w:hAnsi="宋体" w:cs="仿宋"/>
          <w:szCs w:val="21"/>
        </w:rPr>
        <w:t>3.详细价格、技术说明及其它有关合同设备的特定信息由合同附件说明均为本合同不可分割之一部分。</w:t>
      </w:r>
    </w:p>
    <w:p>
      <w:pPr>
        <w:spacing w:line="380" w:lineRule="exact"/>
        <w:ind w:firstLine="480"/>
        <w:rPr>
          <w:rFonts w:ascii="宋体" w:hAnsi="宋体" w:cs="仿宋"/>
          <w:szCs w:val="21"/>
        </w:rPr>
      </w:pPr>
      <w:r>
        <w:rPr>
          <w:rFonts w:hint="eastAsia" w:ascii="宋体" w:hAnsi="宋体" w:cs="仿宋"/>
          <w:szCs w:val="21"/>
        </w:rPr>
        <w:t>4.下列文件是本合同的一部分，并与本合同一起阅读和解释</w:t>
      </w:r>
    </w:p>
    <w:p>
      <w:pPr>
        <w:spacing w:line="380" w:lineRule="exact"/>
        <w:ind w:left="420" w:firstLine="480"/>
        <w:rPr>
          <w:rFonts w:hint="eastAsia" w:ascii="宋体" w:hAnsi="宋体" w:cs="仿宋"/>
          <w:szCs w:val="21"/>
        </w:rPr>
      </w:pPr>
      <w:r>
        <w:rPr>
          <w:rFonts w:hint="eastAsia" w:ascii="宋体" w:hAnsi="宋体" w:cs="仿宋"/>
          <w:szCs w:val="21"/>
        </w:rPr>
        <w:t>附件一：采购廉洁购销合同</w:t>
      </w:r>
    </w:p>
    <w:p>
      <w:pPr>
        <w:spacing w:line="380" w:lineRule="exact"/>
        <w:ind w:left="420" w:firstLine="480"/>
        <w:rPr>
          <w:rFonts w:ascii="宋体" w:hAnsi="宋体" w:cs="仿宋"/>
          <w:szCs w:val="21"/>
        </w:rPr>
      </w:pPr>
      <w:r>
        <w:rPr>
          <w:rFonts w:hint="eastAsia" w:ascii="宋体" w:hAnsi="宋体" w:cs="仿宋"/>
          <w:szCs w:val="21"/>
        </w:rPr>
        <w:t>附件二：配置清单</w:t>
      </w:r>
    </w:p>
    <w:p>
      <w:pPr>
        <w:spacing w:line="380" w:lineRule="exact"/>
        <w:ind w:left="420" w:firstLine="480"/>
        <w:rPr>
          <w:rFonts w:hint="eastAsia" w:ascii="宋体" w:hAnsi="宋体" w:cs="仿宋"/>
          <w:szCs w:val="21"/>
        </w:rPr>
      </w:pPr>
      <w:r>
        <w:rPr>
          <w:rFonts w:hint="eastAsia" w:ascii="宋体" w:hAnsi="宋体" w:cs="仿宋"/>
          <w:szCs w:val="21"/>
        </w:rPr>
        <w:t>附件三：乙方证件（营业执照、医疗器械经营许可证等）；</w:t>
      </w:r>
    </w:p>
    <w:p>
      <w:pPr>
        <w:spacing w:line="380" w:lineRule="exact"/>
        <w:ind w:left="420" w:firstLine="480"/>
        <w:rPr>
          <w:rFonts w:hint="eastAsia" w:ascii="宋体" w:hAnsi="宋体" w:cs="仿宋"/>
          <w:szCs w:val="21"/>
        </w:rPr>
      </w:pPr>
      <w:r>
        <w:rPr>
          <w:rFonts w:hint="eastAsia" w:ascii="宋体" w:hAnsi="宋体" w:cs="仿宋"/>
          <w:szCs w:val="21"/>
        </w:rPr>
        <w:t>附件四：产品证件（产品注册证、备案凭证等）；</w:t>
      </w:r>
    </w:p>
    <w:p>
      <w:pPr>
        <w:spacing w:line="380" w:lineRule="exact"/>
        <w:ind w:left="420" w:firstLine="480"/>
        <w:rPr>
          <w:rFonts w:hint="eastAsia" w:ascii="宋体" w:hAnsi="宋体" w:eastAsia="宋体" w:cs="仿宋"/>
          <w:szCs w:val="21"/>
          <w:lang w:eastAsia="zh-CN"/>
        </w:rPr>
      </w:pPr>
      <w:r>
        <w:rPr>
          <w:rFonts w:hint="eastAsia" w:ascii="宋体" w:hAnsi="宋体" w:cs="仿宋"/>
          <w:szCs w:val="21"/>
        </w:rPr>
        <w:t>附件</w:t>
      </w:r>
      <w:r>
        <w:rPr>
          <w:rFonts w:hint="eastAsia" w:ascii="宋体" w:hAnsi="宋体" w:cs="仿宋"/>
          <w:szCs w:val="21"/>
          <w:lang w:val="en-US" w:eastAsia="zh-CN"/>
        </w:rPr>
        <w:t>五</w:t>
      </w:r>
      <w:r>
        <w:rPr>
          <w:rFonts w:hint="eastAsia" w:ascii="宋体" w:hAnsi="宋体" w:cs="仿宋"/>
          <w:szCs w:val="21"/>
        </w:rPr>
        <w:t>：公司签约代表身份证</w:t>
      </w:r>
      <w:r>
        <w:rPr>
          <w:rFonts w:hint="eastAsia" w:ascii="宋体" w:hAnsi="宋体" w:cs="仿宋"/>
          <w:szCs w:val="21"/>
          <w:lang w:eastAsia="zh-CN"/>
        </w:rPr>
        <w:t>。</w:t>
      </w:r>
    </w:p>
    <w:p>
      <w:pPr>
        <w:spacing w:line="380" w:lineRule="exact"/>
        <w:ind w:left="420" w:firstLine="480"/>
        <w:rPr>
          <w:rFonts w:hint="eastAsia" w:ascii="宋体" w:hAnsi="宋体" w:cs="仿宋"/>
          <w:szCs w:val="21"/>
        </w:rPr>
      </w:pPr>
    </w:p>
    <w:tbl>
      <w:tblPr>
        <w:tblStyle w:val="10"/>
        <w:tblW w:w="0" w:type="auto"/>
        <w:tblInd w:w="0" w:type="dxa"/>
        <w:tblLayout w:type="autofit"/>
        <w:tblCellMar>
          <w:top w:w="0" w:type="dxa"/>
          <w:left w:w="108" w:type="dxa"/>
          <w:bottom w:w="0" w:type="dxa"/>
          <w:right w:w="108" w:type="dxa"/>
        </w:tblCellMar>
      </w:tblPr>
      <w:tblGrid>
        <w:gridCol w:w="4640"/>
        <w:gridCol w:w="4988"/>
      </w:tblGrid>
      <w:tr>
        <w:tblPrEx>
          <w:tblCellMar>
            <w:top w:w="0" w:type="dxa"/>
            <w:left w:w="108" w:type="dxa"/>
            <w:bottom w:w="0" w:type="dxa"/>
            <w:right w:w="108" w:type="dxa"/>
          </w:tblCellMar>
        </w:tblPrEx>
        <w:tc>
          <w:tcPr>
            <w:tcW w:w="4640" w:type="dxa"/>
            <w:noWrap w:val="0"/>
            <w:vAlign w:val="top"/>
          </w:tcPr>
          <w:p>
            <w:pPr>
              <w:spacing w:line="440" w:lineRule="exact"/>
              <w:rPr>
                <w:rFonts w:ascii="宋体" w:hAnsi="宋体" w:cs="仿宋"/>
                <w:b/>
                <w:szCs w:val="21"/>
              </w:rPr>
            </w:pPr>
            <w:r>
              <w:rPr>
                <w:rFonts w:hint="eastAsia" w:ascii="宋体" w:hAnsi="宋体" w:cs="仿宋"/>
                <w:b/>
                <w:szCs w:val="21"/>
              </w:rPr>
              <w:t>甲方：茂名市人民医院</w:t>
            </w:r>
          </w:p>
        </w:tc>
        <w:tc>
          <w:tcPr>
            <w:tcW w:w="4988" w:type="dxa"/>
            <w:noWrap w:val="0"/>
            <w:vAlign w:val="top"/>
          </w:tcPr>
          <w:p>
            <w:pPr>
              <w:spacing w:line="440" w:lineRule="exact"/>
              <w:rPr>
                <w:rFonts w:hint="default" w:ascii="宋体" w:hAnsi="宋体" w:eastAsia="宋体" w:cs="仿宋"/>
                <w:b/>
                <w:szCs w:val="21"/>
                <w:lang w:val="en-US" w:eastAsia="zh-CN"/>
              </w:rPr>
            </w:pPr>
            <w:r>
              <w:rPr>
                <w:rFonts w:hint="eastAsia" w:ascii="宋体" w:hAnsi="宋体" w:cs="仿宋"/>
                <w:b/>
                <w:szCs w:val="21"/>
              </w:rPr>
              <w:t>乙方：</w:t>
            </w:r>
          </w:p>
        </w:tc>
      </w:tr>
      <w:tr>
        <w:tblPrEx>
          <w:tblCellMar>
            <w:top w:w="0" w:type="dxa"/>
            <w:left w:w="108" w:type="dxa"/>
            <w:bottom w:w="0" w:type="dxa"/>
            <w:right w:w="108" w:type="dxa"/>
          </w:tblCellMar>
        </w:tblPrEx>
        <w:tc>
          <w:tcPr>
            <w:tcW w:w="4640" w:type="dxa"/>
            <w:noWrap w:val="0"/>
            <w:vAlign w:val="top"/>
          </w:tcPr>
          <w:p>
            <w:pPr>
              <w:spacing w:line="440" w:lineRule="exact"/>
              <w:rPr>
                <w:rFonts w:ascii="宋体" w:hAnsi="宋体" w:cs="仿宋"/>
                <w:b/>
                <w:szCs w:val="21"/>
              </w:rPr>
            </w:pPr>
            <w:r>
              <w:rPr>
                <w:rFonts w:hint="eastAsia" w:ascii="宋体" w:hAnsi="宋体" w:cs="仿宋"/>
                <w:b/>
                <w:szCs w:val="21"/>
                <w:lang w:val="en-US" w:eastAsia="zh-CN"/>
              </w:rPr>
              <w:t>法定</w:t>
            </w:r>
            <w:r>
              <w:rPr>
                <w:rFonts w:hint="eastAsia" w:ascii="宋体" w:hAnsi="宋体" w:cs="仿宋"/>
                <w:b/>
                <w:szCs w:val="21"/>
              </w:rPr>
              <w:t>代表</w:t>
            </w:r>
            <w:r>
              <w:rPr>
                <w:rFonts w:hint="eastAsia" w:ascii="宋体" w:hAnsi="宋体" w:cs="仿宋"/>
                <w:b/>
                <w:szCs w:val="21"/>
                <w:lang w:val="en-US" w:eastAsia="zh-CN"/>
              </w:rPr>
              <w:t>人</w:t>
            </w:r>
            <w:r>
              <w:rPr>
                <w:rFonts w:hint="eastAsia" w:ascii="宋体" w:hAnsi="宋体" w:cs="仿宋"/>
                <w:b/>
                <w:szCs w:val="21"/>
              </w:rPr>
              <w:t>：</w:t>
            </w:r>
          </w:p>
        </w:tc>
        <w:tc>
          <w:tcPr>
            <w:tcW w:w="4988" w:type="dxa"/>
            <w:noWrap w:val="0"/>
            <w:vAlign w:val="top"/>
          </w:tcPr>
          <w:p>
            <w:pPr>
              <w:spacing w:line="440" w:lineRule="exact"/>
              <w:rPr>
                <w:rFonts w:ascii="宋体" w:hAnsi="宋体" w:cs="仿宋"/>
                <w:b/>
                <w:szCs w:val="21"/>
              </w:rPr>
            </w:pPr>
            <w:r>
              <w:rPr>
                <w:rFonts w:hint="eastAsia" w:ascii="宋体" w:hAnsi="宋体" w:cs="仿宋"/>
                <w:b/>
                <w:szCs w:val="21"/>
              </w:rPr>
              <w:t>签约代表：</w:t>
            </w:r>
          </w:p>
        </w:tc>
      </w:tr>
      <w:tr>
        <w:tblPrEx>
          <w:tblCellMar>
            <w:top w:w="0" w:type="dxa"/>
            <w:left w:w="108" w:type="dxa"/>
            <w:bottom w:w="0" w:type="dxa"/>
            <w:right w:w="108" w:type="dxa"/>
          </w:tblCellMar>
        </w:tblPrEx>
        <w:tc>
          <w:tcPr>
            <w:tcW w:w="4640" w:type="dxa"/>
            <w:noWrap w:val="0"/>
            <w:vAlign w:val="top"/>
          </w:tcPr>
          <w:p>
            <w:pPr>
              <w:spacing w:line="440" w:lineRule="exact"/>
              <w:rPr>
                <w:rFonts w:ascii="宋体" w:hAnsi="宋体" w:cs="仿宋"/>
                <w:b/>
                <w:szCs w:val="21"/>
              </w:rPr>
            </w:pPr>
          </w:p>
        </w:tc>
        <w:tc>
          <w:tcPr>
            <w:tcW w:w="4988" w:type="dxa"/>
            <w:noWrap w:val="0"/>
            <w:vAlign w:val="top"/>
          </w:tcPr>
          <w:p>
            <w:pPr>
              <w:spacing w:line="440" w:lineRule="exact"/>
              <w:rPr>
                <w:rFonts w:ascii="宋体" w:hAnsi="宋体" w:cs="仿宋"/>
                <w:b/>
                <w:szCs w:val="21"/>
              </w:rPr>
            </w:pPr>
          </w:p>
        </w:tc>
      </w:tr>
      <w:tr>
        <w:tblPrEx>
          <w:tblCellMar>
            <w:top w:w="0" w:type="dxa"/>
            <w:left w:w="108" w:type="dxa"/>
            <w:bottom w:w="0" w:type="dxa"/>
            <w:right w:w="108" w:type="dxa"/>
          </w:tblCellMar>
        </w:tblPrEx>
        <w:tc>
          <w:tcPr>
            <w:tcW w:w="4640" w:type="dxa"/>
            <w:noWrap w:val="0"/>
            <w:vAlign w:val="top"/>
          </w:tcPr>
          <w:p>
            <w:pPr>
              <w:spacing w:line="440" w:lineRule="exact"/>
              <w:rPr>
                <w:rFonts w:ascii="宋体" w:hAnsi="宋体" w:cs="仿宋"/>
                <w:b/>
                <w:szCs w:val="21"/>
              </w:rPr>
            </w:pPr>
            <w:r>
              <w:rPr>
                <w:rFonts w:hint="eastAsia" w:ascii="宋体" w:hAnsi="宋体" w:cs="仿宋"/>
                <w:szCs w:val="21"/>
              </w:rPr>
              <w:t>签订日期：202</w:t>
            </w:r>
            <w:r>
              <w:rPr>
                <w:rFonts w:hint="eastAsia" w:ascii="宋体" w:hAnsi="宋体" w:cs="仿宋"/>
                <w:szCs w:val="21"/>
                <w:lang w:val="en-US" w:eastAsia="zh-CN"/>
              </w:rPr>
              <w:t>4</w:t>
            </w:r>
            <w:r>
              <w:rPr>
                <w:rFonts w:hint="eastAsia" w:ascii="宋体" w:hAnsi="宋体" w:cs="仿宋"/>
                <w:szCs w:val="21"/>
              </w:rPr>
              <w:t>年   月   日</w:t>
            </w:r>
          </w:p>
        </w:tc>
        <w:tc>
          <w:tcPr>
            <w:tcW w:w="4988" w:type="dxa"/>
            <w:noWrap w:val="0"/>
            <w:vAlign w:val="top"/>
          </w:tcPr>
          <w:p>
            <w:pPr>
              <w:spacing w:line="440" w:lineRule="exact"/>
              <w:rPr>
                <w:rFonts w:ascii="宋体" w:hAnsi="宋体" w:cs="仿宋"/>
                <w:b/>
                <w:szCs w:val="21"/>
              </w:rPr>
            </w:pPr>
            <w:r>
              <w:rPr>
                <w:rFonts w:hint="eastAsia" w:ascii="宋体" w:hAnsi="宋体" w:cs="仿宋"/>
                <w:szCs w:val="21"/>
              </w:rPr>
              <w:t>签订日期：202</w:t>
            </w:r>
            <w:r>
              <w:rPr>
                <w:rFonts w:hint="eastAsia" w:ascii="宋体" w:hAnsi="宋体" w:cs="仿宋"/>
                <w:szCs w:val="21"/>
                <w:lang w:val="en-US" w:eastAsia="zh-CN"/>
              </w:rPr>
              <w:t>4</w:t>
            </w:r>
            <w:r>
              <w:rPr>
                <w:rFonts w:hint="eastAsia" w:ascii="宋体" w:hAnsi="宋体" w:cs="仿宋"/>
                <w:szCs w:val="21"/>
              </w:rPr>
              <w:t>年   月   日</w:t>
            </w:r>
          </w:p>
        </w:tc>
      </w:tr>
      <w:tr>
        <w:tblPrEx>
          <w:tblCellMar>
            <w:top w:w="0" w:type="dxa"/>
            <w:left w:w="108" w:type="dxa"/>
            <w:bottom w:w="0" w:type="dxa"/>
            <w:right w:w="108" w:type="dxa"/>
          </w:tblCellMar>
        </w:tblPrEx>
        <w:tc>
          <w:tcPr>
            <w:tcW w:w="4640" w:type="dxa"/>
            <w:noWrap w:val="0"/>
            <w:vAlign w:val="top"/>
          </w:tcPr>
          <w:p>
            <w:pPr>
              <w:spacing w:line="440" w:lineRule="exact"/>
              <w:rPr>
                <w:rFonts w:ascii="宋体" w:hAnsi="宋体" w:cs="仿宋"/>
                <w:b/>
                <w:szCs w:val="21"/>
              </w:rPr>
            </w:pPr>
            <w:r>
              <w:rPr>
                <w:rFonts w:hint="eastAsia" w:ascii="宋体" w:hAnsi="宋体" w:cs="仿宋"/>
                <w:szCs w:val="21"/>
              </w:rPr>
              <w:t>签订地点：茂名市人民医院</w:t>
            </w:r>
          </w:p>
        </w:tc>
        <w:tc>
          <w:tcPr>
            <w:tcW w:w="4988" w:type="dxa"/>
            <w:noWrap w:val="0"/>
            <w:vAlign w:val="top"/>
          </w:tcPr>
          <w:p>
            <w:pPr>
              <w:spacing w:line="440" w:lineRule="exact"/>
              <w:rPr>
                <w:rFonts w:ascii="宋体" w:hAnsi="宋体" w:cs="仿宋"/>
                <w:b/>
                <w:szCs w:val="21"/>
              </w:rPr>
            </w:pPr>
          </w:p>
        </w:tc>
      </w:tr>
      <w:tr>
        <w:tblPrEx>
          <w:tblCellMar>
            <w:top w:w="0" w:type="dxa"/>
            <w:left w:w="108" w:type="dxa"/>
            <w:bottom w:w="0" w:type="dxa"/>
            <w:right w:w="108" w:type="dxa"/>
          </w:tblCellMar>
        </w:tblPrEx>
        <w:tc>
          <w:tcPr>
            <w:tcW w:w="4640" w:type="dxa"/>
            <w:noWrap w:val="0"/>
            <w:vAlign w:val="top"/>
          </w:tcPr>
          <w:p>
            <w:pPr>
              <w:spacing w:line="440" w:lineRule="exact"/>
              <w:rPr>
                <w:rFonts w:ascii="宋体" w:hAnsi="宋体" w:cs="仿宋"/>
                <w:b/>
                <w:szCs w:val="21"/>
              </w:rPr>
            </w:pPr>
            <w:r>
              <w:rPr>
                <w:rFonts w:hint="eastAsia" w:ascii="宋体" w:hAnsi="宋体" w:cs="仿宋"/>
                <w:szCs w:val="21"/>
              </w:rPr>
              <w:t>开户名称：茂名市人民医院</w:t>
            </w:r>
          </w:p>
        </w:tc>
        <w:tc>
          <w:tcPr>
            <w:tcW w:w="4988" w:type="dxa"/>
            <w:noWrap w:val="0"/>
            <w:vAlign w:val="top"/>
          </w:tcPr>
          <w:p>
            <w:pPr>
              <w:spacing w:line="440" w:lineRule="exact"/>
              <w:rPr>
                <w:rFonts w:hint="default" w:ascii="宋体" w:hAnsi="宋体" w:eastAsia="宋体" w:cs="仿宋"/>
                <w:szCs w:val="21"/>
                <w:lang w:val="en-US" w:eastAsia="zh-CN"/>
              </w:rPr>
            </w:pPr>
            <w:r>
              <w:rPr>
                <w:rFonts w:hint="eastAsia" w:ascii="宋体" w:hAnsi="宋体" w:eastAsia="宋体" w:cs="仿宋"/>
                <w:szCs w:val="21"/>
              </w:rPr>
              <w:t>开户名称：</w:t>
            </w:r>
          </w:p>
        </w:tc>
      </w:tr>
      <w:tr>
        <w:tblPrEx>
          <w:tblCellMar>
            <w:top w:w="0" w:type="dxa"/>
            <w:left w:w="108" w:type="dxa"/>
            <w:bottom w:w="0" w:type="dxa"/>
            <w:right w:w="108" w:type="dxa"/>
          </w:tblCellMar>
        </w:tblPrEx>
        <w:tc>
          <w:tcPr>
            <w:tcW w:w="4640" w:type="dxa"/>
            <w:noWrap w:val="0"/>
            <w:vAlign w:val="top"/>
          </w:tcPr>
          <w:p>
            <w:pPr>
              <w:spacing w:line="440" w:lineRule="exact"/>
              <w:rPr>
                <w:rFonts w:ascii="宋体" w:hAnsi="宋体" w:cs="仿宋"/>
                <w:b/>
                <w:szCs w:val="21"/>
              </w:rPr>
            </w:pPr>
            <w:r>
              <w:rPr>
                <w:rFonts w:hint="eastAsia" w:ascii="宋体" w:hAnsi="宋体" w:cs="仿宋"/>
                <w:szCs w:val="21"/>
              </w:rPr>
              <w:t>银行帐号：</w:t>
            </w:r>
            <w:r>
              <w:rPr>
                <w:rFonts w:ascii="宋体" w:hAnsi="宋体" w:cs="仿宋"/>
                <w:szCs w:val="21"/>
                <w:u w:val="single"/>
              </w:rPr>
              <w:t>4458 8801 0400 00128</w:t>
            </w:r>
          </w:p>
        </w:tc>
        <w:tc>
          <w:tcPr>
            <w:tcW w:w="4988" w:type="dxa"/>
            <w:noWrap w:val="0"/>
            <w:vAlign w:val="top"/>
          </w:tcPr>
          <w:p>
            <w:pPr>
              <w:spacing w:line="440" w:lineRule="exact"/>
              <w:rPr>
                <w:rFonts w:hint="eastAsia" w:ascii="宋体" w:hAnsi="宋体" w:eastAsia="宋体" w:cs="仿宋"/>
                <w:szCs w:val="21"/>
              </w:rPr>
            </w:pPr>
            <w:r>
              <w:rPr>
                <w:rFonts w:hint="eastAsia" w:ascii="宋体" w:hAnsi="宋体" w:eastAsia="宋体" w:cs="仿宋"/>
                <w:szCs w:val="21"/>
              </w:rPr>
              <w:t>银行帐号：</w:t>
            </w:r>
          </w:p>
        </w:tc>
      </w:tr>
      <w:tr>
        <w:tblPrEx>
          <w:tblCellMar>
            <w:top w:w="0" w:type="dxa"/>
            <w:left w:w="108" w:type="dxa"/>
            <w:bottom w:w="0" w:type="dxa"/>
            <w:right w:w="108" w:type="dxa"/>
          </w:tblCellMar>
        </w:tblPrEx>
        <w:tc>
          <w:tcPr>
            <w:tcW w:w="4640" w:type="dxa"/>
            <w:noWrap w:val="0"/>
            <w:vAlign w:val="top"/>
          </w:tcPr>
          <w:p>
            <w:pPr>
              <w:spacing w:line="440" w:lineRule="exact"/>
              <w:rPr>
                <w:rFonts w:hint="eastAsia" w:ascii="宋体" w:hAnsi="宋体" w:cs="仿宋"/>
                <w:szCs w:val="21"/>
              </w:rPr>
            </w:pPr>
            <w:r>
              <w:rPr>
                <w:rFonts w:hint="eastAsia" w:ascii="宋体" w:hAnsi="宋体" w:cs="仿宋"/>
                <w:szCs w:val="21"/>
              </w:rPr>
              <w:t>开户行：</w:t>
            </w:r>
            <w:r>
              <w:rPr>
                <w:rFonts w:hint="eastAsia" w:ascii="宋体" w:hAnsi="宋体" w:cs="仿宋"/>
                <w:szCs w:val="21"/>
                <w:u w:val="single"/>
              </w:rPr>
              <w:t>中国农业银行茂名</w:t>
            </w:r>
            <w:r>
              <w:rPr>
                <w:rFonts w:ascii="宋体" w:hAnsi="宋体" w:cs="仿宋"/>
                <w:szCs w:val="21"/>
                <w:u w:val="single"/>
              </w:rPr>
              <w:t>为民支行</w:t>
            </w:r>
          </w:p>
        </w:tc>
        <w:tc>
          <w:tcPr>
            <w:tcW w:w="4988" w:type="dxa"/>
            <w:noWrap w:val="0"/>
            <w:vAlign w:val="top"/>
          </w:tcPr>
          <w:p>
            <w:pPr>
              <w:spacing w:line="440" w:lineRule="exact"/>
              <w:rPr>
                <w:rFonts w:hint="eastAsia" w:ascii="宋体" w:hAnsi="宋体" w:eastAsia="宋体" w:cs="仿宋"/>
                <w:szCs w:val="21"/>
              </w:rPr>
            </w:pPr>
            <w:r>
              <w:rPr>
                <w:rFonts w:hint="eastAsia" w:ascii="宋体" w:hAnsi="宋体" w:eastAsia="宋体" w:cs="仿宋"/>
                <w:szCs w:val="21"/>
              </w:rPr>
              <w:t>开户行：</w:t>
            </w:r>
          </w:p>
        </w:tc>
      </w:tr>
      <w:tr>
        <w:tblPrEx>
          <w:tblCellMar>
            <w:top w:w="0" w:type="dxa"/>
            <w:left w:w="108" w:type="dxa"/>
            <w:bottom w:w="0" w:type="dxa"/>
            <w:right w:w="108" w:type="dxa"/>
          </w:tblCellMar>
        </w:tblPrEx>
        <w:tc>
          <w:tcPr>
            <w:tcW w:w="4640" w:type="dxa"/>
            <w:noWrap w:val="0"/>
            <w:vAlign w:val="top"/>
          </w:tcPr>
          <w:p>
            <w:pPr>
              <w:spacing w:line="440" w:lineRule="exact"/>
              <w:rPr>
                <w:rFonts w:hint="eastAsia" w:ascii="宋体" w:hAnsi="宋体" w:cs="仿宋"/>
                <w:szCs w:val="21"/>
              </w:rPr>
            </w:pPr>
            <w:r>
              <w:rPr>
                <w:rFonts w:hint="eastAsia" w:ascii="宋体" w:hAnsi="宋体" w:cs="仿宋"/>
                <w:szCs w:val="21"/>
              </w:rPr>
              <w:t>纳税人</w:t>
            </w:r>
            <w:r>
              <w:rPr>
                <w:rFonts w:ascii="宋体" w:hAnsi="宋体" w:cs="仿宋"/>
                <w:szCs w:val="21"/>
              </w:rPr>
              <w:t>识别号：</w:t>
            </w:r>
            <w:r>
              <w:rPr>
                <w:rFonts w:hint="eastAsia" w:ascii="宋体" w:hAnsi="宋体" w:cs="仿宋"/>
                <w:szCs w:val="21"/>
                <w:u w:val="single"/>
              </w:rPr>
              <w:t>124 409 004 564 080 633</w:t>
            </w:r>
          </w:p>
        </w:tc>
        <w:tc>
          <w:tcPr>
            <w:tcW w:w="4988" w:type="dxa"/>
            <w:noWrap w:val="0"/>
            <w:vAlign w:val="top"/>
          </w:tcPr>
          <w:p>
            <w:pPr>
              <w:spacing w:line="440" w:lineRule="exact"/>
              <w:rPr>
                <w:rFonts w:hint="default" w:ascii="宋体" w:hAnsi="宋体" w:eastAsia="宋体" w:cs="仿宋"/>
                <w:szCs w:val="21"/>
                <w:lang w:val="en-US" w:eastAsia="zh-CN"/>
              </w:rPr>
            </w:pPr>
            <w:r>
              <w:rPr>
                <w:rFonts w:hint="eastAsia" w:ascii="宋体" w:hAnsi="宋体" w:eastAsia="宋体" w:cs="仿宋"/>
                <w:szCs w:val="21"/>
              </w:rPr>
              <w:t>纳税人识别号：</w:t>
            </w:r>
          </w:p>
        </w:tc>
      </w:tr>
    </w:tbl>
    <w:p>
      <w:pPr>
        <w:autoSpaceDE w:val="0"/>
        <w:autoSpaceDN w:val="0"/>
        <w:adjustRightInd w:val="0"/>
        <w:snapToGrid w:val="0"/>
        <w:spacing w:line="360" w:lineRule="auto"/>
        <w:jc w:val="left"/>
        <w:rPr>
          <w:rFonts w:hint="eastAsia" w:ascii="宋体" w:hAnsi="宋体"/>
          <w:spacing w:val="-4"/>
          <w:sz w:val="24"/>
        </w:rPr>
      </w:pPr>
      <w:r>
        <w:rPr>
          <w:rFonts w:ascii="宋体" w:hAnsi="宋体"/>
          <w:spacing w:val="-4"/>
          <w:sz w:val="24"/>
        </w:rPr>
        <w:br w:type="page"/>
      </w:r>
      <w:r>
        <w:rPr>
          <w:rFonts w:hint="eastAsia" w:ascii="宋体" w:hAnsi="宋体"/>
          <w:b/>
          <w:bCs/>
          <w:spacing w:val="-4"/>
          <w:sz w:val="24"/>
        </w:rPr>
        <w:t>附件一：采</w:t>
      </w:r>
      <w:r>
        <w:rPr>
          <w:rFonts w:hint="eastAsia" w:ascii="宋体" w:hAnsi="宋体"/>
          <w:b/>
          <w:spacing w:val="-4"/>
          <w:sz w:val="24"/>
        </w:rPr>
        <w:t>购廉洁购销合同</w:t>
      </w:r>
    </w:p>
    <w:p>
      <w:pPr>
        <w:autoSpaceDE w:val="0"/>
        <w:autoSpaceDN w:val="0"/>
        <w:adjustRightInd w:val="0"/>
        <w:snapToGrid w:val="0"/>
        <w:spacing w:line="360" w:lineRule="auto"/>
        <w:jc w:val="center"/>
        <w:rPr>
          <w:rFonts w:hint="eastAsia" w:ascii="宋体" w:hAnsi="宋体" w:cs="华文宋体"/>
          <w:b/>
          <w:kern w:val="0"/>
          <w:sz w:val="36"/>
          <w:szCs w:val="36"/>
        </w:rPr>
      </w:pPr>
      <w:r>
        <w:rPr>
          <w:rFonts w:hint="eastAsia" w:ascii="宋体" w:hAnsi="宋体" w:cs="华文宋体"/>
          <w:b/>
          <w:kern w:val="0"/>
          <w:sz w:val="36"/>
          <w:szCs w:val="36"/>
        </w:rPr>
        <w:t>采购廉洁购销合同</w:t>
      </w:r>
    </w:p>
    <w:p>
      <w:pPr>
        <w:autoSpaceDE w:val="0"/>
        <w:autoSpaceDN w:val="0"/>
        <w:adjustRightInd w:val="0"/>
        <w:spacing w:line="360" w:lineRule="auto"/>
        <w:jc w:val="left"/>
        <w:rPr>
          <w:rFonts w:ascii="宋体" w:hAnsi="宋体" w:cs="华文宋体"/>
          <w:kern w:val="0"/>
          <w:szCs w:val="21"/>
        </w:rPr>
      </w:pPr>
      <w:r>
        <w:rPr>
          <w:rFonts w:hint="eastAsia" w:ascii="宋体" w:hAnsi="宋体" w:cs="华文宋体"/>
          <w:kern w:val="0"/>
          <w:szCs w:val="21"/>
        </w:rPr>
        <w:t>甲方：茂名市人民医院</w:t>
      </w:r>
    </w:p>
    <w:p>
      <w:pPr>
        <w:autoSpaceDE w:val="0"/>
        <w:autoSpaceDN w:val="0"/>
        <w:adjustRightInd w:val="0"/>
        <w:spacing w:line="360" w:lineRule="auto"/>
        <w:jc w:val="left"/>
        <w:rPr>
          <w:rFonts w:hint="default" w:ascii="宋体" w:hAnsi="宋体" w:eastAsia="宋体" w:cs="华文宋体"/>
          <w:kern w:val="0"/>
          <w:szCs w:val="21"/>
          <w:lang w:val="en-US" w:eastAsia="zh-CN"/>
        </w:rPr>
      </w:pPr>
      <w:r>
        <w:rPr>
          <w:rFonts w:hint="eastAsia" w:ascii="宋体" w:hAnsi="宋体" w:cs="华文宋体"/>
          <w:kern w:val="0"/>
          <w:szCs w:val="21"/>
        </w:rPr>
        <w:t xml:space="preserve">乙方： </w:t>
      </w:r>
    </w:p>
    <w:p>
      <w:pPr>
        <w:autoSpaceDE w:val="0"/>
        <w:autoSpaceDN w:val="0"/>
        <w:adjustRightInd w:val="0"/>
        <w:spacing w:line="360" w:lineRule="auto"/>
        <w:ind w:firstLine="420" w:firstLineChars="200"/>
        <w:jc w:val="left"/>
        <w:rPr>
          <w:rFonts w:hint="eastAsia" w:ascii="宋体" w:hAnsi="宋体" w:cs="华文宋体"/>
          <w:kern w:val="0"/>
          <w:szCs w:val="21"/>
        </w:rPr>
      </w:pPr>
      <w:r>
        <w:rPr>
          <w:rFonts w:hint="eastAsia" w:ascii="宋体" w:hAnsi="宋体" w:cs="华文宋体"/>
          <w:kern w:val="0"/>
          <w:szCs w:val="21"/>
        </w:rPr>
        <w:t>为进一步加强医疗卫生行风建设，规范医疗卫生机构政府采购行为，</w:t>
      </w:r>
      <w:r>
        <w:rPr>
          <w:rFonts w:ascii="宋体" w:hAnsi="宋体"/>
          <w:szCs w:val="21"/>
        </w:rPr>
        <w:t>确保</w:t>
      </w:r>
      <w:r>
        <w:rPr>
          <w:rFonts w:ascii="宋体" w:hAnsi="宋体"/>
          <w:bCs/>
          <w:szCs w:val="21"/>
        </w:rPr>
        <w:t>政府采购</w:t>
      </w:r>
      <w:r>
        <w:rPr>
          <w:rFonts w:ascii="宋体" w:hAnsi="宋体"/>
          <w:szCs w:val="21"/>
        </w:rPr>
        <w:t>工作公 开、公正、透明、高效并符合</w:t>
      </w:r>
      <w:r>
        <w:rPr>
          <w:rFonts w:ascii="宋体" w:hAnsi="宋体"/>
          <w:bCs/>
          <w:szCs w:val="21"/>
        </w:rPr>
        <w:t>合同</w:t>
      </w:r>
      <w:r>
        <w:rPr>
          <w:rFonts w:ascii="宋体" w:hAnsi="宋体"/>
          <w:szCs w:val="21"/>
        </w:rPr>
        <w:t>要求，保证采购资金的安全和有效使用，</w:t>
      </w:r>
      <w:r>
        <w:rPr>
          <w:rFonts w:hint="eastAsia" w:ascii="宋体" w:hAnsi="宋体" w:cs="华文宋体"/>
          <w:kern w:val="0"/>
          <w:szCs w:val="21"/>
        </w:rPr>
        <w:t>有效防范商业贿赂行为，营造公平交易、诚实守信的购销环境，经甲、乙双方协商，同意签订本合同，并共同遵守：</w:t>
      </w:r>
    </w:p>
    <w:p>
      <w:pPr>
        <w:autoSpaceDE w:val="0"/>
        <w:autoSpaceDN w:val="0"/>
        <w:adjustRightInd w:val="0"/>
        <w:spacing w:line="360" w:lineRule="auto"/>
        <w:jc w:val="left"/>
        <w:rPr>
          <w:rFonts w:ascii="宋体" w:hAnsi="宋体" w:cs="华文宋体"/>
          <w:b/>
          <w:kern w:val="0"/>
          <w:szCs w:val="21"/>
        </w:rPr>
      </w:pPr>
      <w:r>
        <w:rPr>
          <w:rFonts w:hint="eastAsia" w:ascii="宋体" w:hAnsi="宋体" w:cs="华文宋体"/>
          <w:b/>
          <w:kern w:val="0"/>
          <w:szCs w:val="21"/>
        </w:rPr>
        <w:t>一、甲乙双方权利和义务</w:t>
      </w:r>
    </w:p>
    <w:p>
      <w:pPr>
        <w:autoSpaceDE w:val="0"/>
        <w:autoSpaceDN w:val="0"/>
        <w:adjustRightInd w:val="0"/>
        <w:spacing w:line="360" w:lineRule="auto"/>
        <w:ind w:firstLine="420" w:firstLineChars="200"/>
        <w:jc w:val="left"/>
        <w:rPr>
          <w:rFonts w:hint="eastAsia" w:ascii="宋体" w:hAnsi="宋体" w:cs="华文宋体"/>
          <w:kern w:val="0"/>
          <w:szCs w:val="21"/>
        </w:rPr>
      </w:pPr>
      <w:r>
        <w:rPr>
          <w:rFonts w:hint="eastAsia" w:ascii="宋体" w:hAnsi="宋体" w:cs="华文宋体"/>
          <w:kern w:val="0"/>
          <w:szCs w:val="21"/>
        </w:rPr>
        <w:t>（一）甲乙双方严格履行《中华人民共和国反不正当竞争法》《关于禁止商业贿赂行为的暂行规定》各项法律法规，杜绝违约行为的发生。</w:t>
      </w:r>
    </w:p>
    <w:p>
      <w:pPr>
        <w:autoSpaceDE w:val="0"/>
        <w:autoSpaceDN w:val="0"/>
        <w:adjustRightInd w:val="0"/>
        <w:spacing w:line="360" w:lineRule="auto"/>
        <w:ind w:firstLine="420" w:firstLineChars="200"/>
        <w:jc w:val="left"/>
        <w:rPr>
          <w:rFonts w:ascii="宋体" w:hAnsi="宋体" w:cs="华文宋体"/>
          <w:kern w:val="0"/>
          <w:szCs w:val="21"/>
        </w:rPr>
      </w:pPr>
      <w:r>
        <w:rPr>
          <w:rFonts w:hint="eastAsia" w:ascii="宋体" w:hAnsi="宋体" w:cs="华文宋体"/>
          <w:kern w:val="0"/>
          <w:szCs w:val="21"/>
        </w:rPr>
        <w:t>（二）甲乙双方按照《中华人民共和国民法典》《中华人民共和国政府采购法》的相关规定及政府采购购销合同采购和提供约定货物、工程、服务。</w:t>
      </w:r>
    </w:p>
    <w:p>
      <w:pPr>
        <w:autoSpaceDE w:val="0"/>
        <w:autoSpaceDN w:val="0"/>
        <w:adjustRightInd w:val="0"/>
        <w:spacing w:line="360" w:lineRule="auto"/>
        <w:ind w:firstLine="420" w:firstLineChars="200"/>
        <w:jc w:val="left"/>
        <w:rPr>
          <w:rFonts w:hint="eastAsia" w:ascii="宋体" w:hAnsi="宋体" w:cs="华文宋体"/>
          <w:kern w:val="0"/>
          <w:szCs w:val="21"/>
        </w:rPr>
      </w:pPr>
      <w:r>
        <w:rPr>
          <w:rFonts w:hint="eastAsia" w:ascii="宋体" w:hAnsi="宋体" w:cs="华文宋体"/>
          <w:kern w:val="0"/>
          <w:szCs w:val="21"/>
        </w:rPr>
        <w:t>（三）发现对方在业务活动中有违反廉政规定和本合同约定的行为时，有及时提醒和督促对方纠正的权利和义务。</w:t>
      </w:r>
    </w:p>
    <w:p>
      <w:pPr>
        <w:autoSpaceDE w:val="0"/>
        <w:autoSpaceDN w:val="0"/>
        <w:adjustRightInd w:val="0"/>
        <w:spacing w:line="360" w:lineRule="auto"/>
        <w:ind w:firstLine="420" w:firstLineChars="200"/>
        <w:jc w:val="left"/>
        <w:rPr>
          <w:rFonts w:hint="eastAsia" w:ascii="宋体" w:hAnsi="宋体" w:cs="华文宋体"/>
          <w:kern w:val="0"/>
          <w:szCs w:val="21"/>
        </w:rPr>
      </w:pPr>
      <w:r>
        <w:rPr>
          <w:rFonts w:hint="eastAsia" w:ascii="宋体" w:hAnsi="宋体" w:cs="华文宋体"/>
          <w:kern w:val="0"/>
          <w:szCs w:val="21"/>
        </w:rPr>
        <w:t>（四）发现对方在业务活动中有违反廉政规定和本合同约定的行为时，有权向对方主管部门或有关机构检举、揭发。</w:t>
      </w:r>
    </w:p>
    <w:p>
      <w:pPr>
        <w:autoSpaceDE w:val="0"/>
        <w:autoSpaceDN w:val="0"/>
        <w:adjustRightInd w:val="0"/>
        <w:spacing w:line="360" w:lineRule="auto"/>
        <w:jc w:val="left"/>
        <w:rPr>
          <w:rFonts w:hint="eastAsia" w:ascii="宋体" w:hAnsi="宋体" w:cs="华文宋体"/>
          <w:b/>
          <w:kern w:val="0"/>
          <w:szCs w:val="21"/>
        </w:rPr>
      </w:pPr>
      <w:r>
        <w:rPr>
          <w:rFonts w:hint="eastAsia" w:ascii="宋体" w:hAnsi="宋体" w:cs="华文宋体"/>
          <w:b/>
          <w:kern w:val="0"/>
          <w:szCs w:val="21"/>
        </w:rPr>
        <w:t>二、甲方在廉洁建设方面义务</w:t>
      </w:r>
    </w:p>
    <w:p>
      <w:pPr>
        <w:autoSpaceDE w:val="0"/>
        <w:autoSpaceDN w:val="0"/>
        <w:adjustRightInd w:val="0"/>
        <w:spacing w:line="360" w:lineRule="auto"/>
        <w:ind w:firstLine="420" w:firstLineChars="200"/>
        <w:jc w:val="left"/>
        <w:rPr>
          <w:rFonts w:hint="eastAsia" w:ascii="宋体" w:hAnsi="宋体" w:cs="华文宋体"/>
          <w:kern w:val="0"/>
          <w:szCs w:val="21"/>
        </w:rPr>
      </w:pPr>
      <w:r>
        <w:rPr>
          <w:rFonts w:hint="eastAsia" w:ascii="宋体" w:hAnsi="宋体" w:cs="华文宋体"/>
          <w:kern w:val="0"/>
          <w:szCs w:val="21"/>
        </w:rPr>
        <w:t>（一）甲方及其工作人员不得索要或接受乙方的礼金，有价证券、支付凭证、贵重物品等财物。</w:t>
      </w:r>
    </w:p>
    <w:p>
      <w:pPr>
        <w:autoSpaceDE w:val="0"/>
        <w:autoSpaceDN w:val="0"/>
        <w:adjustRightInd w:val="0"/>
        <w:spacing w:line="360" w:lineRule="auto"/>
        <w:ind w:firstLine="420" w:firstLineChars="200"/>
        <w:jc w:val="left"/>
        <w:rPr>
          <w:rFonts w:ascii="宋体" w:hAnsi="宋体" w:cs="华文宋体"/>
          <w:kern w:val="0"/>
          <w:szCs w:val="21"/>
        </w:rPr>
      </w:pPr>
      <w:r>
        <w:rPr>
          <w:rFonts w:hint="eastAsia" w:ascii="宋体" w:hAnsi="宋体" w:cs="华文宋体"/>
          <w:kern w:val="0"/>
          <w:szCs w:val="21"/>
        </w:rPr>
        <w:t>（二）甲方应当坚持公开、公平、公正、诚信的原则（除法律认定的商业秘密和合同文件另有规定之外），严格执行购销合同的验收、入库的相关条款，对采购的货物、工程、服务及发票进行查验，不得违反有关规定合同外采购、违价采购或从非规定渠道采购。</w:t>
      </w:r>
    </w:p>
    <w:p>
      <w:pPr>
        <w:autoSpaceDE w:val="0"/>
        <w:autoSpaceDN w:val="0"/>
        <w:adjustRightInd w:val="0"/>
        <w:spacing w:line="360" w:lineRule="auto"/>
        <w:ind w:firstLine="420" w:firstLineChars="200"/>
        <w:jc w:val="left"/>
        <w:rPr>
          <w:rFonts w:ascii="宋体" w:hAnsi="宋体" w:cs="华文宋体"/>
          <w:kern w:val="0"/>
          <w:szCs w:val="21"/>
        </w:rPr>
      </w:pPr>
      <w:r>
        <w:rPr>
          <w:rFonts w:hint="eastAsia" w:ascii="宋体" w:hAnsi="宋体" w:cs="华文宋体"/>
          <w:kern w:val="0"/>
          <w:szCs w:val="21"/>
        </w:rPr>
        <w:t>（三）甲方严禁接受乙方以任何名义、形式给予的</w:t>
      </w:r>
      <w:r>
        <w:rPr>
          <w:rFonts w:hint="eastAsia" w:ascii="宋体" w:hAnsi="宋体" w:cs="华文宋体"/>
          <w:kern w:val="0"/>
          <w:szCs w:val="21"/>
          <w:lang w:val="en-US" w:eastAsia="zh-CN"/>
        </w:rPr>
        <w:t>贿赂</w:t>
      </w:r>
      <w:r>
        <w:rPr>
          <w:rFonts w:hint="eastAsia" w:ascii="宋体" w:hAnsi="宋体" w:cs="华文宋体"/>
          <w:kern w:val="0"/>
          <w:szCs w:val="21"/>
        </w:rPr>
        <w:t>，不得将接受捐赠资助与采购挂钩。甲方工作人员不得参加乙方安排并支付费用的营业性娱乐场所的娱乐活动，不得以任何形式向乙方索要现金、有价证券、支付凭证和贵重礼品等。被迫接受乙方给予的钱物，应退还，无法退还的，有责任如实向有关纪检监察部门反映情况。</w:t>
      </w:r>
    </w:p>
    <w:p>
      <w:pPr>
        <w:autoSpaceDE w:val="0"/>
        <w:autoSpaceDN w:val="0"/>
        <w:adjustRightInd w:val="0"/>
        <w:spacing w:line="360" w:lineRule="auto"/>
        <w:ind w:firstLine="420" w:firstLineChars="200"/>
        <w:jc w:val="left"/>
        <w:rPr>
          <w:rFonts w:ascii="宋体" w:hAnsi="宋体" w:cs="华文宋体"/>
          <w:kern w:val="0"/>
          <w:szCs w:val="21"/>
        </w:rPr>
      </w:pPr>
      <w:r>
        <w:rPr>
          <w:rFonts w:hint="eastAsia" w:ascii="宋体" w:hAnsi="宋体" w:cs="华文宋体"/>
          <w:kern w:val="0"/>
          <w:szCs w:val="21"/>
        </w:rPr>
        <w:t>（四）严禁甲方工作人员利用任何途径和方式，为乙方统计医师个人及临床科室有关政府采购货物、工程、服务等信息，或为乙方统计提供便利。</w:t>
      </w:r>
    </w:p>
    <w:p>
      <w:pPr>
        <w:autoSpaceDE w:val="0"/>
        <w:autoSpaceDN w:val="0"/>
        <w:adjustRightInd w:val="0"/>
        <w:spacing w:line="360" w:lineRule="auto"/>
        <w:jc w:val="left"/>
        <w:rPr>
          <w:rFonts w:hint="eastAsia" w:ascii="宋体" w:hAnsi="宋体" w:cs="华文宋体"/>
          <w:b/>
          <w:kern w:val="0"/>
          <w:szCs w:val="21"/>
        </w:rPr>
      </w:pPr>
      <w:r>
        <w:rPr>
          <w:rFonts w:hint="eastAsia" w:ascii="宋体" w:hAnsi="宋体" w:cs="华文宋体"/>
          <w:b/>
          <w:kern w:val="0"/>
          <w:szCs w:val="21"/>
        </w:rPr>
        <w:t>三、乙方在廉洁建设方面的义务</w:t>
      </w:r>
    </w:p>
    <w:p>
      <w:pPr>
        <w:autoSpaceDE w:val="0"/>
        <w:autoSpaceDN w:val="0"/>
        <w:adjustRightInd w:val="0"/>
        <w:spacing w:line="360" w:lineRule="auto"/>
        <w:ind w:firstLine="420" w:firstLineChars="200"/>
        <w:jc w:val="left"/>
        <w:rPr>
          <w:rFonts w:hint="eastAsia" w:ascii="宋体" w:hAnsi="宋体" w:cs="华文宋体"/>
          <w:kern w:val="0"/>
          <w:szCs w:val="21"/>
        </w:rPr>
      </w:pPr>
      <w:r>
        <w:rPr>
          <w:rFonts w:hint="eastAsia" w:ascii="宋体" w:hAnsi="宋体" w:cs="华文宋体"/>
          <w:kern w:val="0"/>
          <w:szCs w:val="21"/>
        </w:rPr>
        <w:t>（一）乙方不准以任何形式向甲方及其工作人员馈赠礼金、礼品、有价证券、支付凭证、贵重物品等财物；</w:t>
      </w:r>
    </w:p>
    <w:p>
      <w:pPr>
        <w:autoSpaceDE w:val="0"/>
        <w:autoSpaceDN w:val="0"/>
        <w:adjustRightInd w:val="0"/>
        <w:spacing w:line="360" w:lineRule="auto"/>
        <w:ind w:firstLine="420" w:firstLineChars="200"/>
        <w:jc w:val="left"/>
        <w:rPr>
          <w:rFonts w:ascii="宋体" w:hAnsi="宋体" w:cs="华文宋体"/>
          <w:kern w:val="0"/>
          <w:szCs w:val="21"/>
        </w:rPr>
      </w:pPr>
      <w:r>
        <w:rPr>
          <w:rFonts w:hint="eastAsia" w:ascii="宋体" w:hAnsi="宋体" w:cs="华文宋体"/>
          <w:kern w:val="0"/>
          <w:szCs w:val="21"/>
        </w:rPr>
        <w:t>（二）乙方不得以宴请等方式影响甲方工作人员采购或使用货物、工程、服务的选择权，不得在学术活动中提供旅游、超标准支付食宿费用。</w:t>
      </w:r>
    </w:p>
    <w:p>
      <w:pPr>
        <w:autoSpaceDE w:val="0"/>
        <w:autoSpaceDN w:val="0"/>
        <w:adjustRightInd w:val="0"/>
        <w:spacing w:line="360" w:lineRule="auto"/>
        <w:ind w:firstLine="420" w:firstLineChars="200"/>
        <w:jc w:val="left"/>
        <w:rPr>
          <w:rFonts w:hint="eastAsia" w:ascii="宋体" w:hAnsi="宋体" w:cs="华文宋体"/>
          <w:kern w:val="0"/>
          <w:szCs w:val="21"/>
        </w:rPr>
      </w:pPr>
      <w:r>
        <w:rPr>
          <w:rFonts w:hint="eastAsia" w:ascii="宋体" w:hAnsi="宋体" w:cs="华文宋体"/>
          <w:kern w:val="0"/>
          <w:szCs w:val="21"/>
        </w:rPr>
        <w:t>（三）乙方指定</w:t>
      </w:r>
      <w:r>
        <w:rPr>
          <w:rFonts w:hint="eastAsia" w:ascii="宋体" w:hAnsi="宋体" w:cs="华文宋体"/>
          <w:kern w:val="0"/>
          <w:szCs w:val="21"/>
          <w:u w:val="single"/>
        </w:rPr>
        <w:t xml:space="preserve"> </w:t>
      </w:r>
      <w:r>
        <w:rPr>
          <w:rFonts w:ascii="宋体" w:hAnsi="宋体" w:cs="华文宋体"/>
          <w:kern w:val="0"/>
          <w:szCs w:val="21"/>
          <w:u w:val="single"/>
        </w:rPr>
        <w:t xml:space="preserve">    </w:t>
      </w:r>
      <w:r>
        <w:rPr>
          <w:rFonts w:hint="eastAsia" w:ascii="宋体" w:hAnsi="宋体" w:cs="华文宋体"/>
          <w:kern w:val="0"/>
          <w:szCs w:val="21"/>
        </w:rPr>
        <w:t>作为销售代表洽谈业务。销售代表必须在工作时间到甲方指定地点联系商谈，不得到住院部、门诊部、医技科室等临床科室推销货物、工程、服务，不得借故到甲方相关领导、部门负责人及相关工作人员家中访谈并提供任何好处费。</w:t>
      </w:r>
    </w:p>
    <w:p>
      <w:pPr>
        <w:autoSpaceDE w:val="0"/>
        <w:autoSpaceDN w:val="0"/>
        <w:adjustRightInd w:val="0"/>
        <w:spacing w:line="360" w:lineRule="auto"/>
        <w:ind w:firstLine="420" w:firstLineChars="200"/>
        <w:jc w:val="left"/>
        <w:rPr>
          <w:rFonts w:ascii="宋体" w:hAnsi="宋体" w:cs="华文宋体"/>
          <w:kern w:val="0"/>
          <w:szCs w:val="21"/>
        </w:rPr>
      </w:pPr>
      <w:r>
        <w:rPr>
          <w:rFonts w:hint="eastAsia" w:ascii="宋体" w:hAnsi="宋体" w:cs="华文宋体"/>
          <w:kern w:val="0"/>
          <w:szCs w:val="21"/>
        </w:rPr>
        <w:t>（四）不得有其他违反法律法规、党纪政纪行为。</w:t>
      </w:r>
    </w:p>
    <w:p>
      <w:pPr>
        <w:autoSpaceDE w:val="0"/>
        <w:autoSpaceDN w:val="0"/>
        <w:adjustRightInd w:val="0"/>
        <w:spacing w:line="360" w:lineRule="auto"/>
        <w:jc w:val="left"/>
        <w:rPr>
          <w:rFonts w:hint="eastAsia" w:ascii="宋体" w:hAnsi="宋体" w:cs="华文宋体"/>
          <w:b/>
          <w:kern w:val="0"/>
          <w:szCs w:val="21"/>
        </w:rPr>
      </w:pPr>
      <w:r>
        <w:rPr>
          <w:rFonts w:hint="eastAsia" w:ascii="宋体" w:hAnsi="宋体" w:cs="华文宋体"/>
          <w:b/>
          <w:kern w:val="0"/>
          <w:szCs w:val="21"/>
        </w:rPr>
        <w:t>四、违约责任</w:t>
      </w:r>
    </w:p>
    <w:p>
      <w:pPr>
        <w:autoSpaceDE w:val="0"/>
        <w:autoSpaceDN w:val="0"/>
        <w:adjustRightInd w:val="0"/>
        <w:spacing w:line="360" w:lineRule="auto"/>
        <w:ind w:firstLine="420" w:firstLineChars="200"/>
        <w:jc w:val="left"/>
        <w:rPr>
          <w:rFonts w:hint="eastAsia" w:ascii="宋体" w:hAnsi="宋体" w:cs="华文宋体"/>
          <w:kern w:val="0"/>
          <w:szCs w:val="21"/>
        </w:rPr>
      </w:pPr>
      <w:r>
        <w:rPr>
          <w:rFonts w:hint="eastAsia" w:ascii="宋体" w:hAnsi="宋体" w:cs="华文宋体"/>
          <w:kern w:val="0"/>
          <w:szCs w:val="21"/>
        </w:rPr>
        <w:t>（一）乙方如违反本合同，一经发现，甲方有权解除购销合同，并向有关卫生计生行政部门报告。如乙方被列入商业贿赂不良记录，则严格按照《国家卫生计生委关于建立医药购销领域商业贿赂不良记录的规定》（国卫法制发〔</w:t>
      </w:r>
      <w:r>
        <w:rPr>
          <w:rFonts w:ascii="宋体" w:hAnsi="宋体" w:cs="华文宋体"/>
          <w:kern w:val="0"/>
          <w:szCs w:val="21"/>
        </w:rPr>
        <w:t>2013</w:t>
      </w:r>
      <w:r>
        <w:rPr>
          <w:rFonts w:hint="eastAsia" w:ascii="宋体" w:hAnsi="宋体" w:cs="华文宋体"/>
          <w:kern w:val="0"/>
          <w:szCs w:val="21"/>
        </w:rPr>
        <w:t>〕</w:t>
      </w:r>
      <w:r>
        <w:rPr>
          <w:rFonts w:ascii="宋体" w:hAnsi="宋体" w:cs="华文宋体"/>
          <w:kern w:val="0"/>
          <w:szCs w:val="21"/>
        </w:rPr>
        <w:t>50</w:t>
      </w:r>
      <w:r>
        <w:rPr>
          <w:rFonts w:hint="eastAsia" w:ascii="宋体" w:hAnsi="宋体" w:cs="华文宋体"/>
          <w:kern w:val="0"/>
          <w:szCs w:val="21"/>
        </w:rPr>
        <w:t>号）等相关规定处理。</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（二）乙方发生二次或以上违反廉政合同约定内容，甲方有权单方面解除合同，并报告相关部门；给甲方造成经济损失、社会影响较大的，甲方有权解除履行合同，并追究相关法律责任。</w:t>
      </w:r>
    </w:p>
    <w:p>
      <w:pPr>
        <w:autoSpaceDE w:val="0"/>
        <w:autoSpaceDN w:val="0"/>
        <w:adjustRightInd w:val="0"/>
        <w:spacing w:line="360" w:lineRule="auto"/>
        <w:ind w:firstLine="420" w:firstLineChars="200"/>
        <w:jc w:val="left"/>
        <w:rPr>
          <w:rFonts w:ascii="宋体" w:hAnsi="宋体" w:cs="华文宋体"/>
          <w:kern w:val="0"/>
          <w:szCs w:val="21"/>
        </w:rPr>
      </w:pPr>
      <w:r>
        <w:rPr>
          <w:rFonts w:hint="eastAsia" w:ascii="宋体" w:hAnsi="宋体" w:cs="华文宋体"/>
          <w:kern w:val="0"/>
          <w:szCs w:val="21"/>
        </w:rPr>
        <w:t>（三）</w:t>
      </w:r>
      <w:r>
        <w:rPr>
          <w:rFonts w:hint="eastAsia" w:ascii="宋体" w:hAnsi="宋体" w:cs="宋体"/>
          <w:kern w:val="0"/>
          <w:szCs w:val="21"/>
        </w:rPr>
        <w:t>甲方若违反本合同有关规定的，对违法违纪人员，由甲方主管部门依据有关规定查处，给乙方造成的损失，按有关规定予以赔偿。</w:t>
      </w:r>
    </w:p>
    <w:p>
      <w:pPr>
        <w:autoSpaceDE w:val="0"/>
        <w:autoSpaceDN w:val="0"/>
        <w:adjustRightInd w:val="0"/>
        <w:spacing w:line="360" w:lineRule="auto"/>
        <w:jc w:val="left"/>
        <w:rPr>
          <w:rFonts w:ascii="宋体" w:hAnsi="宋体" w:cs="华文宋体"/>
          <w:b/>
          <w:kern w:val="0"/>
          <w:szCs w:val="21"/>
        </w:rPr>
      </w:pPr>
      <w:r>
        <w:rPr>
          <w:rFonts w:hint="eastAsia" w:ascii="宋体" w:hAnsi="宋体" w:cs="华文宋体"/>
          <w:b/>
          <w:kern w:val="0"/>
          <w:szCs w:val="21"/>
        </w:rPr>
        <w:t>五、</w:t>
      </w:r>
      <w:r>
        <w:rPr>
          <w:rFonts w:hint="eastAsia" w:ascii="宋体" w:hAnsi="宋体" w:cs="华文宋体"/>
          <w:b/>
          <w:kern w:val="0"/>
          <w:szCs w:val="21"/>
          <w:lang w:bidi="zh-CN"/>
        </w:rPr>
        <w:t>合同生效</w:t>
      </w:r>
    </w:p>
    <w:p>
      <w:pPr>
        <w:autoSpaceDE w:val="0"/>
        <w:autoSpaceDN w:val="0"/>
        <w:adjustRightInd w:val="0"/>
        <w:spacing w:line="360" w:lineRule="auto"/>
        <w:ind w:firstLine="420" w:firstLineChars="200"/>
        <w:jc w:val="left"/>
        <w:rPr>
          <w:rFonts w:ascii="宋体" w:hAnsi="宋体" w:cs="华文宋体"/>
          <w:kern w:val="0"/>
          <w:szCs w:val="21"/>
        </w:rPr>
      </w:pPr>
      <w:r>
        <w:rPr>
          <w:rFonts w:ascii="宋体" w:hAnsi="宋体" w:cs="华文宋体"/>
          <w:kern w:val="0"/>
          <w:szCs w:val="21"/>
          <w:lang w:bidi="zh-CN"/>
        </w:rPr>
        <w:t>（一）本合同在甲乙双方法定代表人或其授权代表签字</w:t>
      </w:r>
      <w:r>
        <w:rPr>
          <w:rFonts w:hint="eastAsia" w:ascii="宋体" w:hAnsi="宋体" w:cs="华文宋体"/>
          <w:kern w:val="0"/>
          <w:szCs w:val="21"/>
          <w:lang w:val="en-US" w:bidi="zh-CN"/>
        </w:rPr>
        <w:t>并</w:t>
      </w:r>
      <w:r>
        <w:rPr>
          <w:rFonts w:ascii="宋体" w:hAnsi="宋体" w:cs="华文宋体"/>
          <w:kern w:val="0"/>
          <w:szCs w:val="21"/>
          <w:lang w:bidi="zh-CN"/>
        </w:rPr>
        <w:t>盖章</w:t>
      </w:r>
      <w:r>
        <w:rPr>
          <w:rFonts w:hint="eastAsia" w:ascii="宋体" w:hAnsi="宋体" w:cs="华文宋体"/>
          <w:kern w:val="0"/>
          <w:szCs w:val="21"/>
          <w:lang w:val="en-US" w:bidi="zh-CN"/>
        </w:rPr>
        <w:t>之日起</w:t>
      </w:r>
      <w:r>
        <w:rPr>
          <w:rFonts w:ascii="宋体" w:hAnsi="宋体" w:cs="华文宋体"/>
          <w:kern w:val="0"/>
          <w:szCs w:val="21"/>
          <w:lang w:bidi="zh-CN"/>
        </w:rPr>
        <w:t>生效。</w:t>
      </w:r>
    </w:p>
    <w:p>
      <w:pPr>
        <w:autoSpaceDE w:val="0"/>
        <w:autoSpaceDN w:val="0"/>
        <w:adjustRightInd w:val="0"/>
        <w:spacing w:line="360" w:lineRule="auto"/>
        <w:ind w:firstLine="420" w:firstLineChars="200"/>
        <w:jc w:val="left"/>
        <w:rPr>
          <w:rFonts w:hint="eastAsia" w:ascii="宋体" w:hAnsi="宋体" w:cs="华文宋体"/>
          <w:kern w:val="0"/>
          <w:szCs w:val="21"/>
        </w:rPr>
      </w:pPr>
      <w:r>
        <w:rPr>
          <w:rFonts w:hint="eastAsia" w:ascii="宋体" w:hAnsi="宋体" w:cs="华文宋体"/>
          <w:kern w:val="0"/>
          <w:szCs w:val="21"/>
        </w:rPr>
        <w:t>（二）本合同作为</w:t>
      </w:r>
      <w:r>
        <w:rPr>
          <w:rFonts w:ascii="宋体" w:hAnsi="宋体" w:cs="华文宋体"/>
          <w:kern w:val="0"/>
          <w:szCs w:val="21"/>
          <w:u w:val="single"/>
        </w:rPr>
        <w:t xml:space="preserve"> </w:t>
      </w:r>
      <w:r>
        <w:rPr>
          <w:rFonts w:hint="eastAsia" w:ascii="宋体" w:hAnsi="宋体" w:cs="华文宋体"/>
          <w:kern w:val="0"/>
          <w:szCs w:val="21"/>
          <w:u w:val="single"/>
        </w:rPr>
        <w:t>茂名市人民医院医疗设备采购</w:t>
      </w:r>
      <w:r>
        <w:rPr>
          <w:rFonts w:hint="eastAsia" w:ascii="宋体" w:hAnsi="宋体" w:cs="华文宋体"/>
          <w:kern w:val="0"/>
          <w:szCs w:val="21"/>
        </w:rPr>
        <w:t>项目（采购编号：</w:t>
      </w:r>
      <w:r>
        <w:rPr>
          <w:rFonts w:ascii="宋体" w:hAnsi="宋体"/>
          <w:color w:val="000000"/>
          <w:szCs w:val="21"/>
          <w:u w:val="single"/>
          <w:lang w:val="zh-CN"/>
        </w:rPr>
        <w:t xml:space="preserve"> </w:t>
      </w:r>
      <w:r>
        <w:rPr>
          <w:rFonts w:hint="eastAsia" w:ascii="宋体" w:hAnsi="宋体" w:eastAsia="宋体" w:cs="华文宋体"/>
          <w:kern w:val="0"/>
          <w:szCs w:val="21"/>
          <w:u w:val="single"/>
        </w:rPr>
        <w:t>MMSRMYYYLSBCG202400</w:t>
      </w:r>
      <w:r>
        <w:rPr>
          <w:rFonts w:hint="eastAsia" w:ascii="宋体" w:hAnsi="宋体" w:eastAsia="宋体" w:cs="华文宋体"/>
          <w:kern w:val="0"/>
          <w:szCs w:val="21"/>
          <w:u w:val="single"/>
          <w:lang w:val="en-US" w:eastAsia="zh-CN"/>
        </w:rPr>
        <w:t>5</w:t>
      </w:r>
      <w:r>
        <w:rPr>
          <w:rFonts w:hint="eastAsia" w:ascii="宋体" w:hAnsi="宋体" w:eastAsia="宋体" w:cs="华文宋体"/>
          <w:kern w:val="0"/>
          <w:szCs w:val="21"/>
          <w:u w:val="single"/>
        </w:rPr>
        <w:t xml:space="preserve"> </w:t>
      </w:r>
      <w:r>
        <w:rPr>
          <w:rFonts w:ascii="宋体" w:hAnsi="宋体"/>
          <w:color w:val="000000"/>
          <w:szCs w:val="21"/>
          <w:u w:val="single"/>
          <w:lang w:val="zh-CN"/>
        </w:rPr>
        <w:t xml:space="preserve"> </w:t>
      </w:r>
      <w:r>
        <w:rPr>
          <w:rFonts w:hint="eastAsia" w:ascii="宋体" w:hAnsi="宋体" w:cs="华文宋体"/>
          <w:kern w:val="0"/>
          <w:szCs w:val="21"/>
        </w:rPr>
        <w:t>）合同书的重要组成部分，与购销合同一并执行，具有同等的法律效力。</w:t>
      </w:r>
    </w:p>
    <w:p>
      <w:pPr>
        <w:autoSpaceDE w:val="0"/>
        <w:autoSpaceDN w:val="0"/>
        <w:adjustRightInd w:val="0"/>
        <w:spacing w:line="360" w:lineRule="auto"/>
        <w:jc w:val="left"/>
        <w:rPr>
          <w:rFonts w:ascii="宋体" w:hAnsi="宋体" w:cs="华文宋体"/>
          <w:b/>
          <w:kern w:val="0"/>
          <w:szCs w:val="21"/>
        </w:rPr>
      </w:pPr>
      <w:r>
        <w:rPr>
          <w:rFonts w:hint="eastAsia" w:ascii="宋体" w:hAnsi="宋体" w:cs="华文宋体"/>
          <w:b/>
          <w:kern w:val="0"/>
          <w:szCs w:val="21"/>
        </w:rPr>
        <w:t>六、</w:t>
      </w:r>
      <w:r>
        <w:rPr>
          <w:rFonts w:ascii="宋体" w:hAnsi="宋体" w:cs="华文宋体"/>
          <w:b/>
          <w:bCs/>
          <w:kern w:val="0"/>
          <w:szCs w:val="21"/>
          <w:lang w:bidi="zh-CN"/>
        </w:rPr>
        <w:t>合同有效期</w:t>
      </w:r>
    </w:p>
    <w:p>
      <w:pPr>
        <w:autoSpaceDE w:val="0"/>
        <w:autoSpaceDN w:val="0"/>
        <w:adjustRightInd w:val="0"/>
        <w:spacing w:line="360" w:lineRule="auto"/>
        <w:ind w:firstLine="420" w:firstLineChars="200"/>
        <w:jc w:val="left"/>
        <w:rPr>
          <w:rFonts w:ascii="宋体" w:hAnsi="宋体" w:cs="华文宋体"/>
          <w:kern w:val="0"/>
          <w:szCs w:val="21"/>
        </w:rPr>
      </w:pPr>
      <w:r>
        <w:rPr>
          <w:rFonts w:hint="eastAsia" w:ascii="宋体" w:hAnsi="宋体" w:cs="华文宋体"/>
          <w:kern w:val="0"/>
          <w:szCs w:val="21"/>
        </w:rPr>
        <w:t>本合同有效期至购销合同执行完成即止。</w:t>
      </w:r>
    </w:p>
    <w:p>
      <w:pPr>
        <w:autoSpaceDE w:val="0"/>
        <w:autoSpaceDN w:val="0"/>
        <w:adjustRightInd w:val="0"/>
        <w:spacing w:line="360" w:lineRule="auto"/>
        <w:jc w:val="left"/>
        <w:rPr>
          <w:rFonts w:ascii="宋体" w:hAnsi="宋体" w:cs="华文宋体"/>
          <w:b/>
          <w:kern w:val="0"/>
          <w:szCs w:val="21"/>
        </w:rPr>
      </w:pPr>
      <w:r>
        <w:rPr>
          <w:rFonts w:hint="eastAsia" w:ascii="宋体" w:hAnsi="宋体" w:cs="华文宋体"/>
          <w:b/>
          <w:kern w:val="0"/>
          <w:szCs w:val="21"/>
        </w:rPr>
        <w:t>七、附加条款</w:t>
      </w:r>
    </w:p>
    <w:p>
      <w:pPr>
        <w:autoSpaceDE w:val="0"/>
        <w:autoSpaceDN w:val="0"/>
        <w:adjustRightInd w:val="0"/>
        <w:spacing w:line="360" w:lineRule="auto"/>
        <w:ind w:firstLine="420" w:firstLineChars="200"/>
        <w:jc w:val="left"/>
        <w:rPr>
          <w:rFonts w:hint="eastAsia" w:ascii="宋体" w:hAnsi="宋体" w:cs="华文宋体"/>
          <w:kern w:val="0"/>
          <w:szCs w:val="21"/>
        </w:rPr>
      </w:pPr>
      <w:r>
        <w:rPr>
          <w:rFonts w:hint="eastAsia" w:ascii="宋体" w:hAnsi="宋体" w:cs="华文宋体"/>
          <w:kern w:val="0"/>
          <w:szCs w:val="21"/>
        </w:rPr>
        <w:t>乙方必须负责规范公司经销人员行为，涉及临床使用的相关事项须经医院管理部门协助下与科室进行沟通，经销人员不得私自与使用科室进行接触，一经发现查实，取消对应厂家产品在我院的销售资格。</w:t>
      </w:r>
    </w:p>
    <w:p>
      <w:pPr>
        <w:autoSpaceDE w:val="0"/>
        <w:autoSpaceDN w:val="0"/>
        <w:adjustRightInd w:val="0"/>
        <w:spacing w:line="360" w:lineRule="auto"/>
        <w:ind w:firstLine="420" w:firstLineChars="200"/>
        <w:jc w:val="left"/>
        <w:rPr>
          <w:rFonts w:ascii="宋体" w:hAnsi="宋体" w:cs="华文宋体"/>
          <w:kern w:val="0"/>
          <w:szCs w:val="21"/>
        </w:rPr>
      </w:pPr>
    </w:p>
    <w:tbl>
      <w:tblPr>
        <w:tblStyle w:val="10"/>
        <w:tblW w:w="0" w:type="auto"/>
        <w:tblInd w:w="0" w:type="dxa"/>
        <w:tblLayout w:type="autofit"/>
        <w:tblCellMar>
          <w:top w:w="0" w:type="dxa"/>
          <w:left w:w="108" w:type="dxa"/>
          <w:bottom w:w="0" w:type="dxa"/>
          <w:right w:w="108" w:type="dxa"/>
        </w:tblCellMar>
      </w:tblPr>
      <w:tblGrid>
        <w:gridCol w:w="4814"/>
        <w:gridCol w:w="4814"/>
      </w:tblGrid>
      <w:tr>
        <w:tblPrEx>
          <w:tblCellMar>
            <w:top w:w="0" w:type="dxa"/>
            <w:left w:w="108" w:type="dxa"/>
            <w:bottom w:w="0" w:type="dxa"/>
            <w:right w:w="108" w:type="dxa"/>
          </w:tblCellMar>
        </w:tblPrEx>
        <w:tc>
          <w:tcPr>
            <w:tcW w:w="4978" w:type="dxa"/>
            <w:noWrap w:val="0"/>
            <w:vAlign w:val="top"/>
          </w:tcPr>
          <w:p>
            <w:pPr>
              <w:spacing w:line="440" w:lineRule="exact"/>
              <w:rPr>
                <w:rFonts w:ascii="宋体" w:hAnsi="宋体" w:cs="仿宋"/>
                <w:b/>
                <w:szCs w:val="21"/>
              </w:rPr>
            </w:pPr>
            <w:r>
              <w:rPr>
                <w:rFonts w:hint="eastAsia" w:ascii="宋体" w:hAnsi="宋体" w:cs="仿宋"/>
                <w:b/>
                <w:szCs w:val="21"/>
              </w:rPr>
              <w:t>甲方：茂名市人民医院</w:t>
            </w:r>
          </w:p>
        </w:tc>
        <w:tc>
          <w:tcPr>
            <w:tcW w:w="4978" w:type="dxa"/>
            <w:noWrap w:val="0"/>
            <w:vAlign w:val="top"/>
          </w:tcPr>
          <w:p>
            <w:pPr>
              <w:spacing w:line="440" w:lineRule="exact"/>
              <w:rPr>
                <w:rFonts w:hint="default" w:ascii="宋体" w:hAnsi="宋体" w:eastAsia="宋体" w:cs="仿宋"/>
                <w:b/>
                <w:szCs w:val="21"/>
                <w:lang w:val="en-US" w:eastAsia="zh-CN"/>
              </w:rPr>
            </w:pPr>
            <w:r>
              <w:rPr>
                <w:rFonts w:hint="eastAsia" w:ascii="宋体" w:hAnsi="宋体" w:cs="仿宋"/>
                <w:b/>
                <w:szCs w:val="21"/>
              </w:rPr>
              <w:t>乙方：</w:t>
            </w:r>
          </w:p>
        </w:tc>
      </w:tr>
      <w:tr>
        <w:tblPrEx>
          <w:tblCellMar>
            <w:top w:w="0" w:type="dxa"/>
            <w:left w:w="108" w:type="dxa"/>
            <w:bottom w:w="0" w:type="dxa"/>
            <w:right w:w="108" w:type="dxa"/>
          </w:tblCellMar>
        </w:tblPrEx>
        <w:trPr>
          <w:trHeight w:val="404" w:hRule="atLeast"/>
        </w:trPr>
        <w:tc>
          <w:tcPr>
            <w:tcW w:w="4978" w:type="dxa"/>
            <w:noWrap w:val="0"/>
            <w:vAlign w:val="top"/>
          </w:tcPr>
          <w:p>
            <w:pPr>
              <w:spacing w:line="440" w:lineRule="exact"/>
              <w:rPr>
                <w:rFonts w:ascii="宋体" w:hAnsi="宋体" w:cs="仿宋"/>
                <w:b/>
                <w:szCs w:val="21"/>
              </w:rPr>
            </w:pPr>
            <w:r>
              <w:rPr>
                <w:rFonts w:hint="eastAsia" w:ascii="宋体" w:hAnsi="宋体" w:cs="仿宋"/>
                <w:b/>
                <w:szCs w:val="21"/>
                <w:lang w:val="en-US" w:eastAsia="zh-CN"/>
              </w:rPr>
              <w:t>法定</w:t>
            </w:r>
            <w:r>
              <w:rPr>
                <w:rFonts w:hint="eastAsia" w:ascii="宋体" w:hAnsi="宋体" w:cs="仿宋"/>
                <w:b/>
                <w:szCs w:val="21"/>
              </w:rPr>
              <w:t>代表</w:t>
            </w:r>
            <w:r>
              <w:rPr>
                <w:rFonts w:hint="eastAsia" w:ascii="宋体" w:hAnsi="宋体" w:cs="仿宋"/>
                <w:b/>
                <w:szCs w:val="21"/>
                <w:lang w:val="en-US" w:eastAsia="zh-CN"/>
              </w:rPr>
              <w:t>人</w:t>
            </w:r>
            <w:r>
              <w:rPr>
                <w:rFonts w:hint="eastAsia" w:ascii="宋体" w:hAnsi="宋体" w:cs="仿宋"/>
                <w:b/>
                <w:szCs w:val="21"/>
              </w:rPr>
              <w:t>：</w:t>
            </w:r>
          </w:p>
        </w:tc>
        <w:tc>
          <w:tcPr>
            <w:tcW w:w="4978" w:type="dxa"/>
            <w:noWrap w:val="0"/>
            <w:vAlign w:val="top"/>
          </w:tcPr>
          <w:p>
            <w:pPr>
              <w:spacing w:line="440" w:lineRule="exact"/>
              <w:rPr>
                <w:rFonts w:ascii="宋体" w:hAnsi="宋体" w:cs="仿宋"/>
                <w:b/>
                <w:szCs w:val="21"/>
              </w:rPr>
            </w:pPr>
            <w:r>
              <w:rPr>
                <w:rFonts w:hint="eastAsia" w:ascii="宋体" w:hAnsi="宋体" w:cs="仿宋"/>
                <w:b/>
                <w:szCs w:val="21"/>
                <w:lang w:val="en-US" w:eastAsia="zh-CN"/>
              </w:rPr>
              <w:t>签约代表</w:t>
            </w:r>
            <w:r>
              <w:rPr>
                <w:rFonts w:hint="eastAsia" w:ascii="宋体" w:hAnsi="宋体" w:cs="仿宋"/>
                <w:b/>
                <w:szCs w:val="21"/>
              </w:rPr>
              <w:t>：</w:t>
            </w:r>
          </w:p>
        </w:tc>
      </w:tr>
      <w:tr>
        <w:tblPrEx>
          <w:tblCellMar>
            <w:top w:w="0" w:type="dxa"/>
            <w:left w:w="108" w:type="dxa"/>
            <w:bottom w:w="0" w:type="dxa"/>
            <w:right w:w="108" w:type="dxa"/>
          </w:tblCellMar>
        </w:tblPrEx>
        <w:tc>
          <w:tcPr>
            <w:tcW w:w="4978" w:type="dxa"/>
            <w:noWrap w:val="0"/>
            <w:vAlign w:val="top"/>
          </w:tcPr>
          <w:p>
            <w:pPr>
              <w:spacing w:line="440" w:lineRule="exact"/>
              <w:rPr>
                <w:rFonts w:ascii="宋体" w:hAnsi="宋体" w:cs="仿宋"/>
                <w:b/>
                <w:szCs w:val="21"/>
              </w:rPr>
            </w:pPr>
          </w:p>
        </w:tc>
        <w:tc>
          <w:tcPr>
            <w:tcW w:w="4978" w:type="dxa"/>
            <w:noWrap w:val="0"/>
            <w:vAlign w:val="top"/>
          </w:tcPr>
          <w:p>
            <w:pPr>
              <w:spacing w:line="440" w:lineRule="exact"/>
              <w:rPr>
                <w:rFonts w:ascii="宋体" w:hAnsi="宋体" w:cs="仿宋"/>
                <w:b/>
                <w:szCs w:val="21"/>
              </w:rPr>
            </w:pPr>
          </w:p>
        </w:tc>
      </w:tr>
      <w:tr>
        <w:tblPrEx>
          <w:tblCellMar>
            <w:top w:w="0" w:type="dxa"/>
            <w:left w:w="108" w:type="dxa"/>
            <w:bottom w:w="0" w:type="dxa"/>
            <w:right w:w="108" w:type="dxa"/>
          </w:tblCellMar>
        </w:tblPrEx>
        <w:tc>
          <w:tcPr>
            <w:tcW w:w="4978" w:type="dxa"/>
            <w:noWrap w:val="0"/>
            <w:vAlign w:val="top"/>
          </w:tcPr>
          <w:p>
            <w:pPr>
              <w:spacing w:line="440" w:lineRule="exact"/>
              <w:rPr>
                <w:rFonts w:ascii="宋体" w:hAnsi="宋体" w:cs="仿宋"/>
                <w:b/>
                <w:szCs w:val="21"/>
              </w:rPr>
            </w:pPr>
            <w:r>
              <w:rPr>
                <w:rFonts w:hint="eastAsia" w:ascii="宋体" w:hAnsi="宋体" w:cs="仿宋"/>
                <w:szCs w:val="21"/>
              </w:rPr>
              <w:t>签订日期：202</w:t>
            </w:r>
            <w:r>
              <w:rPr>
                <w:rFonts w:hint="eastAsia" w:ascii="宋体" w:hAnsi="宋体" w:cs="仿宋"/>
                <w:szCs w:val="21"/>
                <w:lang w:val="en-US" w:eastAsia="zh-CN"/>
              </w:rPr>
              <w:t>4</w:t>
            </w:r>
            <w:r>
              <w:rPr>
                <w:rFonts w:hint="eastAsia" w:ascii="宋体" w:hAnsi="宋体" w:cs="仿宋"/>
                <w:szCs w:val="21"/>
              </w:rPr>
              <w:t>年   月   日</w:t>
            </w:r>
          </w:p>
        </w:tc>
        <w:tc>
          <w:tcPr>
            <w:tcW w:w="4978" w:type="dxa"/>
            <w:noWrap w:val="0"/>
            <w:vAlign w:val="top"/>
          </w:tcPr>
          <w:p>
            <w:pPr>
              <w:spacing w:line="440" w:lineRule="exact"/>
              <w:rPr>
                <w:rFonts w:ascii="宋体" w:hAnsi="宋体" w:cs="仿宋"/>
                <w:b/>
                <w:szCs w:val="21"/>
              </w:rPr>
            </w:pPr>
            <w:r>
              <w:rPr>
                <w:rFonts w:hint="eastAsia" w:ascii="宋体" w:hAnsi="宋体" w:cs="仿宋"/>
                <w:szCs w:val="21"/>
              </w:rPr>
              <w:t>签订日期：202</w:t>
            </w:r>
            <w:r>
              <w:rPr>
                <w:rFonts w:hint="eastAsia" w:ascii="宋体" w:hAnsi="宋体" w:cs="仿宋"/>
                <w:szCs w:val="21"/>
                <w:lang w:val="en-US" w:eastAsia="zh-CN"/>
              </w:rPr>
              <w:t>4</w:t>
            </w:r>
            <w:r>
              <w:rPr>
                <w:rFonts w:hint="eastAsia" w:ascii="宋体" w:hAnsi="宋体" w:cs="仿宋"/>
                <w:szCs w:val="21"/>
              </w:rPr>
              <w:t>年   月   日</w:t>
            </w:r>
          </w:p>
        </w:tc>
      </w:tr>
    </w:tbl>
    <w:p>
      <w:pPr>
        <w:spacing w:line="360" w:lineRule="auto"/>
        <w:rPr>
          <w:rFonts w:ascii="宋体" w:hAnsi="宋体" w:cs="仿宋"/>
          <w:b/>
          <w:szCs w:val="21"/>
        </w:rPr>
      </w:pPr>
    </w:p>
    <w:p>
      <w:pPr>
        <w:spacing w:line="360" w:lineRule="auto"/>
        <w:rPr>
          <w:rFonts w:ascii="宋体" w:hAnsi="宋体" w:cs="仿宋"/>
          <w:b/>
          <w:szCs w:val="21"/>
        </w:rPr>
      </w:pPr>
    </w:p>
    <w:p>
      <w:pPr>
        <w:spacing w:line="360" w:lineRule="auto"/>
        <w:ind w:right="-168" w:rightChars="-80"/>
        <w:rPr>
          <w:rFonts w:ascii="宋体" w:hAnsi="宋体" w:cs="Arial"/>
          <w:szCs w:val="21"/>
        </w:rPr>
      </w:pPr>
    </w:p>
    <w:p>
      <w:pPr>
        <w:ind w:left="0" w:leftChars="0"/>
        <w:jc w:val="left"/>
        <w:rPr>
          <w:rFonts w:hint="eastAsia" w:ascii="宋体" w:hAnsi="宋体" w:eastAsia="宋体" w:cs="仿宋"/>
          <w:sz w:val="24"/>
          <w:lang w:val="en-US" w:eastAsia="zh-CN"/>
        </w:rPr>
        <w:sectPr>
          <w:headerReference r:id="rId4" w:type="default"/>
          <w:footerReference r:id="rId5" w:type="default"/>
          <w:footerReference r:id="rId6" w:type="even"/>
          <w:pgSz w:w="11906" w:h="16838"/>
          <w:pgMar w:top="907" w:right="1247" w:bottom="1191" w:left="1247" w:header="851" w:footer="992" w:gutter="0"/>
          <w:cols w:space="720" w:num="1"/>
          <w:docGrid w:type="lines" w:linePitch="312" w:charSpace="0"/>
        </w:sectPr>
      </w:pPr>
      <w:r>
        <w:rPr>
          <w:rFonts w:ascii="宋体" w:hAnsi="宋体" w:cs="Arial"/>
          <w:sz w:val="24"/>
        </w:rPr>
        <w:br w:type="page"/>
      </w:r>
      <w:r>
        <w:rPr>
          <w:rFonts w:hint="eastAsia" w:ascii="宋体" w:hAnsi="宋体" w:cs="仿宋"/>
          <w:sz w:val="24"/>
        </w:rPr>
        <w:t>附件二：</w:t>
      </w:r>
      <w:r>
        <w:rPr>
          <w:rFonts w:hint="eastAsia" w:ascii="宋体" w:hAnsi="宋体" w:cs="仿宋"/>
          <w:sz w:val="24"/>
          <w:lang w:val="en-US" w:eastAsia="zh-CN"/>
        </w:rPr>
        <w:t>单台</w:t>
      </w:r>
      <w:r>
        <w:rPr>
          <w:rFonts w:hint="eastAsia" w:ascii="宋体" w:hAnsi="宋体" w:cs="仿宋"/>
          <w:sz w:val="24"/>
        </w:rPr>
        <w:t>配</w:t>
      </w:r>
      <w:r>
        <w:rPr>
          <w:rFonts w:hint="eastAsia" w:ascii="宋体" w:hAnsi="宋体" w:cs="仿宋"/>
          <w:sz w:val="24"/>
          <w:lang w:val="en-US" w:eastAsia="zh-CN"/>
        </w:rPr>
        <w:t>置</w:t>
      </w:r>
    </w:p>
    <w:p>
      <w:pPr>
        <w:spacing w:line="240" w:lineRule="auto"/>
        <w:rPr>
          <w:rFonts w:hint="eastAsia" w:ascii="宋体" w:hAnsi="宋体" w:cs="仿宋"/>
          <w:sz w:val="24"/>
          <w:lang w:eastAsia="zh-CN"/>
        </w:rPr>
        <w:sectPr>
          <w:pgSz w:w="11906" w:h="16838"/>
          <w:pgMar w:top="907" w:right="1247" w:bottom="1191" w:left="1247" w:header="851" w:footer="992" w:gutter="0"/>
          <w:cols w:space="720" w:num="1"/>
          <w:docGrid w:type="lines" w:linePitch="312" w:charSpace="0"/>
        </w:sectPr>
      </w:pPr>
      <w:r>
        <w:rPr>
          <w:rFonts w:hint="eastAsia" w:ascii="宋体" w:hAnsi="宋体" w:cs="仿宋"/>
          <w:sz w:val="24"/>
        </w:rPr>
        <w:t>附件三：乙方证件（营业执照、医疗器械经营许可证等）；</w:t>
      </w:r>
    </w:p>
    <w:p>
      <w:pPr>
        <w:spacing w:line="360" w:lineRule="auto"/>
        <w:rPr>
          <w:rFonts w:hint="eastAsia" w:ascii="宋体" w:hAnsi="宋体" w:cs="仿宋"/>
          <w:sz w:val="24"/>
        </w:rPr>
      </w:pPr>
      <w:r>
        <w:rPr>
          <w:rFonts w:hint="eastAsia" w:ascii="宋体" w:hAnsi="宋体" w:cs="仿宋"/>
          <w:sz w:val="24"/>
        </w:rPr>
        <w:t>附件四：产品证件（产品注册证、备案凭证等）</w:t>
      </w:r>
    </w:p>
    <w:p>
      <w:pPr>
        <w:spacing w:line="360" w:lineRule="auto"/>
        <w:rPr>
          <w:rFonts w:hint="eastAsia" w:ascii="宋体" w:hAnsi="宋体" w:cs="仿宋"/>
          <w:sz w:val="24"/>
        </w:rPr>
      </w:pPr>
    </w:p>
    <w:p>
      <w:pPr>
        <w:spacing w:line="360" w:lineRule="auto"/>
        <w:rPr>
          <w:rFonts w:hint="eastAsia" w:ascii="宋体" w:hAnsi="宋体" w:eastAsia="宋体" w:cs="仿宋"/>
          <w:sz w:val="24"/>
          <w:lang w:eastAsia="zh-CN"/>
        </w:rPr>
        <w:sectPr>
          <w:pgSz w:w="11906" w:h="16838"/>
          <w:pgMar w:top="907" w:right="1247" w:bottom="1191" w:left="1247" w:header="851" w:footer="992" w:gutter="0"/>
          <w:cols w:space="720" w:num="1"/>
          <w:docGrid w:type="lines" w:linePitch="312" w:charSpace="0"/>
        </w:sectPr>
      </w:pPr>
    </w:p>
    <w:p>
      <w:pPr>
        <w:spacing w:line="360" w:lineRule="auto"/>
        <w:rPr>
          <w:rFonts w:ascii="宋体" w:hAnsi="宋体" w:cs="Arial"/>
          <w:b/>
          <w:bCs/>
          <w:sz w:val="24"/>
        </w:rPr>
      </w:pPr>
      <w:r>
        <w:rPr>
          <w:rFonts w:hint="eastAsia" w:ascii="宋体" w:hAnsi="宋体" w:cs="仿宋"/>
          <w:b/>
          <w:bCs/>
          <w:sz w:val="24"/>
        </w:rPr>
        <w:t>附件</w:t>
      </w:r>
      <w:r>
        <w:rPr>
          <w:rFonts w:hint="eastAsia" w:ascii="宋体" w:hAnsi="宋体" w:cs="仿宋"/>
          <w:b/>
          <w:bCs/>
          <w:sz w:val="24"/>
          <w:lang w:val="en-US" w:eastAsia="zh-CN"/>
        </w:rPr>
        <w:t>五</w:t>
      </w:r>
      <w:r>
        <w:rPr>
          <w:rFonts w:hint="eastAsia" w:ascii="宋体" w:hAnsi="宋体" w:cs="仿宋"/>
          <w:b/>
          <w:bCs/>
          <w:sz w:val="24"/>
        </w:rPr>
        <w:t>：中标公司签约代表身份证</w:t>
      </w:r>
    </w:p>
    <w:p>
      <w:pPr>
        <w:jc w:val="center"/>
        <w:rPr>
          <w:rFonts w:ascii="宋体" w:hAnsi="宋体"/>
          <w:b/>
          <w:sz w:val="32"/>
          <w:szCs w:val="32"/>
        </w:rPr>
      </w:pPr>
      <w:r>
        <w:rPr>
          <w:rFonts w:hint="eastAsia" w:ascii="宋体" w:hAnsi="宋体"/>
          <w:b/>
          <w:sz w:val="32"/>
          <w:szCs w:val="32"/>
        </w:rPr>
        <w:t>授权委托书</w:t>
      </w:r>
    </w:p>
    <w:p>
      <w:pPr>
        <w:spacing w:line="440" w:lineRule="exact"/>
        <w:rPr>
          <w:rFonts w:ascii="宋体" w:hAnsi="宋体" w:cs="宋体"/>
          <w:szCs w:val="21"/>
        </w:rPr>
      </w:pPr>
      <w:r>
        <w:rPr>
          <w:rFonts w:hint="eastAsia" w:ascii="宋体" w:hAnsi="宋体" w:cs="宋体"/>
          <w:szCs w:val="21"/>
        </w:rPr>
        <w:t>茂名市人民医院：</w:t>
      </w:r>
    </w:p>
    <w:p>
      <w:pPr>
        <w:tabs>
          <w:tab w:val="left" w:pos="720"/>
        </w:tabs>
        <w:spacing w:line="470" w:lineRule="exact"/>
        <w:ind w:firstLine="480"/>
        <w:jc w:val="left"/>
        <w:rPr>
          <w:rFonts w:ascii="宋体" w:hAnsi="宋体" w:cs="宋体"/>
          <w:szCs w:val="21"/>
        </w:rPr>
      </w:pPr>
      <w:r>
        <w:rPr>
          <w:rFonts w:hint="eastAsia" w:ascii="宋体" w:hAnsi="宋体" w:cs="宋体"/>
          <w:szCs w:val="21"/>
        </w:rPr>
        <w:t>兹委托</w:t>
      </w:r>
      <w:r>
        <w:rPr>
          <w:rFonts w:hint="eastAsia" w:ascii="宋体" w:hAnsi="宋体"/>
          <w:sz w:val="24"/>
          <w:u w:val="single"/>
        </w:rPr>
        <w:t xml:space="preserve"> </w:t>
      </w:r>
      <w:r>
        <w:rPr>
          <w:rFonts w:ascii="宋体" w:hAnsi="宋体"/>
          <w:sz w:val="24"/>
          <w:u w:val="single"/>
        </w:rPr>
        <w:t xml:space="preserve">    </w:t>
      </w:r>
      <w:r>
        <w:rPr>
          <w:rFonts w:hint="eastAsia" w:ascii="宋体" w:hAnsi="宋体" w:cs="宋体"/>
          <w:szCs w:val="21"/>
        </w:rPr>
        <w:t>同志在下列规定的时间和权限范围内，代表我公司与茂名市人民医院签署茂名市采购合同书（采购编号：</w:t>
      </w:r>
      <w:r>
        <w:rPr>
          <w:rFonts w:hint="eastAsia" w:ascii="宋体" w:hAnsi="宋体" w:eastAsia="宋体" w:cs="华文宋体"/>
          <w:kern w:val="0"/>
          <w:szCs w:val="21"/>
          <w:u w:val="single"/>
        </w:rPr>
        <w:t>MMSRMYYYLSBCG202400</w:t>
      </w:r>
      <w:r>
        <w:rPr>
          <w:rFonts w:hint="eastAsia" w:ascii="宋体" w:hAnsi="宋体" w:eastAsia="宋体" w:cs="华文宋体"/>
          <w:kern w:val="0"/>
          <w:szCs w:val="21"/>
          <w:u w:val="single"/>
          <w:lang w:val="en-US" w:eastAsia="zh-CN"/>
        </w:rPr>
        <w:t>5</w:t>
      </w:r>
      <w:r>
        <w:rPr>
          <w:rFonts w:hint="eastAsia" w:ascii="宋体" w:hAnsi="宋体" w:eastAsia="宋体" w:cs="华文宋体"/>
          <w:kern w:val="0"/>
          <w:szCs w:val="21"/>
          <w:u w:val="single"/>
        </w:rPr>
        <w:t xml:space="preserve"> </w:t>
      </w:r>
      <w:r>
        <w:rPr>
          <w:rFonts w:ascii="宋体" w:hAnsi="宋体" w:cs="楷体"/>
          <w:b w:val="0"/>
          <w:bCs/>
          <w:sz w:val="21"/>
          <w:szCs w:val="21"/>
          <w:u w:val="single"/>
          <w:lang w:val="zh-CN"/>
        </w:rPr>
        <w:t xml:space="preserve">  </w:t>
      </w:r>
      <w:r>
        <w:rPr>
          <w:rFonts w:hint="eastAsia" w:ascii="宋体" w:hAnsi="宋体" w:cs="仿宋"/>
          <w:b w:val="0"/>
          <w:bCs/>
          <w:kern w:val="0"/>
          <w:sz w:val="21"/>
          <w:szCs w:val="21"/>
          <w:u w:val="single"/>
        </w:rPr>
        <w:t>，</w:t>
      </w:r>
      <w:r>
        <w:rPr>
          <w:rFonts w:hint="eastAsia" w:ascii="宋体" w:hAnsi="宋体" w:cs="宋体"/>
          <w:b w:val="0"/>
          <w:bCs/>
          <w:sz w:val="21"/>
          <w:szCs w:val="21"/>
        </w:rPr>
        <w:t>项目名称：</w:t>
      </w:r>
      <w:r>
        <w:rPr>
          <w:rFonts w:hint="eastAsia" w:ascii="宋体" w:hAnsi="宋体"/>
          <w:b w:val="0"/>
          <w:bCs/>
          <w:color w:val="000000"/>
          <w:sz w:val="21"/>
          <w:szCs w:val="21"/>
          <w:u w:val="single"/>
        </w:rPr>
        <w:t xml:space="preserve"> 茂名市人民医院医疗设备采购项目</w:t>
      </w:r>
      <w:r>
        <w:rPr>
          <w:rFonts w:ascii="宋体" w:hAnsi="宋体"/>
          <w:b w:val="0"/>
          <w:bCs/>
          <w:color w:val="000000"/>
          <w:sz w:val="21"/>
          <w:szCs w:val="21"/>
          <w:u w:val="single"/>
        </w:rPr>
        <w:t xml:space="preserve"> </w:t>
      </w:r>
      <w:r>
        <w:rPr>
          <w:rFonts w:hint="eastAsia" w:ascii="宋体" w:hAnsi="宋体" w:cs="宋体"/>
          <w:szCs w:val="21"/>
          <w:u w:val="single"/>
        </w:rPr>
        <w:t>）</w:t>
      </w:r>
      <w:r>
        <w:rPr>
          <w:rFonts w:hint="eastAsia" w:ascii="宋体" w:hAnsi="宋体" w:cs="宋体"/>
          <w:szCs w:val="21"/>
        </w:rPr>
        <w:t xml:space="preserve">的合同相关事宜以及全面负责项目开展和售后服务，对其在项目开展过程中所签署的一切文件和处理与这有关的一切事务，由此引发的一切经济和法律后果均由我公司承担。                          </w:t>
      </w:r>
    </w:p>
    <w:p>
      <w:pPr>
        <w:spacing w:line="440" w:lineRule="exact"/>
        <w:ind w:firstLine="420" w:firstLineChars="200"/>
        <w:rPr>
          <w:rFonts w:ascii="宋体" w:hAnsi="宋体" w:cs="宋体"/>
          <w:szCs w:val="21"/>
        </w:rPr>
      </w:pPr>
      <w:r>
        <w:rPr>
          <w:rFonts w:hint="eastAsia" w:ascii="宋体" w:hAnsi="宋体" w:cs="宋体"/>
          <w:szCs w:val="21"/>
        </w:rPr>
        <w:t>授权日期：自</w:t>
      </w:r>
      <w:r>
        <w:rPr>
          <w:rFonts w:hint="eastAsia" w:ascii="宋体" w:hAnsi="宋体" w:cs="宋体"/>
          <w:szCs w:val="21"/>
          <w:u w:val="single"/>
        </w:rPr>
        <w:t>202</w:t>
      </w:r>
      <w:r>
        <w:rPr>
          <w:rFonts w:hint="eastAsia" w:ascii="宋体" w:hAnsi="宋体" w:cs="宋体"/>
          <w:szCs w:val="21"/>
          <w:u w:val="single"/>
          <w:lang w:val="en-US" w:eastAsia="zh-CN"/>
        </w:rPr>
        <w:t>4</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日至</w:t>
      </w:r>
      <w:r>
        <w:rPr>
          <w:rFonts w:ascii="宋体" w:hAnsi="宋体" w:cs="宋体"/>
          <w:szCs w:val="21"/>
          <w:u w:val="single"/>
        </w:rPr>
        <w:t>202</w:t>
      </w:r>
      <w:r>
        <w:rPr>
          <w:rFonts w:hint="eastAsia" w:ascii="宋体" w:hAnsi="宋体" w:cs="宋体"/>
          <w:szCs w:val="21"/>
          <w:u w:val="single"/>
          <w:lang w:val="en-US" w:eastAsia="zh-CN"/>
        </w:rPr>
        <w:t>4</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日</w:t>
      </w:r>
    </w:p>
    <w:p>
      <w:pPr>
        <w:spacing w:line="440" w:lineRule="exact"/>
        <w:ind w:firstLine="420" w:firstLineChars="200"/>
        <w:rPr>
          <w:rFonts w:ascii="宋体" w:hAnsi="宋体" w:cs="宋体"/>
          <w:szCs w:val="21"/>
        </w:rPr>
      </w:pPr>
      <w:r>
        <w:rPr>
          <w:rFonts w:hint="eastAsia" w:ascii="宋体" w:hAnsi="宋体" w:cs="宋体"/>
          <w:szCs w:val="21"/>
        </w:rPr>
        <w:t>若授权权限内被授权人变更，我公司将以书面形式告知并另行出具授权书。</w:t>
      </w:r>
    </w:p>
    <w:p>
      <w:pPr>
        <w:spacing w:line="440" w:lineRule="exact"/>
        <w:ind w:firstLine="420" w:firstLineChars="200"/>
        <w:rPr>
          <w:rFonts w:hint="default" w:ascii="宋体" w:hAnsi="宋体" w:eastAsia="宋体" w:cs="宋体"/>
          <w:szCs w:val="21"/>
          <w:u w:val="single"/>
          <w:lang w:val="en-US" w:eastAsia="zh-CN"/>
        </w:rPr>
      </w:pPr>
      <w:r>
        <w:rPr>
          <w:rFonts w:hint="eastAsia" w:ascii="宋体" w:hAnsi="宋体" w:cs="宋体"/>
          <w:szCs w:val="21"/>
        </w:rPr>
        <w:t>附件：被授权人身份证复印件，联系电话（手机）：</w:t>
      </w:r>
      <w:r>
        <w:rPr>
          <w:rFonts w:hint="eastAsia" w:ascii="宋体" w:hAnsi="宋体" w:cs="宋体"/>
          <w:szCs w:val="21"/>
          <w:lang w:val="en-US" w:eastAsia="zh-CN"/>
        </w:rPr>
        <w:t xml:space="preserve">  </w:t>
      </w:r>
    </w:p>
    <w:p>
      <w:pPr>
        <w:spacing w:line="440" w:lineRule="exact"/>
        <w:ind w:firstLine="3780" w:firstLineChars="1800"/>
        <w:rPr>
          <w:rFonts w:ascii="宋体" w:hAnsi="宋体" w:cs="宋体"/>
          <w:szCs w:val="21"/>
        </w:rPr>
      </w:pPr>
      <w:r>
        <w:rPr>
          <w:rFonts w:hint="eastAsia" w:ascii="宋体" w:hAnsi="宋体" w:cs="宋体"/>
          <w:szCs w:val="21"/>
        </w:rPr>
        <w:t>收发信息邮箱：</w:t>
      </w:r>
      <w:r>
        <w:rPr>
          <w:rFonts w:hint="eastAsia" w:ascii="宋体" w:hAnsi="宋体" w:cs="宋体"/>
          <w:szCs w:val="21"/>
          <w:lang w:val="en-US" w:eastAsia="zh-CN"/>
        </w:rPr>
        <w:t xml:space="preserve"> </w:t>
      </w:r>
      <w:r>
        <w:rPr>
          <w:rFonts w:ascii="宋体" w:hAnsi="宋体" w:cs="宋体"/>
          <w:szCs w:val="21"/>
        </w:rPr>
        <w:t xml:space="preserve"> </w:t>
      </w:r>
    </w:p>
    <w:p>
      <w:pPr>
        <w:spacing w:line="440" w:lineRule="exact"/>
        <w:ind w:firstLine="420" w:firstLineChars="200"/>
        <w:jc w:val="center"/>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授权单位： </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rPr>
        <w:t>（盖章）</w:t>
      </w:r>
    </w:p>
    <w:p>
      <w:pPr>
        <w:spacing w:line="440" w:lineRule="exact"/>
        <w:ind w:firstLine="420" w:firstLineChars="200"/>
        <w:jc w:val="center"/>
        <w:rPr>
          <w:rFonts w:ascii="宋体" w:hAnsi="宋体" w:cs="宋体"/>
          <w:szCs w:val="21"/>
        </w:rPr>
      </w:pPr>
      <w:r>
        <w:rPr>
          <w:rFonts w:hint="eastAsia" w:ascii="宋体" w:hAnsi="宋体" w:cs="宋体"/>
          <w:szCs w:val="21"/>
        </w:rPr>
        <w:t xml:space="preserve">            法定代表人：</w:t>
      </w:r>
      <w:r>
        <w:rPr>
          <w:rFonts w:hint="eastAsia" w:ascii="宋体" w:hAnsi="宋体" w:cs="宋体"/>
          <w:szCs w:val="21"/>
          <w:u w:val="single"/>
        </w:rPr>
        <w:t xml:space="preserve">            </w:t>
      </w:r>
      <w:r>
        <w:rPr>
          <w:rFonts w:hint="eastAsia" w:ascii="宋体" w:hAnsi="宋体" w:cs="宋体"/>
          <w:szCs w:val="21"/>
        </w:rPr>
        <w:t>（签字）</w:t>
      </w:r>
    </w:p>
    <w:p>
      <w:pPr>
        <w:tabs>
          <w:tab w:val="left" w:pos="1685"/>
        </w:tabs>
        <w:spacing w:line="440" w:lineRule="exact"/>
        <w:ind w:firstLine="420" w:firstLineChars="200"/>
        <w:rPr>
          <w:rFonts w:hint="eastAsia" w:ascii="宋体" w:hAnsi="宋体" w:cs="宋体"/>
          <w:szCs w:val="21"/>
        </w:rPr>
      </w:pPr>
      <w:r>
        <w:rPr>
          <w:rFonts w:ascii="宋体" w:hAnsi="宋体" w:cs="宋体"/>
          <w:szCs w:val="21"/>
        </w:rPr>
        <w:tab/>
      </w:r>
    </w:p>
    <w:p>
      <w:pPr>
        <w:spacing w:line="440" w:lineRule="exact"/>
        <w:ind w:right="-168" w:rightChars="-80" w:firstLine="945" w:firstLineChars="450"/>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日期：202</w:t>
      </w:r>
      <w:r>
        <w:rPr>
          <w:rFonts w:hint="eastAsia" w:ascii="宋体" w:hAnsi="宋体" w:cs="宋体"/>
          <w:szCs w:val="21"/>
          <w:lang w:val="en-US" w:eastAsia="zh-CN"/>
        </w:rPr>
        <w:t>4</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  日</w:t>
      </w:r>
    </w:p>
    <w:p>
      <w:pPr>
        <w:jc w:val="center"/>
      </w:pPr>
    </w:p>
    <w:p>
      <w:pPr>
        <w:jc w:val="center"/>
        <w:rPr>
          <w:rFonts w:hint="eastAsia"/>
        </w:rPr>
      </w:pPr>
      <w:r>
        <w:rPr>
          <w:rFonts w:hint="eastAsia"/>
          <w:lang w:val="en-US" w:eastAsia="zh-CN"/>
        </w:rPr>
        <w:t xml:space="preserve"> </w:t>
      </w:r>
    </w:p>
    <w:bookmarkEnd w:id="3"/>
    <w:p>
      <w:pPr>
        <w:rPr>
          <w:rFonts w:hint="eastAsia"/>
        </w:rPr>
      </w:pPr>
    </w:p>
    <w:p>
      <w:pPr>
        <w:widowControl/>
        <w:jc w:val="center"/>
        <w:rPr>
          <w:rFonts w:hint="default" w:ascii="宋体" w:hAnsi="宋体" w:cs="仿宋"/>
          <w:b/>
          <w:spacing w:val="100"/>
          <w:w w:val="110"/>
          <w:kern w:val="0"/>
          <w:sz w:val="44"/>
          <w:szCs w:val="44"/>
          <w:lang w:val="en-US" w:eastAsia="zh-CN"/>
        </w:rPr>
      </w:pPr>
    </w:p>
    <w:p>
      <w:pPr>
        <w:pStyle w:val="6"/>
        <w:tabs>
          <w:tab w:val="left" w:pos="1260"/>
        </w:tabs>
        <w:spacing w:line="680" w:lineRule="auto"/>
        <w:ind w:firstLine="0" w:firstLineChars="0"/>
        <w:jc w:val="center"/>
        <w:rPr>
          <w:rFonts w:hAnsi="宋体" w:cs="仿宋"/>
          <w:b/>
          <w:spacing w:val="100"/>
          <w:w w:val="110"/>
          <w:kern w:val="0"/>
          <w:sz w:val="44"/>
          <w:szCs w:val="44"/>
        </w:rPr>
      </w:pPr>
    </w:p>
    <w:p>
      <w:pPr>
        <w:pStyle w:val="6"/>
        <w:tabs>
          <w:tab w:val="left" w:pos="1260"/>
        </w:tabs>
        <w:spacing w:line="680" w:lineRule="auto"/>
        <w:ind w:firstLine="0" w:firstLineChars="0"/>
        <w:jc w:val="center"/>
        <w:rPr>
          <w:rFonts w:hint="eastAsia" w:hAnsi="宋体" w:cs="仿宋"/>
          <w:b/>
          <w:spacing w:val="100"/>
          <w:w w:val="110"/>
          <w:kern w:val="0"/>
          <w:sz w:val="44"/>
          <w:szCs w:val="44"/>
        </w:rPr>
      </w:pPr>
    </w:p>
    <w:p>
      <w:pPr>
        <w:pStyle w:val="6"/>
        <w:tabs>
          <w:tab w:val="left" w:pos="1260"/>
        </w:tabs>
        <w:spacing w:line="680" w:lineRule="auto"/>
        <w:ind w:firstLine="0" w:firstLineChars="0"/>
        <w:jc w:val="center"/>
        <w:rPr>
          <w:rFonts w:hint="eastAsia" w:hAnsi="宋体" w:cs="仿宋"/>
          <w:b/>
          <w:spacing w:val="100"/>
          <w:w w:val="110"/>
          <w:kern w:val="0"/>
          <w:sz w:val="44"/>
          <w:szCs w:val="44"/>
        </w:rPr>
      </w:pPr>
    </w:p>
    <w:p>
      <w:pPr>
        <w:pStyle w:val="6"/>
        <w:tabs>
          <w:tab w:val="left" w:pos="1260"/>
        </w:tabs>
        <w:spacing w:line="680" w:lineRule="auto"/>
        <w:ind w:firstLine="0" w:firstLineChars="0"/>
        <w:jc w:val="center"/>
        <w:rPr>
          <w:rFonts w:hint="eastAsia" w:hAnsi="宋体" w:cs="仿宋"/>
          <w:b/>
          <w:spacing w:val="100"/>
          <w:w w:val="110"/>
          <w:kern w:val="0"/>
          <w:sz w:val="44"/>
          <w:szCs w:val="44"/>
        </w:rPr>
      </w:pPr>
    </w:p>
    <w:p>
      <w:pPr>
        <w:pStyle w:val="6"/>
        <w:tabs>
          <w:tab w:val="left" w:pos="1260"/>
        </w:tabs>
        <w:spacing w:line="680" w:lineRule="auto"/>
        <w:ind w:firstLine="0" w:firstLineChars="0"/>
        <w:jc w:val="center"/>
        <w:rPr>
          <w:rFonts w:hint="eastAsia" w:hAnsi="宋体" w:cs="仿宋"/>
          <w:b/>
          <w:spacing w:val="100"/>
          <w:w w:val="110"/>
          <w:kern w:val="0"/>
          <w:sz w:val="44"/>
          <w:szCs w:val="44"/>
        </w:rPr>
      </w:pP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6"/>
        <w:spacing w:line="680" w:lineRule="auto"/>
        <w:ind w:firstLine="482"/>
        <w:jc w:val="center"/>
        <w:rPr>
          <w:rFonts w:hAnsi="宋体" w:cs="仿宋"/>
          <w:b/>
          <w:szCs w:val="24"/>
        </w:rPr>
      </w:pPr>
    </w:p>
    <w:p>
      <w:pPr>
        <w:pStyle w:val="5"/>
        <w:spacing w:line="440" w:lineRule="auto"/>
        <w:ind w:firstLine="0" w:firstLineChars="0"/>
        <w:rPr>
          <w:rFonts w:ascii="宋体" w:hAnsi="宋体" w:eastAsia="宋体" w:cs="仿宋"/>
          <w:b/>
          <w:sz w:val="24"/>
          <w:szCs w:val="24"/>
        </w:rPr>
      </w:pPr>
    </w:p>
    <w:p>
      <w:pPr>
        <w:pStyle w:val="5"/>
        <w:spacing w:line="440" w:lineRule="auto"/>
        <w:ind w:firstLine="0" w:firstLineChars="0"/>
        <w:rPr>
          <w:rFonts w:ascii="宋体" w:hAnsi="宋体" w:eastAsia="宋体" w:cs="仿宋"/>
          <w:b/>
          <w:sz w:val="24"/>
          <w:szCs w:val="24"/>
        </w:rPr>
      </w:pPr>
    </w:p>
    <w:p>
      <w:pPr>
        <w:pStyle w:val="5"/>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6"/>
        <w:spacing w:line="440" w:lineRule="auto"/>
        <w:ind w:firstLine="1687" w:firstLineChars="700"/>
        <w:rPr>
          <w:rFonts w:hAnsi="宋体" w:cs="仿宋"/>
          <w:b/>
          <w:szCs w:val="24"/>
        </w:rPr>
      </w:pPr>
      <w:r>
        <w:rPr>
          <w:rFonts w:hint="eastAsia" w:hAnsi="宋体" w:cs="仿宋"/>
          <w:b/>
          <w:szCs w:val="24"/>
        </w:rPr>
        <w:t>项目编号：</w:t>
      </w:r>
      <w:r>
        <w:rPr>
          <w:rFonts w:hAnsi="宋体" w:cs="仿宋"/>
          <w:b/>
          <w:szCs w:val="24"/>
        </w:rPr>
        <w:t xml:space="preserve"> </w:t>
      </w: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5" w:name="_Toc28330"/>
      <w:bookmarkStart w:id="6" w:name="_Toc202251075"/>
      <w:bookmarkStart w:id="7" w:name="_Toc202251700"/>
      <w:bookmarkStart w:id="8" w:name="_Toc395800947"/>
      <w:bookmarkStart w:id="9" w:name="_Toc202816996"/>
      <w:bookmarkStart w:id="10" w:name="_Toc202819878"/>
      <w:bookmarkStart w:id="11" w:name="_Toc202252034"/>
      <w:bookmarkStart w:id="12" w:name="_Toc202820351"/>
      <w:bookmarkStart w:id="13" w:name="_Toc202254105"/>
      <w:r>
        <w:rPr>
          <w:rFonts w:hint="eastAsia" w:ascii="宋体" w:hAnsi="宋体" w:cs="仿宋"/>
          <w:b/>
          <w:bCs/>
        </w:rPr>
        <w:t>资料表（目录）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rPr>
              <w:t>评审分项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rPr>
              <w:t>评审细则</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14" w:name="_Toc32684"/>
      <w:r>
        <w:rPr>
          <w:rFonts w:hint="eastAsia" w:ascii="宋体" w:hAnsi="宋体" w:cs="仿宋"/>
          <w:b/>
        </w:rPr>
        <w:t>一、资格性文件</w:t>
      </w:r>
      <w:bookmarkEnd w:id="5"/>
      <w:bookmarkEnd w:id="6"/>
      <w:bookmarkEnd w:id="7"/>
      <w:bookmarkEnd w:id="8"/>
      <w:bookmarkEnd w:id="9"/>
      <w:bookmarkEnd w:id="10"/>
      <w:bookmarkEnd w:id="11"/>
      <w:bookmarkEnd w:id="12"/>
      <w:bookmarkEnd w:id="13"/>
      <w:bookmarkEnd w:id="14"/>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6"/>
        <w:ind w:firstLine="0" w:firstLineChars="0"/>
        <w:rPr>
          <w:rFonts w:hAnsi="宋体"/>
          <w:b/>
          <w:bCs/>
          <w:sz w:val="21"/>
        </w:rPr>
      </w:pP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pStyle w:val="21"/>
        <w:ind w:firstLine="480"/>
        <w:rPr>
          <w:rFonts w:ascii="宋体" w:hAnsi="宋体"/>
        </w:rPr>
      </w:pPr>
      <w:r>
        <w:rPr>
          <w:rFonts w:hint="eastAsia" w:ascii="宋体" w:hAnsi="宋体" w:cs="宋体"/>
        </w:rPr>
        <w:br w:type="page"/>
      </w:r>
    </w:p>
    <w:p>
      <w:pPr>
        <w:pStyle w:val="21"/>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4384"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4384;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3360"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3360;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ind w:firstLine="422" w:firstLineChars="200"/>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ascii="宋体" w:hAnsi="宋体" w:cs="仿宋"/>
          <w:snapToGrid w:val="0"/>
          <w:kern w:val="0"/>
        </w:rPr>
      </w:pPr>
      <w:r>
        <w:rPr>
          <w:rFonts w:hint="eastAsia" w:ascii="宋体" w:hAnsi="宋体" w:cs="仿宋"/>
          <w:snapToGrid w:val="0"/>
          <w:kern w:val="0"/>
        </w:rPr>
        <w:t>1、</w:t>
      </w:r>
      <w:r>
        <w:rPr>
          <w:rFonts w:hint="eastAsia" w:ascii="宋体" w:hAnsi="宋体" w:cs="仿宋"/>
          <w:snapToGrid w:val="0"/>
          <w:kern w:val="0"/>
        </w:rPr>
        <w:tab/>
      </w:r>
      <w:r>
        <w:rPr>
          <w:rFonts w:hint="eastAsia" w:ascii="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p>
    <w:p>
      <w:pPr>
        <w:spacing w:line="360" w:lineRule="auto"/>
        <w:ind w:firstLine="482"/>
        <w:rPr>
          <w:rFonts w:ascii="宋体" w:hAnsi="宋体" w:cs="仿宋"/>
          <w:snapToGrid w:val="0"/>
          <w:kern w:val="0"/>
        </w:rPr>
      </w:pPr>
      <w:r>
        <w:rPr>
          <w:rFonts w:hint="eastAsia" w:ascii="宋体" w:hAnsi="宋体" w:cs="仿宋"/>
          <w:snapToGrid w:val="0"/>
          <w:kern w:val="0"/>
        </w:rPr>
        <w:t>2、</w:t>
      </w:r>
      <w:r>
        <w:rPr>
          <w:rFonts w:hint="eastAsia" w:ascii="宋体" w:hAnsi="宋体" w:cs="仿宋"/>
          <w:snapToGrid w:val="0"/>
          <w:kern w:val="0"/>
        </w:rPr>
        <w:tab/>
      </w:r>
      <w:r>
        <w:rPr>
          <w:rFonts w:hint="eastAsia" w:ascii="宋体" w:hAnsi="宋体" w:cs="仿宋"/>
          <w:snapToGrid w:val="0"/>
          <w:kern w:val="0"/>
        </w:rPr>
        <w:t>具有良好的商业信誉和健全的财务会计制度（提供202</w:t>
      </w:r>
      <w:r>
        <w:rPr>
          <w:rFonts w:hint="eastAsia" w:ascii="宋体" w:hAnsi="宋体" w:cs="仿宋"/>
          <w:snapToGrid w:val="0"/>
          <w:kern w:val="0"/>
          <w:lang w:val="en-US" w:eastAsia="zh-CN"/>
        </w:rPr>
        <w:t>4</w:t>
      </w:r>
      <w:r>
        <w:rPr>
          <w:rFonts w:hint="eastAsia" w:ascii="宋体" w:hAnsi="宋体" w:cs="仿宋"/>
          <w:snapToGrid w:val="0"/>
          <w:kern w:val="0"/>
        </w:rPr>
        <w:t>年任意</w:t>
      </w:r>
      <w:r>
        <w:rPr>
          <w:rFonts w:hint="eastAsia" w:ascii="宋体" w:hAnsi="宋体" w:cs="仿宋"/>
          <w:snapToGrid w:val="0"/>
          <w:kern w:val="0"/>
          <w:lang w:val="en-US" w:eastAsia="zh-CN"/>
        </w:rPr>
        <w:t>1</w:t>
      </w:r>
      <w:r>
        <w:rPr>
          <w:rFonts w:hint="eastAsia" w:ascii="宋体" w:hAnsi="宋体" w:cs="仿宋"/>
          <w:snapToGrid w:val="0"/>
          <w:kern w:val="0"/>
        </w:rPr>
        <w:t>个月的财务状况报告复印件，或提供银行出具的资信证明材料复印件；如供应商 （供应商）新成立的，则提供成立至今的财务报告（表）或基本开户行出具的资信证明材料的复印件）；</w:t>
      </w:r>
    </w:p>
    <w:p>
      <w:pPr>
        <w:spacing w:line="360" w:lineRule="auto"/>
        <w:ind w:firstLine="482"/>
        <w:rPr>
          <w:rFonts w:ascii="宋体" w:hAnsi="宋体" w:cs="仿宋"/>
          <w:snapToGrid w:val="0"/>
          <w:kern w:val="0"/>
        </w:rPr>
      </w:pPr>
      <w:r>
        <w:rPr>
          <w:rFonts w:hint="eastAsia" w:ascii="宋体" w:hAnsi="宋体" w:cs="仿宋"/>
          <w:snapToGrid w:val="0"/>
          <w:kern w:val="0"/>
        </w:rPr>
        <w:t>3、</w:t>
      </w:r>
      <w:r>
        <w:rPr>
          <w:rFonts w:hint="eastAsia" w:ascii="宋体" w:hAnsi="宋体" w:cs="仿宋"/>
          <w:snapToGrid w:val="0"/>
          <w:kern w:val="0"/>
        </w:rPr>
        <w:tab/>
      </w:r>
      <w:r>
        <w:rPr>
          <w:rFonts w:hint="eastAsia" w:ascii="宋体" w:hAnsi="宋体" w:cs="仿宋"/>
          <w:snapToGrid w:val="0"/>
          <w:kern w:val="0"/>
        </w:rPr>
        <w:t xml:space="preserve">有依法缴纳税收和社会保障资金的良好记录（提供投标截止日前6个月内任意1个月依法缴纳税收和社会保障资金的相关材料。 如依法免税或不需要缴纳社会保障资金的， 提供相应证明材料）； </w:t>
      </w:r>
    </w:p>
    <w:p>
      <w:pPr>
        <w:spacing w:line="360" w:lineRule="auto"/>
        <w:ind w:firstLine="482"/>
        <w:rPr>
          <w:rFonts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w:t>
      </w:r>
      <w:r>
        <w:rPr>
          <w:rFonts w:hint="eastAsia" w:ascii="宋体" w:hAnsi="宋体" w:cs="仿宋"/>
          <w:snapToGrid w:val="0"/>
          <w:kern w:val="0"/>
          <w:lang w:eastAsia="zh-CN"/>
        </w:rPr>
        <w:t>货物</w:t>
      </w:r>
      <w:r>
        <w:rPr>
          <w:rFonts w:hint="eastAsia" w:ascii="宋体" w:hAnsi="宋体" w:cs="仿宋"/>
          <w:snapToGrid w:val="0"/>
          <w:kern w:val="0"/>
        </w:rPr>
        <w:t>和专业技术能力（提供声明函，格式自拟）；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5、</w:t>
      </w:r>
      <w:r>
        <w:rPr>
          <w:rFonts w:hint="eastAsia" w:ascii="宋体" w:hAnsi="宋体" w:cs="仿宋"/>
          <w:snapToGrid w:val="0"/>
          <w:kern w:val="0"/>
        </w:rPr>
        <w:tab/>
      </w:r>
      <w:r>
        <w:rPr>
          <w:rFonts w:hint="eastAsia" w:ascii="宋体" w:hAnsi="宋体" w:cs="仿宋"/>
          <w:snapToGrid w:val="0"/>
          <w:kern w:val="0"/>
        </w:rPr>
        <w:t>参加政府采购活动前三年内，在经营活动中没有重大违法记录（提供声明函，格式自拟）；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lang w:val="en-US" w:eastAsia="zh-CN"/>
        </w:rPr>
        <w:t>6</w:t>
      </w:r>
      <w:r>
        <w:rPr>
          <w:rFonts w:hint="eastAsia" w:ascii="宋体" w:hAnsi="宋体" w:cs="仿宋"/>
          <w:snapToGrid w:val="0"/>
          <w:kern w:val="0"/>
        </w:rPr>
        <w:t>、</w:t>
      </w:r>
      <w:r>
        <w:rPr>
          <w:rFonts w:hint="eastAsia" w:ascii="宋体" w:hAnsi="宋体" w:cs="仿宋"/>
          <w:snapToGrid w:val="0"/>
          <w:kern w:val="0"/>
        </w:rPr>
        <w:tab/>
      </w:r>
      <w:r>
        <w:rPr>
          <w:rFonts w:hint="eastAsia" w:ascii="宋体" w:hAnsi="宋体" w:cs="仿宋"/>
          <w:snapToGrid w:val="0"/>
          <w:kern w:val="0"/>
        </w:rPr>
        <w:t xml:space="preserve">未被列入“信用中国”网站(www.creditchina.gov.cn)“记录失信被执行人或重大税收违法案件当事人名单或政府采购严重违法失信行为”记录名单（截图打印）； </w:t>
      </w:r>
    </w:p>
    <w:p>
      <w:pPr>
        <w:spacing w:line="360" w:lineRule="auto"/>
        <w:ind w:firstLine="482"/>
        <w:rPr>
          <w:rFonts w:ascii="宋体" w:hAnsi="宋体" w:cs="仿宋"/>
        </w:rPr>
      </w:pPr>
      <w:r>
        <w:rPr>
          <w:rFonts w:hint="eastAsia" w:ascii="宋体" w:hAnsi="宋体" w:cs="仿宋"/>
          <w:snapToGrid w:val="0"/>
          <w:kern w:val="0"/>
          <w:lang w:val="en-US" w:eastAsia="zh-CN"/>
        </w:rPr>
        <w:t>7</w:t>
      </w:r>
      <w:r>
        <w:rPr>
          <w:rFonts w:hint="eastAsia" w:ascii="宋体" w:hAnsi="宋体" w:cs="仿宋"/>
          <w:snapToGrid w:val="0"/>
          <w:kern w:val="0"/>
        </w:rPr>
        <w:t>、</w:t>
      </w:r>
      <w:r>
        <w:rPr>
          <w:rFonts w:hint="eastAsia" w:ascii="宋体" w:hAnsi="宋体" w:cs="仿宋"/>
          <w:snapToGrid w:val="0"/>
          <w:kern w:val="0"/>
        </w:rPr>
        <w:tab/>
      </w:r>
      <w:bookmarkStart w:id="15" w:name="_Hlk102065599"/>
      <w:r>
        <w:rPr>
          <w:rFonts w:hint="eastAsia" w:ascii="宋体" w:hAnsi="宋体" w:cs="仿宋"/>
          <w:snapToGrid w:val="0"/>
          <w:kern w:val="0"/>
        </w:rPr>
        <w:t>本项目不接受联合体，</w:t>
      </w:r>
      <w:bookmarkEnd w:id="15"/>
      <w:r>
        <w:rPr>
          <w:rFonts w:hint="eastAsia" w:ascii="宋体" w:hAnsi="宋体" w:cs="仿宋"/>
          <w:snapToGrid w:val="0"/>
          <w:kern w:val="0"/>
        </w:rPr>
        <w:t>本项目不允许对本项目进行分包和转包</w:t>
      </w:r>
      <w:r>
        <w:rPr>
          <w:rFonts w:hint="eastAsia" w:ascii="宋体" w:hAnsi="宋体" w:cs="仿宋"/>
          <w:b/>
          <w:bCs/>
        </w:rPr>
        <w:t>（</w:t>
      </w:r>
      <w:r>
        <w:rPr>
          <w:rFonts w:hint="eastAsia" w:ascii="宋体" w:hAnsi="宋体" w:cs="仿宋"/>
          <w:b w:val="0"/>
          <w:bCs w:val="0"/>
        </w:rPr>
        <w:t>提供书面声明函</w:t>
      </w:r>
      <w:r>
        <w:rPr>
          <w:rFonts w:hint="eastAsia" w:ascii="宋体" w:hAnsi="宋体" w:cs="仿宋"/>
          <w:b w:val="0"/>
          <w:bCs w:val="0"/>
          <w:lang w:eastAsia="zh-CN"/>
        </w:rPr>
        <w:t>，</w:t>
      </w:r>
      <w:r>
        <w:rPr>
          <w:rFonts w:hint="eastAsia" w:ascii="宋体" w:hAnsi="宋体" w:cs="仿宋"/>
          <w:snapToGrid w:val="0"/>
          <w:kern w:val="0"/>
        </w:rPr>
        <w:t>格式自拟</w:t>
      </w:r>
      <w:r>
        <w:rPr>
          <w:rFonts w:hint="eastAsia" w:ascii="宋体" w:hAnsi="宋体" w:cs="仿宋"/>
          <w:b/>
          <w:bCs/>
        </w:rPr>
        <w:t>）</w:t>
      </w:r>
      <w:r>
        <w:rPr>
          <w:rFonts w:hint="eastAsia" w:ascii="宋体" w:hAnsi="宋体" w:cs="仿宋"/>
          <w:snapToGrid w:val="0"/>
          <w:kern w:val="0"/>
        </w:rPr>
        <w:t>。</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6" w:name="_Toc202819879"/>
      <w:bookmarkStart w:id="17" w:name="_Toc202251701"/>
      <w:bookmarkStart w:id="18" w:name="_Toc202251076"/>
      <w:bookmarkStart w:id="19" w:name="_Toc31980"/>
      <w:bookmarkStart w:id="20" w:name="_Toc202820352"/>
      <w:bookmarkStart w:id="21" w:name="_Toc202252035"/>
      <w:bookmarkStart w:id="22" w:name="_Toc202254106"/>
      <w:bookmarkStart w:id="23" w:name="_Toc202816997"/>
      <w:bookmarkStart w:id="24" w:name="_Toc395800949"/>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bookmarkStart w:id="25" w:name="_Toc202252036"/>
      <w:bookmarkStart w:id="26" w:name="_Toc202251077"/>
      <w:bookmarkStart w:id="27" w:name="_Toc29676"/>
      <w:bookmarkStart w:id="28" w:name="_Toc202819880"/>
      <w:bookmarkStart w:id="29" w:name="_Toc202820353"/>
      <w:bookmarkStart w:id="30" w:name="_Toc202251702"/>
      <w:bookmarkStart w:id="31" w:name="_Toc395800950"/>
      <w:bookmarkStart w:id="32" w:name="_Toc202816998"/>
      <w:bookmarkStart w:id="33" w:name="_Toc202254107"/>
      <w:bookmarkStart w:id="34" w:name="_Toc4426"/>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5"/>
      <w:bookmarkEnd w:id="26"/>
      <w:bookmarkEnd w:id="27"/>
      <w:bookmarkEnd w:id="28"/>
      <w:bookmarkEnd w:id="29"/>
      <w:bookmarkEnd w:id="30"/>
      <w:bookmarkEnd w:id="31"/>
      <w:bookmarkEnd w:id="32"/>
      <w:bookmarkEnd w:id="33"/>
      <w:bookmarkEnd w:id="34"/>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5" w:name="_Toc202819881"/>
      <w:bookmarkStart w:id="36" w:name="_Toc202820354"/>
      <w:bookmarkStart w:id="37" w:name="_Toc202816999"/>
    </w:p>
    <w:bookmarkEnd w:id="35"/>
    <w:bookmarkEnd w:id="36"/>
    <w:bookmarkEnd w:id="37"/>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6"/>
    <w:bookmarkEnd w:id="17"/>
    <w:bookmarkEnd w:id="18"/>
    <w:bookmarkEnd w:id="19"/>
    <w:bookmarkEnd w:id="20"/>
    <w:bookmarkEnd w:id="21"/>
    <w:bookmarkEnd w:id="22"/>
    <w:bookmarkEnd w:id="23"/>
    <w:bookmarkEnd w:id="24"/>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15"/>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0"/>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2"/>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4"/>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15"/>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15"/>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15"/>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15"/>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0"/>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15"/>
        <w:ind w:firstLine="0" w:firstLineChars="0"/>
        <w:rPr>
          <w:rFonts w:ascii="宋体" w:hAnsi="宋体" w:cs="仿宋"/>
          <w:b/>
          <w:spacing w:val="0"/>
          <w:kern w:val="2"/>
          <w:lang w:val="en-GB"/>
        </w:rPr>
      </w:pPr>
    </w:p>
    <w:p>
      <w:pPr>
        <w:pStyle w:val="15"/>
        <w:ind w:firstLine="0" w:firstLineChars="0"/>
        <w:rPr>
          <w:rFonts w:ascii="宋体" w:hAnsi="宋体" w:cs="仿宋"/>
          <w:b/>
          <w:spacing w:val="0"/>
          <w:kern w:val="2"/>
          <w:lang w:val="en-GB"/>
        </w:rPr>
      </w:pPr>
    </w:p>
    <w:p>
      <w:pPr>
        <w:pStyle w:val="15"/>
        <w:ind w:firstLine="0" w:firstLineChars="0"/>
        <w:rPr>
          <w:rFonts w:ascii="宋体" w:hAnsi="宋体" w:cs="仿宋"/>
          <w:b/>
          <w:spacing w:val="0"/>
          <w:kern w:val="2"/>
          <w:lang w:val="en-GB"/>
        </w:rPr>
      </w:pPr>
    </w:p>
    <w:p>
      <w:pPr>
        <w:pStyle w:val="15"/>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15"/>
        <w:ind w:firstLine="600"/>
        <w:rPr>
          <w:rFonts w:ascii="宋体" w:hAnsi="宋体" w:cs="仿宋"/>
          <w:sz w:val="28"/>
          <w:szCs w:val="28"/>
        </w:rPr>
      </w:pPr>
    </w:p>
    <w:p>
      <w:pPr>
        <w:pStyle w:val="15"/>
        <w:ind w:firstLine="600"/>
        <w:rPr>
          <w:rFonts w:ascii="宋体" w:hAnsi="宋体" w:cs="仿宋"/>
          <w:sz w:val="28"/>
          <w:szCs w:val="28"/>
        </w:rPr>
      </w:pPr>
    </w:p>
    <w:p>
      <w:pPr>
        <w:pStyle w:val="15"/>
        <w:ind w:firstLine="600"/>
        <w:rPr>
          <w:rFonts w:ascii="宋体" w:hAnsi="宋体" w:cs="仿宋"/>
          <w:sz w:val="28"/>
          <w:szCs w:val="28"/>
        </w:rPr>
      </w:pPr>
    </w:p>
    <w:p>
      <w:pPr>
        <w:pStyle w:val="15"/>
        <w:ind w:firstLine="600"/>
        <w:rPr>
          <w:rFonts w:ascii="宋体" w:hAnsi="宋体" w:cs="仿宋"/>
          <w:sz w:val="28"/>
          <w:szCs w:val="28"/>
        </w:rPr>
      </w:pPr>
    </w:p>
    <w:p>
      <w:pPr>
        <w:pStyle w:val="15"/>
        <w:ind w:firstLine="600"/>
        <w:rPr>
          <w:rFonts w:ascii="宋体" w:hAnsi="宋体" w:cs="仿宋"/>
          <w:sz w:val="28"/>
          <w:szCs w:val="28"/>
        </w:rPr>
      </w:pPr>
    </w:p>
    <w:p>
      <w:pPr>
        <w:pStyle w:val="15"/>
        <w:ind w:firstLine="600"/>
        <w:rPr>
          <w:rFonts w:ascii="宋体" w:hAnsi="宋体" w:cs="仿宋"/>
          <w:sz w:val="28"/>
          <w:szCs w:val="28"/>
        </w:rPr>
      </w:pPr>
    </w:p>
    <w:p>
      <w:pPr>
        <w:pStyle w:val="15"/>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8" w:name="_Toc6273"/>
      <w:r>
        <w:rPr>
          <w:rFonts w:hint="eastAsia" w:ascii="宋体" w:hAnsi="宋体" w:cs="仿宋"/>
          <w:b/>
        </w:rPr>
        <w:t>四、价格部分</w:t>
      </w:r>
      <w:bookmarkEnd w:id="38"/>
    </w:p>
    <w:p>
      <w:pPr>
        <w:jc w:val="center"/>
        <w:rPr>
          <w:rFonts w:ascii="宋体" w:hAnsi="宋体" w:cs="仿宋"/>
          <w:b/>
          <w:bCs/>
        </w:rPr>
      </w:pPr>
      <w:r>
        <w:rPr>
          <w:rFonts w:hint="eastAsia" w:ascii="宋体" w:hAnsi="宋体" w:cs="仿宋"/>
          <w:b/>
          <w:bCs/>
        </w:rPr>
        <w:t>报价一览表</w:t>
      </w:r>
    </w:p>
    <w:tbl>
      <w:tblPr>
        <w:tblStyle w:val="1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0"/>
        <w:tblW w:w="9455" w:type="dxa"/>
        <w:jc w:val="center"/>
        <w:tblLayout w:type="fixed"/>
        <w:tblCellMar>
          <w:top w:w="0" w:type="dxa"/>
          <w:left w:w="108" w:type="dxa"/>
          <w:bottom w:w="0" w:type="dxa"/>
          <w:right w:w="108" w:type="dxa"/>
        </w:tblCellMar>
      </w:tblPr>
      <w:tblGrid>
        <w:gridCol w:w="750"/>
        <w:gridCol w:w="1634"/>
        <w:gridCol w:w="1197"/>
        <w:gridCol w:w="1751"/>
        <w:gridCol w:w="889"/>
        <w:gridCol w:w="1045"/>
        <w:gridCol w:w="1215"/>
        <w:gridCol w:w="974"/>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1634"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197"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宋体"/>
                <w:b/>
                <w:szCs w:val="21"/>
                <w:lang w:val="en-US" w:eastAsia="zh-CN"/>
              </w:rPr>
            </w:pPr>
            <w:r>
              <w:rPr>
                <w:rFonts w:hint="eastAsia" w:ascii="宋体" w:hAnsi="宋体" w:cs="宋体"/>
                <w:b/>
                <w:szCs w:val="21"/>
                <w:lang w:val="en-US" w:eastAsia="zh-CN"/>
              </w:rPr>
              <w:t>品牌</w:t>
            </w:r>
          </w:p>
        </w:tc>
        <w:tc>
          <w:tcPr>
            <w:tcW w:w="1751"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ascii="宋体" w:hAnsi="宋体" w:cs="宋体"/>
                <w:b/>
                <w:szCs w:val="21"/>
              </w:rPr>
              <w:t>规格型号</w:t>
            </w:r>
          </w:p>
        </w:tc>
        <w:tc>
          <w:tcPr>
            <w:tcW w:w="88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10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121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97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63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197"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51"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889"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21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7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63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197"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51"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889"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21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7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08DA4"/>
    <w:multiLevelType w:val="singleLevel"/>
    <w:tmpl w:val="B1108DA4"/>
    <w:lvl w:ilvl="0" w:tentative="0">
      <w:start w:val="1"/>
      <w:numFmt w:val="decimal"/>
      <w:lvlText w:val="%1"/>
      <w:lvlJc w:val="left"/>
      <w:pPr>
        <w:tabs>
          <w:tab w:val="left" w:pos="420"/>
        </w:tabs>
        <w:ind w:left="425" w:leftChars="0" w:hanging="425" w:firstLineChars="0"/>
      </w:pPr>
      <w:rPr>
        <w:rFonts w:hint="default"/>
      </w:rPr>
    </w:lvl>
  </w:abstractNum>
  <w:abstractNum w:abstractNumId="1">
    <w:nsid w:val="2A3167A6"/>
    <w:multiLevelType w:val="singleLevel"/>
    <w:tmpl w:val="2A3167A6"/>
    <w:lvl w:ilvl="0" w:tentative="0">
      <w:start w:val="2"/>
      <w:numFmt w:val="chineseCounting"/>
      <w:suff w:val="nothing"/>
      <w:lvlText w:val="%1、"/>
      <w:lvlJc w:val="left"/>
      <w:rPr>
        <w:rFonts w:hint="eastAsia"/>
      </w:rPr>
    </w:lvl>
  </w:abstractNum>
  <w:abstractNum w:abstractNumId="2">
    <w:nsid w:val="66CA0DCA"/>
    <w:multiLevelType w:val="multilevel"/>
    <w:tmpl w:val="66CA0DCA"/>
    <w:lvl w:ilvl="0" w:tentative="0">
      <w:start w:val="1"/>
      <w:numFmt w:val="bullet"/>
      <w:pStyle w:val="3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3YTg1ZmZmMzUxMzg1YjEyZWZmMDNhYmNiYjM3NjEifQ=="/>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2217FDE"/>
    <w:rsid w:val="03C93475"/>
    <w:rsid w:val="048E7480"/>
    <w:rsid w:val="083420ED"/>
    <w:rsid w:val="0AE80091"/>
    <w:rsid w:val="0C1A255F"/>
    <w:rsid w:val="0C4D19CF"/>
    <w:rsid w:val="0D6B084F"/>
    <w:rsid w:val="0D851F2A"/>
    <w:rsid w:val="100C5540"/>
    <w:rsid w:val="12995FC0"/>
    <w:rsid w:val="131C20FB"/>
    <w:rsid w:val="16F969DB"/>
    <w:rsid w:val="1AF063DB"/>
    <w:rsid w:val="1AF75928"/>
    <w:rsid w:val="1C4E0012"/>
    <w:rsid w:val="1F334C32"/>
    <w:rsid w:val="1FA15E62"/>
    <w:rsid w:val="200412CE"/>
    <w:rsid w:val="20476180"/>
    <w:rsid w:val="23D87429"/>
    <w:rsid w:val="26E52AD8"/>
    <w:rsid w:val="27133AE9"/>
    <w:rsid w:val="293B2E83"/>
    <w:rsid w:val="30877214"/>
    <w:rsid w:val="334D7786"/>
    <w:rsid w:val="34C40070"/>
    <w:rsid w:val="35305866"/>
    <w:rsid w:val="366C3F18"/>
    <w:rsid w:val="37070849"/>
    <w:rsid w:val="375D6AB1"/>
    <w:rsid w:val="37CD3840"/>
    <w:rsid w:val="37F94635"/>
    <w:rsid w:val="39E210F9"/>
    <w:rsid w:val="39FC040D"/>
    <w:rsid w:val="3AAC1E33"/>
    <w:rsid w:val="3B2D45F6"/>
    <w:rsid w:val="3BBA0580"/>
    <w:rsid w:val="3D2738AD"/>
    <w:rsid w:val="3EBE42BF"/>
    <w:rsid w:val="3F6F21F6"/>
    <w:rsid w:val="3FE060DB"/>
    <w:rsid w:val="408056FC"/>
    <w:rsid w:val="409B2820"/>
    <w:rsid w:val="4107143A"/>
    <w:rsid w:val="426254CD"/>
    <w:rsid w:val="42DA1507"/>
    <w:rsid w:val="436332AB"/>
    <w:rsid w:val="44B569B7"/>
    <w:rsid w:val="48382F58"/>
    <w:rsid w:val="494F67AB"/>
    <w:rsid w:val="4A0919AB"/>
    <w:rsid w:val="4AB827FE"/>
    <w:rsid w:val="4B241572"/>
    <w:rsid w:val="4C6267F5"/>
    <w:rsid w:val="4DC01C5F"/>
    <w:rsid w:val="4EC26C97"/>
    <w:rsid w:val="50D26987"/>
    <w:rsid w:val="54212AF2"/>
    <w:rsid w:val="56723AD9"/>
    <w:rsid w:val="571921A6"/>
    <w:rsid w:val="5980475F"/>
    <w:rsid w:val="5A272E2C"/>
    <w:rsid w:val="5C0A7A98"/>
    <w:rsid w:val="5E481767"/>
    <w:rsid w:val="5E79177D"/>
    <w:rsid w:val="605B1645"/>
    <w:rsid w:val="608C1C3B"/>
    <w:rsid w:val="63E8645D"/>
    <w:rsid w:val="64963088"/>
    <w:rsid w:val="659F7D1B"/>
    <w:rsid w:val="661D72B3"/>
    <w:rsid w:val="66C343F6"/>
    <w:rsid w:val="674522B1"/>
    <w:rsid w:val="67D567E1"/>
    <w:rsid w:val="68891BAA"/>
    <w:rsid w:val="68C53F3C"/>
    <w:rsid w:val="68EC4397"/>
    <w:rsid w:val="700D789B"/>
    <w:rsid w:val="71230FF1"/>
    <w:rsid w:val="74674479"/>
    <w:rsid w:val="74C90910"/>
    <w:rsid w:val="75ED062E"/>
    <w:rsid w:val="764913ED"/>
    <w:rsid w:val="78B43685"/>
    <w:rsid w:val="7A795E8E"/>
    <w:rsid w:val="7AB45BBF"/>
    <w:rsid w:val="7C0B4193"/>
    <w:rsid w:val="7E466950"/>
    <w:rsid w:val="7EE8052D"/>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30"/>
    <w:autoRedefine/>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2">
    <w:name w:val="Default Paragraph Font"/>
    <w:autoRedefine/>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caption"/>
    <w:basedOn w:val="1"/>
    <w:next w:val="1"/>
    <w:autoRedefine/>
    <w:qFormat/>
    <w:uiPriority w:val="35"/>
    <w:rPr>
      <w:rFonts w:ascii="Cambria" w:hAnsi="Cambria" w:eastAsia="黑体"/>
      <w:sz w:val="20"/>
      <w:szCs w:val="20"/>
    </w:rPr>
  </w:style>
  <w:style w:type="paragraph" w:styleId="5">
    <w:name w:val="Body Text Indent"/>
    <w:basedOn w:val="1"/>
    <w:link w:val="28"/>
    <w:autoRedefine/>
    <w:unhideWhenUsed/>
    <w:qFormat/>
    <w:uiPriority w:val="99"/>
    <w:pPr>
      <w:spacing w:line="440" w:lineRule="exact"/>
      <w:ind w:firstLine="830" w:firstLineChars="352"/>
    </w:pPr>
    <w:rPr>
      <w:rFonts w:ascii="仿宋_GB2312" w:hAnsi="Times New Roman" w:eastAsia="仿宋_GB2312"/>
      <w:sz w:val="32"/>
      <w:szCs w:val="20"/>
    </w:rPr>
  </w:style>
  <w:style w:type="paragraph" w:styleId="6">
    <w:name w:val="Plain Text"/>
    <w:basedOn w:val="1"/>
    <w:link w:val="29"/>
    <w:autoRedefine/>
    <w:unhideWhenUsed/>
    <w:qFormat/>
    <w:uiPriority w:val="99"/>
    <w:pPr>
      <w:spacing w:line="440" w:lineRule="exact"/>
      <w:ind w:firstLine="880" w:firstLineChars="200"/>
    </w:pPr>
    <w:rPr>
      <w:rFonts w:ascii="宋体" w:hAnsi="Courier New" w:cs="Courier New"/>
      <w:sz w:val="24"/>
      <w:szCs w:val="21"/>
    </w:rPr>
  </w:style>
  <w:style w:type="paragraph" w:styleId="7">
    <w:name w:val="Balloon Text"/>
    <w:basedOn w:val="1"/>
    <w:link w:val="25"/>
    <w:autoRedefine/>
    <w:unhideWhenUsed/>
    <w:qFormat/>
    <w:uiPriority w:val="99"/>
    <w:rPr>
      <w:sz w:val="18"/>
      <w:szCs w:val="18"/>
    </w:rPr>
  </w:style>
  <w:style w:type="paragraph" w:styleId="8">
    <w:name w:val="footer"/>
    <w:basedOn w:val="1"/>
    <w:link w:val="19"/>
    <w:autoRedefine/>
    <w:unhideWhenUsed/>
    <w:qFormat/>
    <w:uiPriority w:val="0"/>
    <w:pPr>
      <w:tabs>
        <w:tab w:val="center" w:pos="4153"/>
        <w:tab w:val="right" w:pos="8306"/>
      </w:tabs>
      <w:snapToGrid w:val="0"/>
      <w:jc w:val="left"/>
    </w:pPr>
    <w:rPr>
      <w:sz w:val="18"/>
      <w:szCs w:val="18"/>
    </w:rPr>
  </w:style>
  <w:style w:type="paragraph" w:styleId="9">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0"/>
  </w:style>
  <w:style w:type="character" w:styleId="14">
    <w:name w:val="Emphasis"/>
    <w:autoRedefine/>
    <w:qFormat/>
    <w:uiPriority w:val="20"/>
    <w:rPr>
      <w:i/>
      <w:iCs/>
    </w:rPr>
  </w:style>
  <w:style w:type="paragraph" w:customStyle="1" w:styleId="15">
    <w:name w:val="表格文字"/>
    <w:basedOn w:val="1"/>
    <w:autoRedefine/>
    <w:qFormat/>
    <w:uiPriority w:val="0"/>
    <w:pPr>
      <w:spacing w:before="25" w:after="25" w:line="440" w:lineRule="exact"/>
      <w:ind w:firstLine="880" w:firstLineChars="200"/>
      <w:jc w:val="left"/>
    </w:pPr>
    <w:rPr>
      <w:rFonts w:ascii="Times New Roman" w:hAnsi="Times New Roman"/>
      <w:bCs/>
      <w:spacing w:val="10"/>
      <w:kern w:val="0"/>
      <w:sz w:val="24"/>
      <w:szCs w:val="20"/>
    </w:rPr>
  </w:style>
  <w:style w:type="character" w:customStyle="1" w:styleId="16">
    <w:name w:val="页眉 字符"/>
    <w:link w:val="9"/>
    <w:autoRedefine/>
    <w:qFormat/>
    <w:uiPriority w:val="99"/>
    <w:rPr>
      <w:sz w:val="18"/>
      <w:szCs w:val="18"/>
    </w:rPr>
  </w:style>
  <w:style w:type="character" w:customStyle="1" w:styleId="17">
    <w:name w:val="列表段落 字符"/>
    <w:link w:val="18"/>
    <w:autoRedefine/>
    <w:qFormat/>
    <w:locked/>
    <w:uiPriority w:val="34"/>
    <w:rPr>
      <w:rFonts w:ascii="Calibri" w:hAnsi="Calibri" w:eastAsia="宋体" w:cs="Times New Roman"/>
    </w:rPr>
  </w:style>
  <w:style w:type="paragraph" w:styleId="18">
    <w:name w:val="List Paragraph"/>
    <w:basedOn w:val="1"/>
    <w:link w:val="17"/>
    <w:qFormat/>
    <w:uiPriority w:val="34"/>
    <w:pPr>
      <w:ind w:firstLine="420" w:firstLineChars="200"/>
    </w:pPr>
  </w:style>
  <w:style w:type="character" w:customStyle="1" w:styleId="19">
    <w:name w:val="页脚 字符"/>
    <w:link w:val="8"/>
    <w:autoRedefine/>
    <w:qFormat/>
    <w:uiPriority w:val="99"/>
    <w:rPr>
      <w:sz w:val="18"/>
      <w:szCs w:val="18"/>
    </w:rPr>
  </w:style>
  <w:style w:type="character" w:customStyle="1" w:styleId="20">
    <w:name w:val="1J Char"/>
    <w:link w:val="21"/>
    <w:autoRedefine/>
    <w:qFormat/>
    <w:uiPriority w:val="0"/>
    <w:rPr>
      <w:rFonts w:eastAsia="宋体"/>
      <w:b/>
      <w:sz w:val="24"/>
      <w:szCs w:val="24"/>
    </w:rPr>
  </w:style>
  <w:style w:type="paragraph" w:customStyle="1" w:styleId="21">
    <w:name w:val="1J"/>
    <w:basedOn w:val="1"/>
    <w:link w:val="20"/>
    <w:autoRedefine/>
    <w:qFormat/>
    <w:uiPriority w:val="0"/>
    <w:pPr>
      <w:jc w:val="center"/>
    </w:pPr>
    <w:rPr>
      <w:b/>
      <w:sz w:val="24"/>
      <w:szCs w:val="24"/>
    </w:rPr>
  </w:style>
  <w:style w:type="character" w:customStyle="1" w:styleId="22">
    <w:name w:val="fontstyle01"/>
    <w:autoRedefine/>
    <w:qFormat/>
    <w:uiPriority w:val="0"/>
    <w:rPr>
      <w:rFonts w:hint="eastAsia" w:ascii="宋体" w:hAnsi="宋体" w:eastAsia="宋体"/>
      <w:color w:val="000000"/>
      <w:sz w:val="28"/>
      <w:szCs w:val="28"/>
    </w:rPr>
  </w:style>
  <w:style w:type="character" w:customStyle="1" w:styleId="23">
    <w:name w:val="页脚 Char"/>
    <w:autoRedefine/>
    <w:qFormat/>
    <w:uiPriority w:val="0"/>
    <w:rPr>
      <w:rFonts w:eastAsia="宋体"/>
      <w:kern w:val="2"/>
      <w:sz w:val="18"/>
      <w:szCs w:val="18"/>
      <w:lang w:val="en-US" w:eastAsia="zh-CN" w:bidi="ar-SA"/>
    </w:rPr>
  </w:style>
  <w:style w:type="character" w:customStyle="1" w:styleId="24">
    <w:name w:val="fontstyle21"/>
    <w:autoRedefine/>
    <w:qFormat/>
    <w:uiPriority w:val="0"/>
    <w:rPr>
      <w:rFonts w:hint="default" w:ascii="TimesNewRomanPSMT" w:hAnsi="TimesNewRomanPSMT"/>
      <w:color w:val="000000"/>
      <w:sz w:val="18"/>
      <w:szCs w:val="18"/>
    </w:rPr>
  </w:style>
  <w:style w:type="character" w:customStyle="1" w:styleId="25">
    <w:name w:val="批注框文本 字符"/>
    <w:link w:val="7"/>
    <w:autoRedefine/>
    <w:semiHidden/>
    <w:qFormat/>
    <w:uiPriority w:val="99"/>
    <w:rPr>
      <w:sz w:val="18"/>
      <w:szCs w:val="18"/>
    </w:rPr>
  </w:style>
  <w:style w:type="character" w:customStyle="1" w:styleId="26">
    <w:name w:val="fontstyle31"/>
    <w:autoRedefine/>
    <w:qFormat/>
    <w:uiPriority w:val="0"/>
    <w:rPr>
      <w:rFonts w:hint="default" w:ascii="Calibri" w:hAnsi="Calibri"/>
      <w:color w:val="000000"/>
      <w:sz w:val="22"/>
      <w:szCs w:val="22"/>
    </w:rPr>
  </w:style>
  <w:style w:type="character" w:customStyle="1" w:styleId="27">
    <w:name w:val="标题 1 字符"/>
    <w:link w:val="2"/>
    <w:autoRedefine/>
    <w:qFormat/>
    <w:uiPriority w:val="9"/>
    <w:rPr>
      <w:b/>
      <w:bCs/>
      <w:kern w:val="44"/>
      <w:sz w:val="44"/>
      <w:szCs w:val="44"/>
    </w:rPr>
  </w:style>
  <w:style w:type="character" w:customStyle="1" w:styleId="28">
    <w:name w:val="正文文本缩进 字符"/>
    <w:link w:val="5"/>
    <w:autoRedefine/>
    <w:qFormat/>
    <w:uiPriority w:val="99"/>
    <w:rPr>
      <w:rFonts w:ascii="仿宋_GB2312" w:hAnsi="Times New Roman" w:eastAsia="仿宋_GB2312" w:cs="Times New Roman"/>
      <w:sz w:val="32"/>
      <w:szCs w:val="20"/>
    </w:rPr>
  </w:style>
  <w:style w:type="character" w:customStyle="1" w:styleId="29">
    <w:name w:val="纯文本 字符"/>
    <w:link w:val="6"/>
    <w:autoRedefine/>
    <w:qFormat/>
    <w:uiPriority w:val="99"/>
    <w:rPr>
      <w:rFonts w:ascii="宋体" w:hAnsi="Courier New" w:eastAsia="宋体" w:cs="Courier New"/>
      <w:sz w:val="24"/>
      <w:szCs w:val="21"/>
    </w:rPr>
  </w:style>
  <w:style w:type="character" w:customStyle="1" w:styleId="30">
    <w:name w:val="标题 3 字符"/>
    <w:link w:val="3"/>
    <w:qFormat/>
    <w:uiPriority w:val="9"/>
    <w:rPr>
      <w:rFonts w:ascii="Times New Roman" w:hAnsi="Times New Roman" w:eastAsia="宋体" w:cs="Times New Roman"/>
      <w:b/>
      <w:kern w:val="0"/>
      <w:sz w:val="28"/>
      <w:szCs w:val="20"/>
    </w:rPr>
  </w:style>
  <w:style w:type="paragraph" w:customStyle="1" w:styleId="31">
    <w:name w:val="列表段落1"/>
    <w:basedOn w:val="1"/>
    <w:autoRedefine/>
    <w:qFormat/>
    <w:uiPriority w:val="0"/>
    <w:pPr>
      <w:ind w:firstLine="420" w:firstLineChars="200"/>
    </w:pPr>
    <w:rPr>
      <w:rFonts w:ascii="Times New Roman" w:hAnsi="Times New Roman"/>
      <w:sz w:val="28"/>
      <w:szCs w:val="24"/>
    </w:rPr>
  </w:style>
  <w:style w:type="paragraph" w:customStyle="1" w:styleId="32">
    <w:name w:val="题注4"/>
    <w:basedOn w:val="1"/>
    <w:next w:val="4"/>
    <w:autoRedefine/>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3">
    <w:name w:val="编号1"/>
    <w:basedOn w:val="1"/>
    <w:autoRedefine/>
    <w:qFormat/>
    <w:uiPriority w:val="0"/>
    <w:pPr>
      <w:numPr>
        <w:ilvl w:val="0"/>
        <w:numId w:val="1"/>
      </w:numPr>
    </w:pPr>
    <w:rPr>
      <w:rFonts w:ascii="Times New Roman" w:hAnsi="Times New Roman"/>
      <w:szCs w:val="24"/>
    </w:rPr>
  </w:style>
  <w:style w:type="paragraph" w:customStyle="1" w:styleId="34">
    <w:name w:val="图"/>
    <w:basedOn w:val="1"/>
    <w:autoRedefine/>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5">
    <w:name w:val="列出段落1"/>
    <w:basedOn w:val="1"/>
    <w:autoRedefine/>
    <w:qFormat/>
    <w:uiPriority w:val="34"/>
    <w:pPr>
      <w:ind w:firstLine="420" w:firstLineChars="200"/>
    </w:pPr>
  </w:style>
  <w:style w:type="paragraph" w:customStyle="1" w:styleId="36">
    <w:name w:val="Normal"/>
    <w:autoRedefine/>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37</Pages>
  <Words>18314</Words>
  <Characters>19056</Characters>
  <Lines>83</Lines>
  <Paragraphs>23</Paragraphs>
  <TotalTime>192</TotalTime>
  <ScaleCrop>false</ScaleCrop>
  <LinksUpToDate>false</LinksUpToDate>
  <CharactersWithSpaces>20689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    GDragonª  </cp:lastModifiedBy>
  <cp:lastPrinted>2024-07-09T03:03:00Z</cp:lastPrinted>
  <dcterms:modified xsi:type="dcterms:W3CDTF">2024-07-12T03:48:36Z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39A504DF96D14E628967F0CB04477D05</vt:lpwstr>
  </property>
</Properties>
</file>