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医疗设备采购</w:t>
      </w:r>
      <w:r>
        <w:rPr>
          <w:rFonts w:hint="eastAsia" w:ascii="方正小标宋简体" w:hAnsi="宋体" w:eastAsia="方正小标宋简体"/>
          <w:b/>
          <w:bCs/>
          <w:kern w:val="0"/>
          <w:sz w:val="52"/>
          <w:szCs w:val="52"/>
        </w:rPr>
        <w:t>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项目编号：MMSRMYYYLSBCG202</w:t>
      </w:r>
      <w:r>
        <w:rPr>
          <w:rFonts w:hint="eastAsia" w:ascii="仿宋_GB2312" w:hAnsi="宋体" w:eastAsia="仿宋_GB2312"/>
          <w:b/>
          <w:bCs/>
          <w:kern w:val="0"/>
          <w:sz w:val="32"/>
          <w:szCs w:val="32"/>
          <w:lang w:val="en-US" w:eastAsia="zh-CN"/>
        </w:rPr>
        <w:t>4004</w:t>
      </w:r>
      <w:r>
        <w:rPr>
          <w:rFonts w:hint="eastAsia" w:ascii="楷体" w:hAnsi="楷体" w:eastAsia="楷体" w:cs="楷体"/>
          <w:b/>
          <w:kern w:val="0"/>
          <w:sz w:val="32"/>
          <w:szCs w:val="32"/>
        </w:rPr>
        <w:t>】</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6"/>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24</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6</w:t>
      </w:r>
      <w:r>
        <w:rPr>
          <w:rFonts w:hint="eastAsia" w:ascii="仿宋" w:hAnsi="仿宋" w:eastAsia="仿宋" w:cs="仿宋"/>
          <w:b/>
          <w:w w:val="110"/>
          <w:kern w:val="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ind w:firstLine="442" w:firstLineChars="200"/>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ind w:firstLine="442" w:firstLineChars="200"/>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bCs/>
          <w:color w:val="000000"/>
          <w:kern w:val="0"/>
          <w:sz w:val="22"/>
        </w:rPr>
        <w:t>项目</w:t>
      </w:r>
    </w:p>
    <w:p>
      <w:pPr>
        <w:spacing w:line="360" w:lineRule="auto"/>
        <w:ind w:firstLine="442" w:firstLineChars="200"/>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lang w:val="en-US" w:eastAsia="zh-CN"/>
        </w:rPr>
        <w:t>5</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4、供应商</w:t>
      </w:r>
      <w:r>
        <w:rPr>
          <w:rFonts w:ascii="宋体" w:hAnsi="宋体" w:cs="宋体"/>
          <w:color w:val="000000"/>
          <w:kern w:val="0"/>
          <w:sz w:val="22"/>
        </w:rPr>
        <w:t>应对包组内所有的内容进行</w:t>
      </w:r>
      <w:r>
        <w:rPr>
          <w:rFonts w:hint="eastAsia" w:ascii="宋体" w:hAnsi="宋体" w:cs="宋体"/>
          <w:color w:val="000000"/>
          <w:kern w:val="0"/>
          <w:sz w:val="22"/>
        </w:rPr>
        <w:t>响应</w:t>
      </w:r>
      <w:r>
        <w:rPr>
          <w:rFonts w:ascii="宋体" w:hAnsi="宋体" w:cs="宋体"/>
          <w:color w:val="000000"/>
          <w:kern w:val="0"/>
          <w:sz w:val="22"/>
        </w:rPr>
        <w:t>，不允许只对包组内其中部分内容进行</w:t>
      </w:r>
      <w:r>
        <w:rPr>
          <w:rFonts w:hint="eastAsia" w:ascii="宋体" w:hAnsi="宋体" w:cs="宋体"/>
          <w:color w:val="000000"/>
          <w:kern w:val="0"/>
          <w:sz w:val="22"/>
        </w:rPr>
        <w:t>响应，不允许对本项目进行分包和转包（提供书面声明函）</w:t>
      </w:r>
      <w:r>
        <w:rPr>
          <w:rFonts w:ascii="宋体" w:hAnsi="宋体" w:cs="宋体"/>
          <w:color w:val="000000"/>
          <w:kern w:val="0"/>
          <w:sz w:val="22"/>
        </w:rPr>
        <w:t>。</w:t>
      </w:r>
    </w:p>
    <w:p>
      <w:pPr>
        <w:spacing w:line="360" w:lineRule="auto"/>
        <w:ind w:firstLine="442" w:firstLineChars="200"/>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具有良好的商业信誉和健全的财务会计制度</w:t>
      </w:r>
      <w:r>
        <w:rPr>
          <w:rFonts w:hint="eastAsia" w:ascii="宋体" w:hAnsi="宋体" w:cs="宋体"/>
          <w:b/>
          <w:color w:val="000000"/>
          <w:kern w:val="0"/>
          <w:szCs w:val="21"/>
          <w:u w:val="single"/>
        </w:rPr>
        <w:t>（</w:t>
      </w:r>
      <w:r>
        <w:rPr>
          <w:rFonts w:hint="eastAsia" w:ascii="宋体" w:hAnsi="宋体" w:cs="宋体"/>
          <w:b/>
          <w:bCs/>
          <w:color w:val="000000"/>
          <w:kern w:val="0"/>
          <w:szCs w:val="21"/>
          <w:u w:val="single"/>
        </w:rPr>
        <w:t>提供20</w:t>
      </w:r>
      <w:r>
        <w:rPr>
          <w:rFonts w:ascii="宋体" w:hAnsi="宋体" w:cs="宋体"/>
          <w:b/>
          <w:bCs/>
          <w:color w:val="000000"/>
          <w:kern w:val="0"/>
          <w:szCs w:val="21"/>
          <w:u w:val="single"/>
        </w:rPr>
        <w:t>2</w:t>
      </w:r>
      <w:r>
        <w:rPr>
          <w:rFonts w:hint="eastAsia" w:ascii="宋体" w:hAnsi="宋体" w:cs="宋体"/>
          <w:b/>
          <w:bCs/>
          <w:color w:val="000000"/>
          <w:kern w:val="0"/>
          <w:szCs w:val="21"/>
          <w:u w:val="single"/>
          <w:lang w:val="en-US" w:eastAsia="zh-CN"/>
        </w:rPr>
        <w:t>4</w:t>
      </w:r>
      <w:r>
        <w:rPr>
          <w:rFonts w:hint="eastAsia" w:ascii="宋体" w:hAnsi="宋体" w:cs="宋体"/>
          <w:b/>
          <w:bCs/>
          <w:color w:val="000000"/>
          <w:kern w:val="0"/>
          <w:szCs w:val="21"/>
          <w:u w:val="single"/>
        </w:rPr>
        <w:t>年任意</w:t>
      </w:r>
      <w:r>
        <w:rPr>
          <w:rFonts w:hint="eastAsia" w:ascii="宋体" w:hAnsi="宋体" w:cs="宋体"/>
          <w:b/>
          <w:bCs/>
          <w:color w:val="000000"/>
          <w:kern w:val="0"/>
          <w:szCs w:val="21"/>
          <w:u w:val="single"/>
          <w:lang w:val="en-US" w:eastAsia="zh-CN"/>
        </w:rPr>
        <w:t>1</w:t>
      </w:r>
      <w:r>
        <w:rPr>
          <w:rFonts w:hint="eastAsia" w:ascii="宋体" w:hAnsi="宋体" w:cs="宋体"/>
          <w:b/>
          <w:bCs/>
          <w:color w:val="000000"/>
          <w:kern w:val="0"/>
          <w:szCs w:val="21"/>
          <w:u w:val="single"/>
        </w:rPr>
        <w:t>个月的财务状况报告复印件，或提供银行出具的资信证明材料复印件</w:t>
      </w:r>
      <w:r>
        <w:t>；</w:t>
      </w:r>
      <w:r>
        <w:rPr>
          <w:b/>
          <w:bCs/>
          <w:u w:val="single"/>
        </w:rPr>
        <w:t>如供应商 （供应商）新成立的，则提供成立至今的财务报告（表）或基本开户行出具的资信证明材料的复印件。</w:t>
      </w:r>
      <w:r>
        <w:rPr>
          <w:rFonts w:hint="eastAsia" w:ascii="宋体" w:hAnsi="宋体" w:cs="宋体"/>
          <w:b/>
          <w:color w:val="000000"/>
          <w:kern w:val="0"/>
          <w:szCs w:val="21"/>
          <w:u w:val="single"/>
        </w:rPr>
        <w:t>）</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有依法缴纳税收和社会保障资金的良好记录</w:t>
      </w:r>
      <w:r>
        <w:rPr>
          <w:rFonts w:hint="eastAsia" w:ascii="宋体" w:hAnsi="宋体" w:cs="宋体"/>
          <w:b/>
          <w:color w:val="000000"/>
          <w:kern w:val="0"/>
          <w:szCs w:val="21"/>
          <w:u w:val="single"/>
        </w:rPr>
        <w:t>（</w:t>
      </w:r>
      <w:r>
        <w:rPr>
          <w:b/>
          <w:bCs/>
          <w:u w:val="single"/>
        </w:rPr>
        <w:t>提供投标截止日前6个月内任意1个月依法缴纳税收和社会保障资金的相关材料。 如依法免税或不需要缴纳社会保障资金的， 提供相应证明材料</w:t>
      </w:r>
      <w:r>
        <w:rPr>
          <w:rFonts w:hint="eastAsia"/>
          <w:b/>
          <w:bCs/>
          <w:u w:val="single"/>
          <w:lang w:eastAsia="zh-CN"/>
        </w:rPr>
        <w:t>。</w:t>
      </w:r>
      <w:r>
        <w:rPr>
          <w:rFonts w:hint="eastAsia"/>
          <w:lang w:eastAsia="zh-CN"/>
        </w:rPr>
        <w:t>）</w:t>
      </w:r>
      <w:r>
        <w:rPr>
          <w:rFonts w:hint="eastAsia" w:ascii="宋体" w:hAnsi="宋体" w:cs="宋体"/>
          <w:color w:val="000000"/>
          <w:kern w:val="0"/>
          <w:szCs w:val="21"/>
        </w:rPr>
        <w:t xml:space="preserve">； </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具有履行合同所必需的设备和专业技术能力</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参加政府采购活动前三年内，在经营活动中没有重大违法记录</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rPr>
        <w:t>未被列入“信用中国”网站</w:t>
      </w:r>
      <w:r>
        <w:rPr>
          <w:rFonts w:ascii="宋体" w:hAnsi="宋体" w:cs="宋体"/>
          <w:color w:val="000000"/>
          <w:kern w:val="0"/>
          <w:szCs w:val="21"/>
          <w:u w:val="single"/>
        </w:rPr>
        <w:t>(www.creditchina.gov.cn)</w:t>
      </w:r>
      <w:r>
        <w:rPr>
          <w:rFonts w:hint="eastAsia" w:ascii="宋体" w:hAnsi="宋体" w:cs="宋体"/>
          <w:color w:val="000000"/>
          <w:kern w:val="0"/>
          <w:szCs w:val="21"/>
        </w:rPr>
        <w:t>“记录失信被执行人或重大税收违法案件当事人名单或政府采购严重违法失信行为”记录名单</w:t>
      </w:r>
      <w:bookmarkStart w:id="0" w:name="_Hlk60298511"/>
      <w:r>
        <w:rPr>
          <w:rFonts w:hint="eastAsia" w:ascii="宋体" w:hAnsi="宋体" w:cs="宋体"/>
          <w:b/>
          <w:bCs/>
          <w:color w:val="000000"/>
          <w:kern w:val="0"/>
          <w:szCs w:val="21"/>
          <w:u w:val="single"/>
        </w:rPr>
        <w:t>（截图打印）</w:t>
      </w:r>
      <w:bookmarkEnd w:id="0"/>
      <w:r>
        <w:rPr>
          <w:rFonts w:hint="eastAsia" w:ascii="宋体" w:hAnsi="宋体" w:cs="宋体"/>
          <w:color w:val="000000"/>
          <w:kern w:val="0"/>
          <w:szCs w:val="21"/>
        </w:rPr>
        <w:t>；</w:t>
      </w:r>
      <w:r>
        <w:rPr>
          <w:rFonts w:ascii="宋体" w:hAnsi="宋体" w:cs="宋体"/>
          <w:color w:val="000000"/>
          <w:kern w:val="0"/>
          <w:szCs w:val="21"/>
        </w:rPr>
        <w:t xml:space="preserve"> </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lang w:val="en-US" w:eastAsia="zh-CN"/>
        </w:rPr>
        <w:t>7</w:t>
      </w:r>
      <w:r>
        <w:rPr>
          <w:rFonts w:ascii="宋体" w:hAnsi="宋体" w:cs="宋体"/>
          <w:bCs/>
          <w:color w:val="000000"/>
          <w:kern w:val="0"/>
          <w:szCs w:val="21"/>
        </w:rPr>
        <w:t>.</w:t>
      </w:r>
      <w:r>
        <w:rPr>
          <w:rFonts w:hint="eastAsia" w:ascii="宋体" w:hAnsi="宋体" w:cs="宋体"/>
          <w:bCs/>
          <w:color w:val="000000"/>
          <w:kern w:val="0"/>
          <w:szCs w:val="21"/>
        </w:rPr>
        <w:t>本项目不接受联合体，不允许对本项目进行分包和转包</w:t>
      </w:r>
      <w:r>
        <w:rPr>
          <w:rFonts w:hint="eastAsia" w:ascii="宋体" w:hAnsi="宋体" w:cs="宋体"/>
          <w:b/>
          <w:bCs/>
          <w:color w:val="000000"/>
          <w:kern w:val="0"/>
          <w:szCs w:val="21"/>
        </w:rPr>
        <w:t>（提供书面声明函）</w:t>
      </w:r>
      <w:r>
        <w:rPr>
          <w:rFonts w:hint="eastAsia" w:ascii="宋体" w:hAnsi="宋体" w:cs="宋体"/>
          <w:bCs/>
          <w:color w:val="000000"/>
          <w:kern w:val="0"/>
          <w:szCs w:val="21"/>
        </w:rPr>
        <w:t>。</w:t>
      </w:r>
    </w:p>
    <w:p>
      <w:pPr>
        <w:spacing w:line="360" w:lineRule="auto"/>
        <w:ind w:firstLine="442" w:firstLineChars="200"/>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有意向参与的供应商可在以下规定的截止时间前</w:t>
      </w:r>
      <w:r>
        <w:rPr>
          <w:rFonts w:hint="eastAsia" w:ascii="宋体" w:hAnsi="宋体"/>
          <w:lang w:val="en-US" w:eastAsia="zh-CN"/>
        </w:rPr>
        <w:t>提交响应文件</w:t>
      </w:r>
      <w:r>
        <w:rPr>
          <w:rFonts w:hint="eastAsia" w:ascii="宋体" w:hAnsi="宋体"/>
        </w:rPr>
        <w:t>；</w:t>
      </w:r>
    </w:p>
    <w:p>
      <w:pPr>
        <w:spacing w:line="420" w:lineRule="exact"/>
        <w:ind w:firstLine="420" w:firstLineChars="200"/>
        <w:rPr>
          <w:rFonts w:ascii="宋体" w:hAnsi="宋体"/>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4</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24</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4</w:t>
      </w:r>
      <w:r>
        <w:rPr>
          <w:rFonts w:hint="eastAsia" w:ascii="宋体" w:hAnsi="宋体"/>
          <w:shd w:val="clear" w:color="auto" w:fill="FFFF00"/>
        </w:rPr>
        <w:t>年</w:t>
      </w:r>
      <w:r>
        <w:rPr>
          <w:rFonts w:hint="eastAsia" w:ascii="宋体" w:hAnsi="宋体"/>
          <w:shd w:val="clear" w:color="auto" w:fill="FFFF00"/>
          <w:lang w:val="en-US" w:eastAsia="zh-CN"/>
        </w:rPr>
        <w:t>7</w:t>
      </w:r>
      <w:r>
        <w:rPr>
          <w:rFonts w:hint="eastAsia" w:ascii="宋体" w:hAnsi="宋体"/>
          <w:shd w:val="clear" w:color="auto" w:fill="FFFF00"/>
        </w:rPr>
        <w:t>月</w:t>
      </w:r>
      <w:r>
        <w:rPr>
          <w:rFonts w:hint="eastAsia" w:ascii="宋体" w:hAnsi="宋体"/>
          <w:shd w:val="clear" w:color="auto" w:fill="FFFF00"/>
          <w:lang w:val="en-US" w:eastAsia="zh-CN"/>
        </w:rPr>
        <w:t>1</w:t>
      </w:r>
      <w:r>
        <w:rPr>
          <w:rFonts w:hint="eastAsia" w:ascii="宋体" w:hAnsi="宋体"/>
          <w:shd w:val="clear" w:color="auto" w:fill="FFFF00"/>
        </w:rPr>
        <w:t>日</w:t>
      </w:r>
      <w:r>
        <w:rPr>
          <w:rFonts w:hint="eastAsia" w:ascii="宋体" w:hAnsi="宋体"/>
        </w:rPr>
        <w:t>上午</w:t>
      </w:r>
      <w:r>
        <w:rPr>
          <w:rFonts w:hint="eastAsia" w:ascii="宋体" w:hAnsi="宋体"/>
          <w:lang w:val="en-US" w:eastAsia="zh-CN"/>
        </w:rPr>
        <w:t>8:00</w:t>
      </w:r>
      <w:r>
        <w:rPr>
          <w:rFonts w:hint="eastAsia" w:ascii="宋体" w:hAnsi="宋体"/>
        </w:rPr>
        <w:t>-1</w:t>
      </w:r>
      <w:r>
        <w:rPr>
          <w:rFonts w:hint="eastAsia" w:ascii="宋体" w:hAnsi="宋体"/>
          <w:lang w:val="en-US" w:eastAsia="zh-CN"/>
        </w:rPr>
        <w:t>2:00</w:t>
      </w:r>
      <w:r>
        <w:rPr>
          <w:rFonts w:hint="eastAsia" w:ascii="宋体" w:hAnsi="宋体"/>
        </w:rPr>
        <w:t>，下午2:30-5:30，节假日除外。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4.需提交资料：响应文件（详见询价文件）</w:t>
      </w:r>
    </w:p>
    <w:p>
      <w:pPr>
        <w:spacing w:line="360" w:lineRule="auto"/>
        <w:ind w:firstLine="420" w:firstLineChars="200"/>
        <w:rPr>
          <w:rFonts w:ascii="宋体" w:hAnsi="宋体"/>
        </w:rPr>
      </w:pPr>
      <w:r>
        <w:rPr>
          <w:rFonts w:hint="eastAsia" w:ascii="宋体" w:hAnsi="宋体"/>
        </w:rPr>
        <w:t>5.费用：免费</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钟小姐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1094407878@qq.com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6"/>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4</w:t>
      </w:r>
      <w:r>
        <w:rPr>
          <w:rFonts w:hint="eastAsia" w:hAnsi="宋体"/>
        </w:rPr>
        <w:t>年</w:t>
      </w:r>
      <w:r>
        <w:rPr>
          <w:rFonts w:hint="eastAsia" w:hAnsi="宋体"/>
          <w:lang w:val="en-US" w:eastAsia="zh-CN"/>
        </w:rPr>
        <w:t>6月24</w:t>
      </w:r>
      <w:bookmarkStart w:id="35" w:name="_GoBack"/>
      <w:bookmarkEnd w:id="35"/>
      <w:r>
        <w:rPr>
          <w:rFonts w:hint="eastAsia" w:hAnsi="宋体"/>
        </w:rPr>
        <w:t>日</w:t>
      </w:r>
    </w:p>
    <w:p>
      <w:pPr>
        <w:pStyle w:val="6"/>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ind w:firstLine="420" w:firstLineChars="200"/>
        <w:jc w:val="left"/>
        <w:rPr>
          <w:rFonts w:ascii="宋体" w:hAnsi="宋体"/>
          <w:b/>
          <w:sz w:val="21"/>
          <w:szCs w:val="21"/>
        </w:rPr>
      </w:pPr>
      <w:r>
        <w:rPr>
          <w:rFonts w:hint="eastAsia" w:ascii="宋体" w:hAnsi="宋体"/>
          <w:b/>
          <w:sz w:val="21"/>
          <w:szCs w:val="21"/>
        </w:rPr>
        <w:t>一、需求一览表</w:t>
      </w:r>
    </w:p>
    <w:tbl>
      <w:tblPr>
        <w:tblStyle w:val="10"/>
        <w:tblW w:w="8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2717"/>
        <w:gridCol w:w="880"/>
        <w:gridCol w:w="1510"/>
        <w:gridCol w:w="1510"/>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77" w:type="dxa"/>
          </w:tcPr>
          <w:p>
            <w:pPr>
              <w:pStyle w:val="34"/>
              <w:spacing w:line="420" w:lineRule="exact"/>
              <w:ind w:firstLine="0" w:firstLineChars="0"/>
              <w:jc w:val="center"/>
              <w:rPr>
                <w:rFonts w:ascii="宋体" w:hAnsi="宋体"/>
                <w:b/>
              </w:rPr>
            </w:pPr>
            <w:r>
              <w:rPr>
                <w:rFonts w:hint="eastAsia" w:ascii="宋体" w:hAnsi="宋体"/>
                <w:b/>
              </w:rPr>
              <w:t>序号</w:t>
            </w:r>
          </w:p>
        </w:tc>
        <w:tc>
          <w:tcPr>
            <w:tcW w:w="2717" w:type="dxa"/>
          </w:tcPr>
          <w:p>
            <w:pPr>
              <w:pStyle w:val="34"/>
              <w:spacing w:line="420" w:lineRule="exact"/>
              <w:ind w:firstLine="0" w:firstLineChars="0"/>
              <w:jc w:val="center"/>
              <w:rPr>
                <w:rFonts w:ascii="宋体" w:hAnsi="宋体"/>
                <w:b/>
              </w:rPr>
            </w:pPr>
            <w:r>
              <w:rPr>
                <w:rFonts w:hint="eastAsia" w:ascii="宋体" w:hAnsi="宋体"/>
                <w:b/>
                <w:lang w:val="en-US" w:eastAsia="zh-CN"/>
              </w:rPr>
              <w:t>货物</w:t>
            </w:r>
            <w:r>
              <w:rPr>
                <w:rFonts w:hint="eastAsia" w:ascii="宋体" w:hAnsi="宋体"/>
                <w:b/>
              </w:rPr>
              <w:t>名称</w:t>
            </w:r>
          </w:p>
        </w:tc>
        <w:tc>
          <w:tcPr>
            <w:tcW w:w="880" w:type="dxa"/>
          </w:tcPr>
          <w:p>
            <w:pPr>
              <w:pStyle w:val="34"/>
              <w:spacing w:line="420" w:lineRule="exact"/>
              <w:ind w:firstLine="0" w:firstLineChars="0"/>
              <w:jc w:val="center"/>
              <w:rPr>
                <w:rFonts w:ascii="宋体" w:hAnsi="宋体"/>
                <w:b/>
              </w:rPr>
            </w:pPr>
            <w:r>
              <w:rPr>
                <w:rFonts w:ascii="宋体" w:hAnsi="宋体"/>
                <w:b/>
              </w:rPr>
              <w:t>数量</w:t>
            </w:r>
          </w:p>
        </w:tc>
        <w:tc>
          <w:tcPr>
            <w:tcW w:w="1510" w:type="dxa"/>
          </w:tcPr>
          <w:p>
            <w:pPr>
              <w:pStyle w:val="34"/>
              <w:spacing w:line="420" w:lineRule="exact"/>
              <w:ind w:firstLine="0" w:firstLineChars="0"/>
              <w:jc w:val="center"/>
              <w:rPr>
                <w:rFonts w:hint="eastAsia" w:ascii="宋体" w:hAnsi="宋体"/>
                <w:b/>
                <w:lang w:val="en-US" w:eastAsia="zh-CN"/>
              </w:rPr>
            </w:pPr>
            <w:r>
              <w:rPr>
                <w:rFonts w:hint="eastAsia" w:ascii="宋体" w:hAnsi="宋体"/>
                <w:b/>
                <w:lang w:val="en-US" w:eastAsia="zh-CN"/>
              </w:rPr>
              <w:t>预算单价</w:t>
            </w:r>
          </w:p>
          <w:p>
            <w:pPr>
              <w:pStyle w:val="34"/>
              <w:spacing w:line="420" w:lineRule="exact"/>
              <w:ind w:firstLine="0" w:firstLineChars="0"/>
              <w:jc w:val="center"/>
              <w:rPr>
                <w:rFonts w:hint="default" w:ascii="宋体" w:hAnsi="宋体" w:eastAsia="宋体"/>
                <w:b/>
                <w:lang w:val="en-US" w:eastAsia="zh-CN"/>
              </w:rPr>
            </w:pPr>
            <w:r>
              <w:rPr>
                <w:rFonts w:hint="eastAsia" w:ascii="宋体" w:hAnsi="宋体"/>
                <w:b/>
                <w:lang w:val="en-US" w:eastAsia="zh-CN"/>
              </w:rPr>
              <w:t>（万元）</w:t>
            </w:r>
          </w:p>
        </w:tc>
        <w:tc>
          <w:tcPr>
            <w:tcW w:w="1510" w:type="dxa"/>
          </w:tcPr>
          <w:p>
            <w:pPr>
              <w:pStyle w:val="34"/>
              <w:spacing w:line="420" w:lineRule="exact"/>
              <w:ind w:firstLine="0" w:firstLineChars="0"/>
              <w:jc w:val="center"/>
              <w:rPr>
                <w:rFonts w:hint="eastAsia" w:ascii="宋体" w:hAnsi="宋体"/>
                <w:b/>
                <w:lang w:val="en-US" w:eastAsia="zh-CN"/>
              </w:rPr>
            </w:pPr>
            <w:r>
              <w:rPr>
                <w:rFonts w:ascii="宋体" w:hAnsi="宋体"/>
                <w:b/>
              </w:rPr>
              <w:t>预算</w:t>
            </w:r>
            <w:r>
              <w:rPr>
                <w:rFonts w:hint="eastAsia" w:ascii="宋体" w:hAnsi="宋体"/>
                <w:b/>
                <w:lang w:val="en-US" w:eastAsia="zh-CN"/>
              </w:rPr>
              <w:t>总价</w:t>
            </w:r>
          </w:p>
          <w:p>
            <w:pPr>
              <w:pStyle w:val="34"/>
              <w:spacing w:line="420" w:lineRule="exact"/>
              <w:ind w:firstLine="0" w:firstLineChars="0"/>
              <w:jc w:val="center"/>
              <w:rPr>
                <w:rFonts w:ascii="宋体" w:hAnsi="宋体"/>
                <w:b/>
              </w:rPr>
            </w:pPr>
            <w:r>
              <w:rPr>
                <w:rFonts w:hint="eastAsia" w:ascii="宋体" w:hAnsi="宋体"/>
                <w:b/>
              </w:rPr>
              <w:t>（</w:t>
            </w:r>
            <w:r>
              <w:rPr>
                <w:rFonts w:hint="eastAsia" w:ascii="宋体" w:hAnsi="宋体"/>
                <w:b/>
                <w:lang w:val="en-US" w:eastAsia="zh-CN"/>
              </w:rPr>
              <w:t>万</w:t>
            </w:r>
            <w:r>
              <w:rPr>
                <w:rFonts w:hint="eastAsia" w:ascii="宋体" w:hAnsi="宋体"/>
                <w:b/>
              </w:rPr>
              <w:t>元）</w:t>
            </w:r>
          </w:p>
        </w:tc>
        <w:tc>
          <w:tcPr>
            <w:tcW w:w="1132" w:type="dxa"/>
          </w:tcPr>
          <w:p>
            <w:pPr>
              <w:pStyle w:val="34"/>
              <w:spacing w:line="420" w:lineRule="exact"/>
              <w:ind w:firstLine="0" w:firstLineChars="0"/>
              <w:jc w:val="center"/>
              <w:rPr>
                <w:rFonts w:ascii="宋体" w:hAnsi="宋体"/>
                <w:b/>
              </w:rPr>
            </w:pPr>
            <w:r>
              <w:rPr>
                <w:rFonts w:ascii="宋体"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77" w:type="dxa"/>
            <w:vAlign w:val="center"/>
          </w:tcPr>
          <w:p>
            <w:pPr>
              <w:pStyle w:val="34"/>
              <w:spacing w:line="420" w:lineRule="exact"/>
              <w:ind w:firstLine="0" w:firstLineChars="0"/>
              <w:jc w:val="center"/>
              <w:rPr>
                <w:rFonts w:ascii="宋体" w:hAnsi="宋体"/>
              </w:rPr>
            </w:pPr>
            <w:r>
              <w:rPr>
                <w:rFonts w:hint="eastAsia" w:ascii="宋体" w:hAnsi="宋体"/>
              </w:rPr>
              <w:t>1</w:t>
            </w:r>
          </w:p>
        </w:tc>
        <w:tc>
          <w:tcPr>
            <w:tcW w:w="2717" w:type="dxa"/>
            <w:vAlign w:val="center"/>
          </w:tcPr>
          <w:p>
            <w:pPr>
              <w:pStyle w:val="34"/>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心电图工作站</w:t>
            </w:r>
          </w:p>
        </w:tc>
        <w:tc>
          <w:tcPr>
            <w:tcW w:w="880" w:type="dxa"/>
            <w:vAlign w:val="center"/>
          </w:tcPr>
          <w:p>
            <w:pPr>
              <w:pStyle w:val="34"/>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2套</w:t>
            </w:r>
          </w:p>
        </w:tc>
        <w:tc>
          <w:tcPr>
            <w:tcW w:w="1510" w:type="dxa"/>
            <w:vAlign w:val="center"/>
          </w:tcPr>
          <w:p>
            <w:pPr>
              <w:pStyle w:val="34"/>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3.5</w:t>
            </w:r>
          </w:p>
        </w:tc>
        <w:tc>
          <w:tcPr>
            <w:tcW w:w="1510" w:type="dxa"/>
            <w:vAlign w:val="center"/>
          </w:tcPr>
          <w:p>
            <w:pPr>
              <w:pStyle w:val="34"/>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7</w:t>
            </w:r>
          </w:p>
        </w:tc>
        <w:tc>
          <w:tcPr>
            <w:tcW w:w="1132" w:type="dxa"/>
            <w:vAlign w:val="center"/>
          </w:tcPr>
          <w:p>
            <w:pPr>
              <w:pStyle w:val="34"/>
              <w:spacing w:line="420" w:lineRule="exact"/>
              <w:ind w:firstLine="0" w:firstLineChars="0"/>
              <w:rPr>
                <w:rFonts w:ascii="宋体" w:hAnsi="宋体"/>
              </w:rPr>
            </w:pPr>
          </w:p>
        </w:tc>
      </w:tr>
    </w:tbl>
    <w:p>
      <w:pPr>
        <w:widowControl/>
        <w:spacing w:line="360" w:lineRule="auto"/>
        <w:jc w:val="left"/>
        <w:rPr>
          <w:rFonts w:ascii="宋体" w:hAnsi="宋体"/>
          <w:b/>
          <w:sz w:val="24"/>
        </w:rPr>
      </w:pPr>
    </w:p>
    <w:p>
      <w:pPr>
        <w:widowControl/>
        <w:numPr>
          <w:ilvl w:val="0"/>
          <w:numId w:val="2"/>
        </w:numPr>
        <w:spacing w:line="240" w:lineRule="auto"/>
        <w:ind w:firstLine="420" w:firstLineChars="200"/>
        <w:jc w:val="left"/>
        <w:rPr>
          <w:rFonts w:hint="eastAsia" w:ascii="宋体" w:hAnsi="宋体"/>
          <w:b/>
          <w:sz w:val="21"/>
          <w:szCs w:val="21"/>
          <w:lang w:val="en-US" w:eastAsia="zh-CN"/>
        </w:rPr>
      </w:pPr>
      <w:r>
        <w:rPr>
          <w:rFonts w:hint="eastAsia" w:ascii="宋体" w:hAnsi="宋体"/>
          <w:b/>
          <w:sz w:val="21"/>
          <w:szCs w:val="21"/>
        </w:rPr>
        <w:t>技术参数</w:t>
      </w:r>
      <w:r>
        <w:rPr>
          <w:rFonts w:hint="eastAsia" w:ascii="宋体" w:hAnsi="宋体"/>
          <w:b/>
          <w:sz w:val="21"/>
          <w:szCs w:val="21"/>
          <w:lang w:val="en-US" w:eastAsia="zh-CN"/>
        </w:rPr>
        <w:t>配置</w:t>
      </w:r>
    </w:p>
    <w:p>
      <w:pPr>
        <w:pStyle w:val="17"/>
        <w:numPr>
          <w:ilvl w:val="0"/>
          <w:numId w:val="3"/>
        </w:numPr>
        <w:spacing w:line="360" w:lineRule="auto"/>
        <w:ind w:left="0" w:firstLine="480"/>
        <w:rPr>
          <w:rFonts w:ascii="宋体" w:hAnsi="宋体"/>
          <w:sz w:val="24"/>
          <w:szCs w:val="24"/>
        </w:rPr>
      </w:pPr>
      <w:r>
        <w:rPr>
          <w:rFonts w:hint="eastAsia" w:ascii="宋体" w:hAnsi="宋体"/>
          <w:sz w:val="24"/>
          <w:szCs w:val="24"/>
        </w:rPr>
        <w:t>使用范围：测量、采集、显示、记录患者心电信号，为临床提供有效诊断数据。</w:t>
      </w:r>
    </w:p>
    <w:p>
      <w:pPr>
        <w:pStyle w:val="17"/>
        <w:numPr>
          <w:ilvl w:val="0"/>
          <w:numId w:val="3"/>
        </w:numPr>
        <w:spacing w:line="360" w:lineRule="auto"/>
        <w:ind w:left="0" w:firstLine="480"/>
        <w:rPr>
          <w:rFonts w:ascii="宋体" w:hAnsi="宋体"/>
          <w:sz w:val="24"/>
          <w:szCs w:val="24"/>
        </w:rPr>
      </w:pPr>
      <w:r>
        <w:rPr>
          <w:rFonts w:hint="eastAsia" w:ascii="宋体" w:hAnsi="宋体"/>
          <w:sz w:val="24"/>
          <w:szCs w:val="24"/>
        </w:rPr>
        <w:t>屏幕尺寸：≥24寸。</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▲导联：支持12/15/16/18同步。</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输入阻抗：不低于5MΩ。</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输入回路电流：不大于0.1μA。</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噪声：不超过15μVp-p。</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共模抑制比：不低于89dB。</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标准灵敏度：10mm/mV+5%。</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灵敏度转换误差：由10mm/mV转换为5 mm/mV、20mm/mV时，转换误差不大于+5%。</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定标电压：1mV±5%。</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耐极化电压：在±300mV直流极化电压下，灵敏度变化不超过5%。</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幅频特性：1～60Hz。</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时间常数：不小于3.2s。</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工频干扰抑制器：抑制比不小于20dB。</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走纸速度：在25mm/s和50mm/s纸速时,误差不超过+5%。</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▲ECG(常规心电图) ：同步采集存贮；屏幕显示、打印；心电波形自动测量、分析及数据打印。</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VCG（空间向量心电图）和TVCG（时间向量心电图）：采集并存贮X、Y、Z轴正交心电图及额面、横面、侧面心电向量图，自动分析各向量环的最大向量及心电轴等参数；显示和打印分析结果，含图形及数据。</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心室晚电位（VLP）：自动测量和分析晚电位波形、计算QRS波参数；心室晚电位时频和频域分析；显示和打印图像及数据。</w:t>
      </w:r>
    </w:p>
    <w:p>
      <w:pPr>
        <w:pStyle w:val="17"/>
        <w:numPr>
          <w:ilvl w:val="0"/>
          <w:numId w:val="3"/>
        </w:numPr>
        <w:spacing w:line="360" w:lineRule="auto"/>
        <w:ind w:left="0" w:firstLine="480"/>
        <w:rPr>
          <w:rFonts w:ascii="宋体" w:hAnsi="宋体"/>
          <w:sz w:val="24"/>
          <w:szCs w:val="24"/>
        </w:rPr>
      </w:pPr>
      <w:r>
        <w:rPr>
          <w:rFonts w:hint="eastAsia" w:ascii="宋体" w:hAnsi="宋体"/>
          <w:sz w:val="24"/>
          <w:szCs w:val="24"/>
        </w:rPr>
        <w:t>心率变异(HRV) ：R-R间期统计分析, HRV信号时间域统计, AR功率谱分析。</w:t>
      </w:r>
    </w:p>
    <w:p>
      <w:pPr>
        <w:pStyle w:val="17"/>
        <w:numPr>
          <w:ilvl w:val="0"/>
          <w:numId w:val="3"/>
        </w:numPr>
        <w:spacing w:line="360" w:lineRule="auto"/>
        <w:ind w:left="0" w:firstLine="480"/>
        <w:rPr>
          <w:rFonts w:ascii="宋体" w:hAnsi="宋体"/>
          <w:sz w:val="24"/>
          <w:szCs w:val="24"/>
        </w:rPr>
      </w:pPr>
      <w:r>
        <w:rPr>
          <w:rFonts w:hint="eastAsia" w:ascii="宋体" w:hAnsi="宋体"/>
          <w:sz w:val="24"/>
          <w:szCs w:val="24"/>
        </w:rPr>
        <w:t>冠心病定位功能。</w:t>
      </w:r>
    </w:p>
    <w:p>
      <w:pPr>
        <w:pStyle w:val="17"/>
        <w:numPr>
          <w:ilvl w:val="0"/>
          <w:numId w:val="3"/>
        </w:numPr>
        <w:spacing w:line="360" w:lineRule="auto"/>
        <w:ind w:left="0" w:firstLine="480"/>
        <w:rPr>
          <w:rFonts w:ascii="宋体" w:hAnsi="宋体"/>
          <w:sz w:val="24"/>
          <w:szCs w:val="24"/>
        </w:rPr>
      </w:pPr>
      <w:r>
        <w:rPr>
          <w:rFonts w:hint="eastAsia" w:ascii="宋体" w:hAnsi="宋体"/>
          <w:sz w:val="24"/>
          <w:szCs w:val="24"/>
        </w:rPr>
        <w:t>新生儿心电图采集分析功能，系统自动分析的算法具有成人、儿童年龄异化分析、性别差异化分析。</w:t>
      </w:r>
    </w:p>
    <w:p>
      <w:pPr>
        <w:pStyle w:val="17"/>
        <w:numPr>
          <w:ilvl w:val="0"/>
          <w:numId w:val="3"/>
        </w:numPr>
        <w:spacing w:line="360" w:lineRule="auto"/>
        <w:ind w:left="0" w:firstLine="480"/>
        <w:rPr>
          <w:rFonts w:hint="eastAsia" w:ascii="宋体" w:hAnsi="宋体"/>
          <w:sz w:val="24"/>
          <w:szCs w:val="24"/>
        </w:rPr>
      </w:pPr>
      <w:r>
        <w:rPr>
          <w:rFonts w:hint="eastAsia" w:ascii="宋体" w:hAnsi="宋体"/>
          <w:sz w:val="24"/>
          <w:szCs w:val="24"/>
        </w:rPr>
        <w:t>心脏示意图功能：针对每条心电图诊断结论。</w:t>
      </w:r>
    </w:p>
    <w:p>
      <w:pPr>
        <w:pStyle w:val="17"/>
        <w:numPr>
          <w:ilvl w:val="0"/>
          <w:numId w:val="3"/>
        </w:numPr>
        <w:spacing w:line="360" w:lineRule="auto"/>
        <w:ind w:left="0" w:firstLine="480"/>
        <w:rPr>
          <w:rFonts w:ascii="宋体" w:hAnsi="宋体"/>
          <w:sz w:val="24"/>
          <w:szCs w:val="24"/>
        </w:rPr>
      </w:pPr>
      <w:r>
        <w:rPr>
          <w:rFonts w:hint="eastAsia" w:ascii="宋体" w:hAnsi="宋体"/>
          <w:color w:val="000000"/>
          <w:sz w:val="24"/>
          <w:szCs w:val="24"/>
        </w:rPr>
        <w:t>可根据采购人需求灵活定制检索条件、统计报表，导入导出格式内容等。</w:t>
      </w:r>
    </w:p>
    <w:p>
      <w:pPr>
        <w:pStyle w:val="17"/>
        <w:numPr>
          <w:ilvl w:val="0"/>
          <w:numId w:val="3"/>
        </w:numPr>
        <w:spacing w:line="360" w:lineRule="auto"/>
        <w:ind w:left="0" w:firstLine="480"/>
        <w:rPr>
          <w:rFonts w:ascii="宋体" w:hAnsi="宋体"/>
          <w:sz w:val="24"/>
          <w:szCs w:val="24"/>
        </w:rPr>
      </w:pPr>
      <w:r>
        <w:rPr>
          <w:rFonts w:hint="eastAsia" w:ascii="宋体" w:hAnsi="宋体"/>
          <w:sz w:val="24"/>
          <w:szCs w:val="24"/>
        </w:rPr>
        <w:t>★与心电系统集成：能和采购人现有麦迪克斯心电信息系统集成，完成心电数据等的信息共享，费用包含在合同价内。</w:t>
      </w:r>
    </w:p>
    <w:p>
      <w:pPr>
        <w:pStyle w:val="17"/>
        <w:numPr>
          <w:ilvl w:val="0"/>
          <w:numId w:val="3"/>
        </w:numPr>
        <w:spacing w:line="360" w:lineRule="auto"/>
        <w:ind w:left="0" w:firstLine="480"/>
        <w:rPr>
          <w:rFonts w:ascii="宋体" w:hAnsi="宋体" w:cs="Times New Roman"/>
          <w:sz w:val="24"/>
          <w:szCs w:val="24"/>
        </w:rPr>
      </w:pPr>
      <w:r>
        <w:rPr>
          <w:rFonts w:ascii="宋体" w:hAnsi="宋体"/>
          <w:sz w:val="24"/>
          <w:szCs w:val="24"/>
        </w:rPr>
        <w:t>安全分类：I类内部电源类</w:t>
      </w:r>
      <w:r>
        <w:rPr>
          <w:rFonts w:ascii="宋体" w:hAnsi="宋体" w:cs="Calibri"/>
          <w:sz w:val="24"/>
          <w:szCs w:val="24"/>
        </w:rPr>
        <w:t>CF</w:t>
      </w:r>
      <w:r>
        <w:rPr>
          <w:rFonts w:ascii="宋体" w:hAnsi="宋体"/>
          <w:sz w:val="24"/>
          <w:szCs w:val="24"/>
        </w:rPr>
        <w:t>型</w:t>
      </w:r>
      <w:r>
        <w:rPr>
          <w:rFonts w:hint="eastAsia" w:ascii="宋体" w:hAnsi="宋体"/>
          <w:sz w:val="24"/>
          <w:szCs w:val="24"/>
        </w:rPr>
        <w:t>。</w:t>
      </w:r>
    </w:p>
    <w:p>
      <w:pPr>
        <w:pStyle w:val="17"/>
        <w:numPr>
          <w:ilvl w:val="0"/>
          <w:numId w:val="3"/>
        </w:numPr>
        <w:spacing w:line="360" w:lineRule="auto"/>
        <w:ind w:left="0" w:firstLine="480"/>
        <w:rPr>
          <w:rFonts w:ascii="宋体" w:hAnsi="宋体"/>
          <w:sz w:val="24"/>
          <w:szCs w:val="24"/>
        </w:rPr>
      </w:pPr>
      <w:r>
        <w:rPr>
          <w:rFonts w:ascii="宋体" w:hAnsi="宋体"/>
          <w:sz w:val="24"/>
          <w:szCs w:val="24"/>
        </w:rPr>
        <w:t>电磁兼容：I组A类</w:t>
      </w:r>
      <w:r>
        <w:rPr>
          <w:rFonts w:hint="eastAsia" w:ascii="宋体" w:hAnsi="宋体"/>
          <w:sz w:val="24"/>
          <w:szCs w:val="24"/>
        </w:rPr>
        <w:t>。</w:t>
      </w:r>
    </w:p>
    <w:p>
      <w:pPr>
        <w:pStyle w:val="17"/>
        <w:numPr>
          <w:ilvl w:val="0"/>
          <w:numId w:val="3"/>
        </w:numPr>
        <w:spacing w:line="360" w:lineRule="auto"/>
        <w:ind w:left="0" w:firstLine="480"/>
        <w:rPr>
          <w:rFonts w:ascii="宋体" w:hAnsi="宋体"/>
          <w:sz w:val="24"/>
          <w:szCs w:val="24"/>
        </w:rPr>
      </w:pPr>
      <w:r>
        <w:rPr>
          <w:rFonts w:hint="eastAsia" w:ascii="宋体" w:hAnsi="宋体"/>
          <w:sz w:val="24"/>
          <w:szCs w:val="24"/>
          <w:lang w:val="en-US" w:eastAsia="zh-CN"/>
        </w:rPr>
        <w:t>单套</w:t>
      </w:r>
      <w:r>
        <w:rPr>
          <w:rFonts w:hint="eastAsia" w:ascii="宋体" w:hAnsi="宋体"/>
          <w:sz w:val="24"/>
          <w:szCs w:val="24"/>
        </w:rPr>
        <w:t>配置清单</w:t>
      </w:r>
    </w:p>
    <w:tbl>
      <w:tblPr>
        <w:tblStyle w:val="11"/>
        <w:tblW w:w="8400"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663"/>
        <w:gridCol w:w="1167"/>
        <w:gridCol w:w="936"/>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2" w:type="dxa"/>
            <w:vAlign w:val="center"/>
          </w:tcPr>
          <w:p>
            <w:pPr>
              <w:jc w:val="center"/>
              <w:rPr>
                <w:rFonts w:hint="eastAsia" w:ascii="宋体" w:hAnsi="宋体"/>
                <w:b/>
                <w:bCs/>
                <w:sz w:val="24"/>
                <w:szCs w:val="24"/>
              </w:rPr>
            </w:pPr>
            <w:r>
              <w:rPr>
                <w:rFonts w:hint="eastAsia" w:ascii="宋体" w:hAnsi="宋体"/>
                <w:b/>
                <w:bCs/>
                <w:sz w:val="24"/>
                <w:szCs w:val="24"/>
              </w:rPr>
              <w:t>序号</w:t>
            </w:r>
          </w:p>
        </w:tc>
        <w:tc>
          <w:tcPr>
            <w:tcW w:w="2663" w:type="dxa"/>
            <w:vAlign w:val="center"/>
          </w:tcPr>
          <w:p>
            <w:pPr>
              <w:jc w:val="center"/>
              <w:rPr>
                <w:rFonts w:hint="eastAsia" w:ascii="宋体" w:hAnsi="宋体"/>
                <w:b/>
                <w:bCs/>
                <w:sz w:val="24"/>
                <w:szCs w:val="24"/>
              </w:rPr>
            </w:pPr>
            <w:r>
              <w:rPr>
                <w:rFonts w:hint="eastAsia" w:ascii="宋体" w:hAnsi="宋体"/>
                <w:b/>
                <w:bCs/>
                <w:sz w:val="24"/>
                <w:szCs w:val="24"/>
              </w:rPr>
              <w:t>名称</w:t>
            </w:r>
          </w:p>
        </w:tc>
        <w:tc>
          <w:tcPr>
            <w:tcW w:w="1167" w:type="dxa"/>
            <w:vAlign w:val="center"/>
          </w:tcPr>
          <w:p>
            <w:pPr>
              <w:jc w:val="center"/>
              <w:rPr>
                <w:rFonts w:hint="eastAsia" w:ascii="宋体" w:hAnsi="宋体"/>
                <w:b/>
                <w:bCs/>
                <w:sz w:val="24"/>
                <w:szCs w:val="24"/>
              </w:rPr>
            </w:pPr>
            <w:r>
              <w:rPr>
                <w:rFonts w:hint="eastAsia" w:ascii="宋体" w:hAnsi="宋体"/>
                <w:b/>
                <w:bCs/>
                <w:sz w:val="24"/>
                <w:szCs w:val="24"/>
              </w:rPr>
              <w:t>数量</w:t>
            </w:r>
          </w:p>
        </w:tc>
        <w:tc>
          <w:tcPr>
            <w:tcW w:w="936" w:type="dxa"/>
            <w:vAlign w:val="center"/>
          </w:tcPr>
          <w:p>
            <w:pPr>
              <w:jc w:val="center"/>
              <w:rPr>
                <w:rFonts w:hint="eastAsia" w:ascii="宋体" w:hAnsi="宋体"/>
                <w:b/>
                <w:bCs/>
                <w:sz w:val="24"/>
                <w:szCs w:val="24"/>
              </w:rPr>
            </w:pPr>
            <w:r>
              <w:rPr>
                <w:rFonts w:hint="eastAsia" w:ascii="宋体" w:hAnsi="宋体"/>
                <w:b/>
                <w:bCs/>
                <w:sz w:val="24"/>
                <w:szCs w:val="24"/>
              </w:rPr>
              <w:t>单位</w:t>
            </w:r>
          </w:p>
        </w:tc>
        <w:tc>
          <w:tcPr>
            <w:tcW w:w="2622" w:type="dxa"/>
            <w:vAlign w:val="center"/>
          </w:tcPr>
          <w:p>
            <w:pPr>
              <w:jc w:val="center"/>
              <w:rPr>
                <w:rFonts w:hint="eastAsia" w:ascii="宋体" w:hAnsi="宋体"/>
                <w:b/>
                <w:bCs/>
                <w:sz w:val="24"/>
                <w:szCs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12" w:type="dxa"/>
            <w:vAlign w:val="center"/>
          </w:tcPr>
          <w:p>
            <w:pPr>
              <w:pStyle w:val="17"/>
              <w:numPr>
                <w:ilvl w:val="0"/>
                <w:numId w:val="4"/>
              </w:numPr>
              <w:ind w:left="0" w:firstLine="0" w:firstLineChars="0"/>
              <w:jc w:val="center"/>
              <w:rPr>
                <w:rFonts w:hint="eastAsia" w:ascii="宋体" w:hAnsi="宋体"/>
                <w:sz w:val="24"/>
                <w:szCs w:val="24"/>
              </w:rPr>
            </w:pPr>
          </w:p>
        </w:tc>
        <w:tc>
          <w:tcPr>
            <w:tcW w:w="2663"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心电图主机系统</w:t>
            </w:r>
          </w:p>
        </w:tc>
        <w:tc>
          <w:tcPr>
            <w:tcW w:w="1167" w:type="dxa"/>
            <w:vAlign w:val="center"/>
          </w:tcPr>
          <w:p>
            <w:pPr>
              <w:jc w:val="center"/>
              <w:rPr>
                <w:rFonts w:hint="eastAsia" w:ascii="宋体" w:hAnsi="宋体"/>
                <w:sz w:val="24"/>
                <w:szCs w:val="24"/>
              </w:rPr>
            </w:pPr>
            <w:r>
              <w:rPr>
                <w:rFonts w:hint="eastAsia" w:ascii="宋体" w:hAnsi="宋体"/>
                <w:sz w:val="24"/>
                <w:szCs w:val="24"/>
              </w:rPr>
              <w:t>1</w:t>
            </w:r>
          </w:p>
        </w:tc>
        <w:tc>
          <w:tcPr>
            <w:tcW w:w="936" w:type="dxa"/>
            <w:vAlign w:val="center"/>
          </w:tcPr>
          <w:p>
            <w:pPr>
              <w:jc w:val="center"/>
              <w:rPr>
                <w:rFonts w:hint="eastAsia" w:ascii="宋体" w:hAnsi="宋体"/>
                <w:sz w:val="24"/>
                <w:szCs w:val="24"/>
              </w:rPr>
            </w:pPr>
            <w:r>
              <w:rPr>
                <w:rFonts w:hint="eastAsia" w:ascii="宋体" w:hAnsi="宋体"/>
                <w:sz w:val="24"/>
                <w:szCs w:val="24"/>
              </w:rPr>
              <w:t>套</w:t>
            </w:r>
          </w:p>
        </w:tc>
        <w:tc>
          <w:tcPr>
            <w:tcW w:w="2622" w:type="dxa"/>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2" w:type="dxa"/>
            <w:vAlign w:val="center"/>
          </w:tcPr>
          <w:p>
            <w:pPr>
              <w:pStyle w:val="17"/>
              <w:numPr>
                <w:ilvl w:val="0"/>
                <w:numId w:val="4"/>
              </w:numPr>
              <w:ind w:left="0" w:firstLine="0" w:firstLineChars="0"/>
              <w:jc w:val="center"/>
              <w:rPr>
                <w:rFonts w:hint="eastAsia" w:ascii="宋体" w:hAnsi="宋体"/>
                <w:sz w:val="24"/>
                <w:szCs w:val="24"/>
              </w:rPr>
            </w:pPr>
          </w:p>
        </w:tc>
        <w:tc>
          <w:tcPr>
            <w:tcW w:w="2663" w:type="dxa"/>
            <w:vAlign w:val="center"/>
          </w:tcPr>
          <w:p>
            <w:pPr>
              <w:jc w:val="center"/>
              <w:rPr>
                <w:rFonts w:hint="eastAsia" w:ascii="宋体" w:hAnsi="宋体"/>
                <w:sz w:val="24"/>
                <w:szCs w:val="24"/>
              </w:rPr>
            </w:pPr>
            <w:r>
              <w:rPr>
                <w:rFonts w:hint="eastAsia" w:ascii="宋体" w:hAnsi="宋体"/>
                <w:sz w:val="24"/>
                <w:szCs w:val="24"/>
              </w:rPr>
              <w:t>12导放大器</w:t>
            </w:r>
          </w:p>
        </w:tc>
        <w:tc>
          <w:tcPr>
            <w:tcW w:w="1167" w:type="dxa"/>
            <w:vAlign w:val="center"/>
          </w:tcPr>
          <w:p>
            <w:pPr>
              <w:jc w:val="center"/>
              <w:rPr>
                <w:rFonts w:hint="eastAsia" w:ascii="宋体" w:hAnsi="宋体"/>
                <w:sz w:val="24"/>
                <w:szCs w:val="24"/>
              </w:rPr>
            </w:pPr>
            <w:r>
              <w:rPr>
                <w:rFonts w:hint="eastAsia" w:ascii="宋体" w:hAnsi="宋体"/>
                <w:sz w:val="24"/>
                <w:szCs w:val="24"/>
              </w:rPr>
              <w:t>1</w:t>
            </w:r>
          </w:p>
        </w:tc>
        <w:tc>
          <w:tcPr>
            <w:tcW w:w="936" w:type="dxa"/>
            <w:vAlign w:val="center"/>
          </w:tcPr>
          <w:p>
            <w:pPr>
              <w:jc w:val="center"/>
              <w:rPr>
                <w:rFonts w:hint="eastAsia" w:ascii="宋体" w:hAnsi="宋体"/>
                <w:sz w:val="24"/>
                <w:szCs w:val="24"/>
              </w:rPr>
            </w:pPr>
            <w:r>
              <w:rPr>
                <w:rFonts w:hint="eastAsia" w:ascii="宋体" w:hAnsi="宋体"/>
                <w:sz w:val="24"/>
                <w:szCs w:val="24"/>
              </w:rPr>
              <w:t>个</w:t>
            </w:r>
          </w:p>
        </w:tc>
        <w:tc>
          <w:tcPr>
            <w:tcW w:w="2622" w:type="dxa"/>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12" w:type="dxa"/>
            <w:vAlign w:val="center"/>
          </w:tcPr>
          <w:p>
            <w:pPr>
              <w:pStyle w:val="17"/>
              <w:numPr>
                <w:ilvl w:val="0"/>
                <w:numId w:val="4"/>
              </w:numPr>
              <w:ind w:left="0" w:firstLine="0" w:firstLineChars="0"/>
              <w:jc w:val="center"/>
              <w:rPr>
                <w:rFonts w:hint="eastAsia" w:ascii="宋体" w:hAnsi="宋体"/>
                <w:sz w:val="24"/>
                <w:szCs w:val="24"/>
              </w:rPr>
            </w:pPr>
          </w:p>
        </w:tc>
        <w:tc>
          <w:tcPr>
            <w:tcW w:w="2663" w:type="dxa"/>
            <w:vAlign w:val="center"/>
          </w:tcPr>
          <w:p>
            <w:pPr>
              <w:jc w:val="center"/>
              <w:rPr>
                <w:rFonts w:hint="eastAsia" w:ascii="宋体" w:hAnsi="宋体"/>
                <w:sz w:val="24"/>
                <w:szCs w:val="24"/>
              </w:rPr>
            </w:pPr>
            <w:r>
              <w:rPr>
                <w:rFonts w:hint="eastAsia" w:ascii="宋体" w:hAnsi="宋体"/>
                <w:sz w:val="24"/>
                <w:szCs w:val="24"/>
              </w:rPr>
              <w:t>导联线</w:t>
            </w:r>
          </w:p>
        </w:tc>
        <w:tc>
          <w:tcPr>
            <w:tcW w:w="1167" w:type="dxa"/>
            <w:vAlign w:val="center"/>
          </w:tcPr>
          <w:p>
            <w:pPr>
              <w:jc w:val="center"/>
              <w:rPr>
                <w:rFonts w:hint="eastAsia" w:ascii="宋体" w:hAnsi="宋体"/>
                <w:sz w:val="24"/>
                <w:szCs w:val="24"/>
              </w:rPr>
            </w:pPr>
            <w:r>
              <w:rPr>
                <w:rFonts w:hint="eastAsia" w:ascii="宋体" w:hAnsi="宋体"/>
                <w:sz w:val="24"/>
                <w:szCs w:val="24"/>
              </w:rPr>
              <w:t>1</w:t>
            </w:r>
          </w:p>
        </w:tc>
        <w:tc>
          <w:tcPr>
            <w:tcW w:w="936" w:type="dxa"/>
            <w:vAlign w:val="center"/>
          </w:tcPr>
          <w:p>
            <w:pPr>
              <w:jc w:val="center"/>
              <w:rPr>
                <w:rFonts w:hint="eastAsia" w:ascii="宋体" w:hAnsi="宋体"/>
                <w:sz w:val="24"/>
                <w:szCs w:val="24"/>
              </w:rPr>
            </w:pPr>
            <w:r>
              <w:rPr>
                <w:rFonts w:hint="eastAsia" w:ascii="宋体" w:hAnsi="宋体"/>
                <w:sz w:val="24"/>
                <w:szCs w:val="24"/>
              </w:rPr>
              <w:t>条</w:t>
            </w:r>
          </w:p>
        </w:tc>
        <w:tc>
          <w:tcPr>
            <w:tcW w:w="2622" w:type="dxa"/>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2" w:type="dxa"/>
            <w:vAlign w:val="center"/>
          </w:tcPr>
          <w:p>
            <w:pPr>
              <w:pStyle w:val="17"/>
              <w:numPr>
                <w:ilvl w:val="0"/>
                <w:numId w:val="4"/>
              </w:numPr>
              <w:ind w:left="0" w:firstLine="0" w:firstLineChars="0"/>
              <w:jc w:val="center"/>
              <w:rPr>
                <w:rFonts w:hint="eastAsia" w:ascii="宋体" w:hAnsi="宋体"/>
                <w:sz w:val="24"/>
                <w:szCs w:val="24"/>
              </w:rPr>
            </w:pPr>
          </w:p>
        </w:tc>
        <w:tc>
          <w:tcPr>
            <w:tcW w:w="2663" w:type="dxa"/>
            <w:vAlign w:val="center"/>
          </w:tcPr>
          <w:p>
            <w:pPr>
              <w:jc w:val="center"/>
              <w:rPr>
                <w:rFonts w:hint="eastAsia" w:ascii="宋体" w:hAnsi="宋体"/>
                <w:sz w:val="24"/>
                <w:szCs w:val="24"/>
              </w:rPr>
            </w:pPr>
            <w:r>
              <w:rPr>
                <w:rFonts w:hint="eastAsia" w:ascii="宋体" w:hAnsi="宋体"/>
                <w:sz w:val="24"/>
                <w:szCs w:val="24"/>
              </w:rPr>
              <w:t>USB线</w:t>
            </w:r>
          </w:p>
        </w:tc>
        <w:tc>
          <w:tcPr>
            <w:tcW w:w="1167" w:type="dxa"/>
            <w:vAlign w:val="center"/>
          </w:tcPr>
          <w:p>
            <w:pPr>
              <w:jc w:val="center"/>
              <w:rPr>
                <w:rFonts w:hint="eastAsia" w:ascii="宋体" w:hAnsi="宋体"/>
                <w:sz w:val="24"/>
                <w:szCs w:val="24"/>
              </w:rPr>
            </w:pPr>
            <w:r>
              <w:rPr>
                <w:rFonts w:hint="eastAsia" w:ascii="宋体" w:hAnsi="宋体"/>
                <w:sz w:val="24"/>
                <w:szCs w:val="24"/>
              </w:rPr>
              <w:t>1</w:t>
            </w:r>
          </w:p>
        </w:tc>
        <w:tc>
          <w:tcPr>
            <w:tcW w:w="936" w:type="dxa"/>
            <w:vAlign w:val="center"/>
          </w:tcPr>
          <w:p>
            <w:pPr>
              <w:jc w:val="center"/>
              <w:rPr>
                <w:rFonts w:hint="eastAsia" w:ascii="宋体" w:hAnsi="宋体"/>
                <w:sz w:val="24"/>
                <w:szCs w:val="24"/>
              </w:rPr>
            </w:pPr>
            <w:r>
              <w:rPr>
                <w:rFonts w:hint="eastAsia" w:ascii="宋体" w:hAnsi="宋体"/>
                <w:sz w:val="24"/>
                <w:szCs w:val="24"/>
              </w:rPr>
              <w:t>条</w:t>
            </w:r>
          </w:p>
        </w:tc>
        <w:tc>
          <w:tcPr>
            <w:tcW w:w="2622" w:type="dxa"/>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12" w:type="dxa"/>
            <w:vAlign w:val="center"/>
          </w:tcPr>
          <w:p>
            <w:pPr>
              <w:pStyle w:val="17"/>
              <w:numPr>
                <w:ilvl w:val="0"/>
                <w:numId w:val="4"/>
              </w:numPr>
              <w:ind w:left="0" w:firstLine="0" w:firstLineChars="0"/>
              <w:jc w:val="center"/>
              <w:rPr>
                <w:rFonts w:hint="eastAsia" w:ascii="宋体" w:hAnsi="宋体"/>
                <w:sz w:val="24"/>
                <w:szCs w:val="24"/>
              </w:rPr>
            </w:pPr>
          </w:p>
        </w:tc>
        <w:tc>
          <w:tcPr>
            <w:tcW w:w="2663" w:type="dxa"/>
            <w:vAlign w:val="center"/>
          </w:tcPr>
          <w:p>
            <w:pPr>
              <w:jc w:val="center"/>
              <w:rPr>
                <w:rFonts w:hint="eastAsia" w:ascii="宋体" w:hAnsi="宋体"/>
                <w:sz w:val="24"/>
                <w:szCs w:val="24"/>
              </w:rPr>
            </w:pPr>
            <w:r>
              <w:rPr>
                <w:rFonts w:hint="eastAsia" w:ascii="宋体" w:hAnsi="宋体"/>
                <w:sz w:val="24"/>
                <w:szCs w:val="24"/>
              </w:rPr>
              <w:t>吸球</w:t>
            </w:r>
          </w:p>
        </w:tc>
        <w:tc>
          <w:tcPr>
            <w:tcW w:w="1167" w:type="dxa"/>
            <w:vAlign w:val="center"/>
          </w:tcPr>
          <w:p>
            <w:pPr>
              <w:jc w:val="center"/>
              <w:rPr>
                <w:rFonts w:hint="eastAsia" w:ascii="宋体" w:hAnsi="宋体"/>
                <w:sz w:val="24"/>
                <w:szCs w:val="24"/>
              </w:rPr>
            </w:pPr>
            <w:r>
              <w:rPr>
                <w:rFonts w:hint="eastAsia" w:ascii="宋体" w:hAnsi="宋体"/>
                <w:sz w:val="24"/>
                <w:szCs w:val="24"/>
              </w:rPr>
              <w:t>1</w:t>
            </w:r>
          </w:p>
        </w:tc>
        <w:tc>
          <w:tcPr>
            <w:tcW w:w="936" w:type="dxa"/>
            <w:vAlign w:val="center"/>
          </w:tcPr>
          <w:p>
            <w:pPr>
              <w:jc w:val="center"/>
              <w:rPr>
                <w:rFonts w:hint="eastAsia" w:ascii="宋体" w:hAnsi="宋体"/>
                <w:sz w:val="24"/>
                <w:szCs w:val="24"/>
              </w:rPr>
            </w:pPr>
            <w:r>
              <w:rPr>
                <w:rFonts w:hint="eastAsia" w:ascii="宋体" w:hAnsi="宋体"/>
                <w:sz w:val="24"/>
                <w:szCs w:val="24"/>
              </w:rPr>
              <w:t>套</w:t>
            </w:r>
          </w:p>
        </w:tc>
        <w:tc>
          <w:tcPr>
            <w:tcW w:w="2622" w:type="dxa"/>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2" w:type="dxa"/>
            <w:vAlign w:val="center"/>
          </w:tcPr>
          <w:p>
            <w:pPr>
              <w:pStyle w:val="17"/>
              <w:numPr>
                <w:ilvl w:val="0"/>
                <w:numId w:val="4"/>
              </w:numPr>
              <w:ind w:left="0" w:firstLine="0" w:firstLineChars="0"/>
              <w:jc w:val="center"/>
              <w:rPr>
                <w:rFonts w:hint="eastAsia" w:ascii="宋体" w:hAnsi="宋体"/>
                <w:sz w:val="24"/>
                <w:szCs w:val="24"/>
              </w:rPr>
            </w:pPr>
          </w:p>
        </w:tc>
        <w:tc>
          <w:tcPr>
            <w:tcW w:w="2663" w:type="dxa"/>
            <w:vAlign w:val="center"/>
          </w:tcPr>
          <w:p>
            <w:pPr>
              <w:jc w:val="center"/>
              <w:rPr>
                <w:rFonts w:hint="eastAsia" w:ascii="宋体" w:hAnsi="宋体"/>
                <w:sz w:val="24"/>
                <w:szCs w:val="24"/>
              </w:rPr>
            </w:pPr>
            <w:r>
              <w:rPr>
                <w:rFonts w:hint="eastAsia" w:ascii="宋体" w:hAnsi="宋体"/>
                <w:sz w:val="24"/>
                <w:szCs w:val="24"/>
              </w:rPr>
              <w:t>夹子</w:t>
            </w:r>
          </w:p>
        </w:tc>
        <w:tc>
          <w:tcPr>
            <w:tcW w:w="1167" w:type="dxa"/>
            <w:vAlign w:val="center"/>
          </w:tcPr>
          <w:p>
            <w:pPr>
              <w:jc w:val="center"/>
              <w:rPr>
                <w:rFonts w:hint="eastAsia" w:ascii="宋体" w:hAnsi="宋体"/>
                <w:sz w:val="24"/>
                <w:szCs w:val="24"/>
              </w:rPr>
            </w:pPr>
            <w:r>
              <w:rPr>
                <w:rFonts w:hint="eastAsia" w:ascii="宋体" w:hAnsi="宋体"/>
                <w:sz w:val="24"/>
                <w:szCs w:val="24"/>
              </w:rPr>
              <w:t>1</w:t>
            </w:r>
          </w:p>
        </w:tc>
        <w:tc>
          <w:tcPr>
            <w:tcW w:w="936" w:type="dxa"/>
            <w:vAlign w:val="center"/>
          </w:tcPr>
          <w:p>
            <w:pPr>
              <w:jc w:val="center"/>
              <w:rPr>
                <w:rFonts w:hint="eastAsia" w:ascii="宋体" w:hAnsi="宋体"/>
                <w:sz w:val="24"/>
                <w:szCs w:val="24"/>
              </w:rPr>
            </w:pPr>
            <w:r>
              <w:rPr>
                <w:rFonts w:hint="eastAsia" w:ascii="宋体" w:hAnsi="宋体"/>
                <w:sz w:val="24"/>
                <w:szCs w:val="24"/>
              </w:rPr>
              <w:t>套</w:t>
            </w:r>
          </w:p>
        </w:tc>
        <w:tc>
          <w:tcPr>
            <w:tcW w:w="2622" w:type="dxa"/>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12" w:type="dxa"/>
            <w:vAlign w:val="center"/>
          </w:tcPr>
          <w:p>
            <w:pPr>
              <w:pStyle w:val="17"/>
              <w:numPr>
                <w:ilvl w:val="0"/>
                <w:numId w:val="4"/>
              </w:numPr>
              <w:ind w:left="0" w:firstLine="0" w:firstLineChars="0"/>
              <w:jc w:val="center"/>
              <w:rPr>
                <w:rFonts w:hint="eastAsia" w:ascii="宋体" w:hAnsi="宋体"/>
                <w:sz w:val="24"/>
                <w:szCs w:val="24"/>
              </w:rPr>
            </w:pPr>
          </w:p>
        </w:tc>
        <w:tc>
          <w:tcPr>
            <w:tcW w:w="2663" w:type="dxa"/>
            <w:vAlign w:val="center"/>
          </w:tcPr>
          <w:p>
            <w:pPr>
              <w:jc w:val="center"/>
              <w:rPr>
                <w:rFonts w:hint="default" w:ascii="宋体" w:hAnsi="宋体" w:eastAsia="宋体"/>
                <w:sz w:val="24"/>
                <w:szCs w:val="24"/>
                <w:lang w:val="en-US" w:eastAsia="zh-CN"/>
              </w:rPr>
            </w:pPr>
            <w:r>
              <w:rPr>
                <w:rFonts w:hint="eastAsia" w:ascii="宋体" w:hAnsi="宋体"/>
                <w:sz w:val="24"/>
                <w:szCs w:val="24"/>
              </w:rPr>
              <w:t>黑白激光</w:t>
            </w:r>
            <w:r>
              <w:rPr>
                <w:rFonts w:hint="eastAsia" w:ascii="宋体" w:hAnsi="宋体"/>
                <w:sz w:val="24"/>
                <w:szCs w:val="24"/>
                <w:lang w:val="en-US" w:eastAsia="zh-CN"/>
              </w:rPr>
              <w:t>图文输出设备</w:t>
            </w:r>
          </w:p>
        </w:tc>
        <w:tc>
          <w:tcPr>
            <w:tcW w:w="1167" w:type="dxa"/>
            <w:vAlign w:val="center"/>
          </w:tcPr>
          <w:p>
            <w:pPr>
              <w:jc w:val="center"/>
              <w:rPr>
                <w:rFonts w:hint="eastAsia" w:ascii="宋体" w:hAnsi="宋体"/>
                <w:sz w:val="24"/>
                <w:szCs w:val="24"/>
              </w:rPr>
            </w:pPr>
            <w:r>
              <w:rPr>
                <w:rFonts w:hint="eastAsia" w:ascii="宋体" w:hAnsi="宋体"/>
                <w:sz w:val="24"/>
                <w:szCs w:val="24"/>
              </w:rPr>
              <w:t>1</w:t>
            </w:r>
          </w:p>
        </w:tc>
        <w:tc>
          <w:tcPr>
            <w:tcW w:w="936" w:type="dxa"/>
            <w:vAlign w:val="center"/>
          </w:tcPr>
          <w:p>
            <w:pPr>
              <w:jc w:val="center"/>
              <w:rPr>
                <w:rFonts w:hint="eastAsia" w:ascii="宋体" w:hAnsi="宋体"/>
                <w:sz w:val="24"/>
                <w:szCs w:val="24"/>
              </w:rPr>
            </w:pPr>
            <w:r>
              <w:rPr>
                <w:rFonts w:hint="eastAsia" w:ascii="宋体" w:hAnsi="宋体"/>
                <w:sz w:val="24"/>
                <w:szCs w:val="24"/>
              </w:rPr>
              <w:t>台</w:t>
            </w:r>
          </w:p>
        </w:tc>
        <w:tc>
          <w:tcPr>
            <w:tcW w:w="2622" w:type="dxa"/>
            <w:vAlign w:val="center"/>
          </w:tcPr>
          <w:p>
            <w:pPr>
              <w:jc w:val="center"/>
              <w:rPr>
                <w:rFonts w:hint="eastAsia" w:ascii="宋体" w:hAnsi="宋体"/>
                <w:sz w:val="24"/>
                <w:szCs w:val="24"/>
              </w:rPr>
            </w:pPr>
            <w:r>
              <w:rPr>
                <w:rFonts w:hint="eastAsia" w:ascii="宋体" w:hAnsi="宋体"/>
                <w:sz w:val="24"/>
                <w:szCs w:val="24"/>
              </w:rPr>
              <w:t>含配件USB打印电缆、电源线</w:t>
            </w:r>
          </w:p>
        </w:tc>
      </w:tr>
    </w:tbl>
    <w:p>
      <w:pPr>
        <w:tabs>
          <w:tab w:val="left" w:pos="1890"/>
        </w:tabs>
        <w:spacing w:line="360" w:lineRule="auto"/>
        <w:ind w:firstLine="420" w:firstLineChars="200"/>
        <w:sectPr>
          <w:pgSz w:w="11906" w:h="16838"/>
          <w:pgMar w:top="1440" w:right="1797" w:bottom="1440" w:left="1797" w:header="851" w:footer="992" w:gutter="0"/>
          <w:cols w:space="720" w:num="1"/>
          <w:docGrid w:type="linesAndChars" w:linePitch="312" w:charSpace="0"/>
        </w:sect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widowControl/>
        <w:spacing w:line="360" w:lineRule="auto"/>
        <w:ind w:firstLine="482" w:firstLineChars="200"/>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ind w:firstLine="422" w:firstLineChars="200"/>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hint="eastAsia" w:ascii="宋体" w:hAnsi="宋体" w:eastAsia="宋体"/>
          <w:szCs w:val="21"/>
          <w:lang w:eastAsia="zh-CN"/>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p>
    <w:p>
      <w:pPr>
        <w:spacing w:line="360" w:lineRule="auto"/>
        <w:ind w:firstLine="420" w:firstLineChars="200"/>
        <w:rPr>
          <w:rFonts w:ascii="宋体" w:hAnsi="宋体"/>
          <w:szCs w:val="21"/>
        </w:rPr>
      </w:pP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lang w:val="en-US" w:eastAsia="zh-CN"/>
        </w:rPr>
        <w:t>4</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lang w:val="en-US" w:eastAsia="zh-CN"/>
        </w:rPr>
        <w:t>5</w:t>
      </w:r>
      <w:r>
        <w:rPr>
          <w:rFonts w:ascii="宋体" w:hAnsi="宋体"/>
          <w:szCs w:val="21"/>
        </w:rPr>
        <w:t>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ind w:firstLine="422" w:firstLineChars="200"/>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ind w:firstLine="422" w:firstLineChars="200"/>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w:t>
      </w:r>
      <w:r>
        <w:rPr>
          <w:rFonts w:hint="eastAsia" w:ascii="宋体" w:hAnsi="宋体"/>
          <w:szCs w:val="21"/>
          <w:lang w:val="en-US" w:eastAsia="zh-CN"/>
        </w:rPr>
        <w:t>人</w:t>
      </w:r>
      <w:r>
        <w:rPr>
          <w:rFonts w:hint="eastAsia" w:ascii="宋体" w:hAnsi="宋体"/>
          <w:szCs w:val="21"/>
        </w:rPr>
        <w:t>员在所供</w:t>
      </w:r>
      <w:r>
        <w:rPr>
          <w:rFonts w:hint="eastAsia" w:ascii="宋体" w:hAnsi="宋体"/>
          <w:szCs w:val="21"/>
          <w:lang w:eastAsia="zh-CN"/>
        </w:rPr>
        <w:t>货物</w:t>
      </w:r>
      <w:r>
        <w:rPr>
          <w:rFonts w:hint="eastAsia" w:ascii="宋体" w:hAnsi="宋体"/>
          <w:szCs w:val="21"/>
        </w:rPr>
        <w:t>到</w:t>
      </w:r>
      <w:r>
        <w:rPr>
          <w:rFonts w:hint="eastAsia" w:ascii="宋体" w:hAnsi="宋体"/>
          <w:szCs w:val="21"/>
          <w:lang w:val="en-US" w:eastAsia="zh-CN"/>
        </w:rPr>
        <w:t>指定地点时</w:t>
      </w:r>
      <w:r>
        <w:rPr>
          <w:rFonts w:hint="eastAsia" w:ascii="宋体" w:hAnsi="宋体"/>
          <w:szCs w:val="21"/>
        </w:rPr>
        <w:t>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hint="eastAsia" w:ascii="宋体" w:hAnsi="宋体"/>
          <w:szCs w:val="21"/>
          <w:lang w:val="en-US" w:eastAsia="zh-CN"/>
        </w:rPr>
        <w:t>5</w:t>
      </w:r>
      <w:r>
        <w:rPr>
          <w:rFonts w:hint="eastAsia" w:ascii="宋体" w:hAnsi="宋体"/>
          <w:szCs w:val="21"/>
        </w:rPr>
        <w:t>个日历日内完成安装、调试并交付使用。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ind w:firstLine="422" w:firstLineChars="200"/>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rPr>
        <w:t>成交供应商（或产品制造商）应在签</w:t>
      </w:r>
      <w:r>
        <w:rPr>
          <w:rFonts w:hint="eastAsia" w:ascii="宋体" w:hAnsi="宋体"/>
          <w:szCs w:val="21"/>
          <w:lang w:val="en-US" w:eastAsia="zh-CN"/>
        </w:rPr>
        <w:t>订</w:t>
      </w:r>
      <w:r>
        <w:rPr>
          <w:rFonts w:hint="eastAsia" w:ascii="宋体" w:hAnsi="宋体"/>
          <w:szCs w:val="21"/>
        </w:rPr>
        <w:t>合同</w:t>
      </w:r>
      <w:r>
        <w:rPr>
          <w:rFonts w:hint="eastAsia" w:ascii="宋体" w:hAnsi="宋体"/>
          <w:szCs w:val="21"/>
          <w:lang w:val="en-US" w:eastAsia="zh-CN"/>
        </w:rPr>
        <w:t>之日起1</w:t>
      </w:r>
      <w:r>
        <w:rPr>
          <w:rFonts w:hint="eastAsia" w:ascii="宋体" w:hAnsi="宋体"/>
          <w:szCs w:val="21"/>
        </w:rPr>
        <w:t>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安装过程中，若出现破坏管道、线路、桩柱、地面、墙面等设施现象，成交供应商要给予修复。完成安装后，需负责清理安装过程中货物的外包装和搞好场地清洁卫生。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5.付款方式</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付款方式：</w:t>
      </w:r>
      <w:r>
        <w:rPr>
          <w:rFonts w:hint="eastAsia" w:ascii="宋体" w:hAnsi="宋体"/>
          <w:szCs w:val="21"/>
          <w:highlight w:val="none"/>
          <w:lang w:val="en-US" w:eastAsia="zh-CN"/>
        </w:rPr>
        <w:t>成交</w:t>
      </w:r>
      <w:r>
        <w:rPr>
          <w:rFonts w:hint="eastAsia" w:ascii="宋体" w:hAnsi="宋体"/>
          <w:szCs w:val="21"/>
          <w:highlight w:val="none"/>
        </w:rPr>
        <w:t>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w:t>
      </w:r>
      <w:r>
        <w:rPr>
          <w:rFonts w:hint="eastAsia" w:ascii="宋体" w:hAnsi="宋体"/>
          <w:szCs w:val="21"/>
          <w:highlight w:val="none"/>
          <w:lang w:val="en-US" w:eastAsia="zh-CN"/>
        </w:rPr>
        <w:t>成交</w:t>
      </w:r>
      <w:r>
        <w:rPr>
          <w:rFonts w:hint="eastAsia" w:ascii="宋体" w:hAnsi="宋体"/>
          <w:szCs w:val="21"/>
          <w:highlight w:val="none"/>
        </w:rPr>
        <w:t>供应商开具</w:t>
      </w:r>
      <w:r>
        <w:rPr>
          <w:rFonts w:hint="eastAsia" w:ascii="宋体" w:hAnsi="宋体"/>
          <w:szCs w:val="21"/>
          <w:highlight w:val="none"/>
          <w:lang w:val="en-US" w:eastAsia="zh-CN"/>
        </w:rPr>
        <w:t>的</w:t>
      </w:r>
      <w:r>
        <w:rPr>
          <w:rFonts w:hint="eastAsia" w:ascii="宋体" w:hAnsi="宋体"/>
          <w:szCs w:val="21"/>
          <w:highlight w:val="none"/>
        </w:rPr>
        <w:t>有效发票办理入库</w:t>
      </w:r>
      <w:r>
        <w:rPr>
          <w:rFonts w:hint="eastAsia" w:ascii="宋体" w:hAnsi="宋体"/>
          <w:szCs w:val="21"/>
          <w:highlight w:val="none"/>
          <w:lang w:val="en-US" w:eastAsia="zh-CN"/>
        </w:rPr>
        <w:t>交财务科办理付款</w:t>
      </w:r>
      <w:r>
        <w:rPr>
          <w:rFonts w:hint="eastAsia" w:ascii="宋体" w:hAnsi="宋体"/>
          <w:szCs w:val="21"/>
          <w:highlight w:val="none"/>
        </w:rPr>
        <w:t>手续之日起，一个月内采购人向</w:t>
      </w:r>
      <w:r>
        <w:rPr>
          <w:rFonts w:hint="eastAsia" w:ascii="宋体" w:hAnsi="宋体"/>
          <w:szCs w:val="21"/>
          <w:highlight w:val="none"/>
          <w:lang w:val="en-US" w:eastAsia="zh-CN"/>
        </w:rPr>
        <w:t>成交</w:t>
      </w:r>
      <w:r>
        <w:rPr>
          <w:rFonts w:hint="eastAsia" w:ascii="宋体" w:hAnsi="宋体"/>
          <w:szCs w:val="21"/>
          <w:highlight w:val="none"/>
        </w:rPr>
        <w:t>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firstLine="422" w:firstLineChars="200"/>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5" w:leftChars="200" w:hanging="105" w:hangingChars="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w:t>
      </w:r>
      <w:r>
        <w:rPr>
          <w:rFonts w:hint="eastAsia" w:ascii="宋体" w:hAnsi="宋体"/>
          <w:szCs w:val="21"/>
          <w:lang w:val="en-US" w:eastAsia="zh-CN"/>
        </w:rPr>
        <w:t>采购人</w:t>
      </w:r>
      <w:r>
        <w:rPr>
          <w:rFonts w:hint="eastAsia" w:ascii="宋体" w:hAnsi="宋体"/>
          <w:szCs w:val="21"/>
        </w:rPr>
        <w:t>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5" w:leftChars="200" w:hanging="105" w:hangingChars="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w:t>
      </w:r>
      <w:r>
        <w:rPr>
          <w:rFonts w:hint="eastAsia" w:ascii="宋体" w:hAnsi="宋体"/>
          <w:szCs w:val="21"/>
          <w:highlight w:val="none"/>
          <w:lang w:val="en-US" w:eastAsia="zh-CN"/>
        </w:rPr>
        <w:t>不少于五</w:t>
      </w:r>
      <w:r>
        <w:rPr>
          <w:rFonts w:hint="eastAsia" w:ascii="宋体" w:hAnsi="宋体"/>
          <w:szCs w:val="21"/>
          <w:highlight w:val="none"/>
          <w:lang w:val="zh-CN"/>
        </w:rPr>
        <w:t>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w:t>
      </w:r>
      <w:r>
        <w:rPr>
          <w:rFonts w:hint="eastAsia" w:ascii="宋体" w:hAnsi="宋体"/>
          <w:szCs w:val="21"/>
          <w:lang w:val="en-US" w:eastAsia="zh-CN"/>
        </w:rPr>
        <w:t>采购人</w:t>
      </w:r>
      <w:r>
        <w:rPr>
          <w:rFonts w:hint="eastAsia" w:ascii="宋体" w:hAnsi="宋体"/>
          <w:szCs w:val="21"/>
          <w:lang w:val="zh-CN"/>
        </w:rPr>
        <w:t>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w:t>
      </w:r>
      <w:r>
        <w:rPr>
          <w:rFonts w:hint="eastAsia" w:ascii="宋体" w:hAnsi="宋体"/>
          <w:szCs w:val="21"/>
          <w:lang w:val="en-US" w:eastAsia="zh-CN"/>
        </w:rPr>
        <w:t>一</w:t>
      </w:r>
      <w:r>
        <w:rPr>
          <w:rFonts w:hint="eastAsia" w:ascii="宋体" w:hAnsi="宋体"/>
          <w:szCs w:val="21"/>
          <w:lang w:val="zh-CN"/>
        </w:rPr>
        <w:t>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5" w:leftChars="200" w:hanging="105" w:hangingChars="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ind w:firstLine="422" w:firstLineChars="200"/>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ind w:firstLine="422" w:firstLineChars="200"/>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ind w:firstLine="422" w:firstLineChars="200"/>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ind w:firstLine="422" w:firstLineChars="200"/>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ind w:firstLine="422" w:firstLineChars="200"/>
        <w:rPr>
          <w:rFonts w:ascii="宋体" w:hAnsi="宋体" w:cs="宋体"/>
          <w:b/>
        </w:rPr>
      </w:pPr>
      <w:r>
        <w:rPr>
          <w:rFonts w:hint="eastAsia" w:ascii="宋体" w:hAnsi="宋体" w:cs="宋体"/>
          <w:b/>
        </w:rPr>
        <w:t>4.响应文件的递交</w:t>
      </w:r>
    </w:p>
    <w:p>
      <w:pPr>
        <w:pStyle w:val="6"/>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6"/>
        <w:tabs>
          <w:tab w:val="left" w:pos="1260"/>
        </w:tabs>
        <w:spacing w:line="360" w:lineRule="auto"/>
        <w:ind w:firstLine="422" w:firstLineChars="20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6"/>
        <w:spacing w:line="680" w:lineRule="auto"/>
        <w:ind w:firstLine="482"/>
        <w:jc w:val="center"/>
        <w:rPr>
          <w:rFonts w:hAnsi="宋体" w:cs="仿宋"/>
          <w:b/>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6"/>
        <w:spacing w:line="440" w:lineRule="auto"/>
        <w:ind w:firstLine="1687" w:firstLineChars="700"/>
        <w:rPr>
          <w:rFonts w:hAnsi="宋体" w:cs="仿宋"/>
          <w:b/>
          <w:szCs w:val="24"/>
        </w:rPr>
      </w:pPr>
      <w:r>
        <w:rPr>
          <w:rFonts w:hint="eastAsia" w:hAnsi="宋体" w:cs="仿宋"/>
          <w:b/>
          <w:szCs w:val="24"/>
        </w:rPr>
        <w:t>项目编号：</w:t>
      </w:r>
      <w:r>
        <w:rPr>
          <w:rFonts w:hAnsi="宋体" w:cs="仿宋"/>
          <w:b/>
          <w:szCs w:val="24"/>
        </w:rPr>
        <w:t xml:space="preserve"> </w:t>
      </w: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1" w:name="_Toc202251700"/>
      <w:bookmarkStart w:id="2" w:name="_Toc202252034"/>
      <w:bookmarkStart w:id="3" w:name="_Toc202251075"/>
      <w:bookmarkStart w:id="4" w:name="_Toc202819878"/>
      <w:bookmarkStart w:id="5" w:name="_Toc395800947"/>
      <w:bookmarkStart w:id="6" w:name="_Toc28330"/>
      <w:bookmarkStart w:id="7" w:name="_Toc202820351"/>
      <w:bookmarkStart w:id="8" w:name="_Toc202816996"/>
      <w:bookmarkStart w:id="9" w:name="_Toc202254105"/>
      <w:r>
        <w:rPr>
          <w:rFonts w:hint="eastAsia" w:ascii="宋体" w:hAnsi="宋体" w:cs="仿宋"/>
          <w:b/>
          <w:bCs/>
        </w:rPr>
        <w:t>资料表（目录）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0" w:name="_Toc32684"/>
      <w:r>
        <w:rPr>
          <w:rFonts w:hint="eastAsia" w:ascii="宋体" w:hAnsi="宋体" w:cs="仿宋"/>
          <w:b/>
        </w:rPr>
        <w:t>一、资格性文件</w:t>
      </w:r>
      <w:bookmarkEnd w:id="1"/>
      <w:bookmarkEnd w:id="2"/>
      <w:bookmarkEnd w:id="3"/>
      <w:bookmarkEnd w:id="4"/>
      <w:bookmarkEnd w:id="5"/>
      <w:bookmarkEnd w:id="6"/>
      <w:bookmarkEnd w:id="7"/>
      <w:bookmarkEnd w:id="8"/>
      <w:bookmarkEnd w:id="9"/>
      <w:bookmarkEnd w:id="10"/>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6"/>
        <w:ind w:firstLine="0" w:firstLineChars="0"/>
        <w:rPr>
          <w:rFonts w:hAnsi="宋体"/>
          <w:b/>
          <w:bCs/>
          <w:sz w:val="21"/>
        </w:rPr>
      </w:pP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pStyle w:val="20"/>
        <w:ind w:firstLine="480"/>
        <w:rPr>
          <w:rFonts w:ascii="宋体" w:hAnsi="宋体"/>
        </w:rPr>
      </w:pPr>
      <w:r>
        <w:rPr>
          <w:rFonts w:hint="eastAsia" w:ascii="宋体" w:hAnsi="宋体" w:cs="宋体"/>
        </w:rPr>
        <w:br w:type="page"/>
      </w:r>
    </w:p>
    <w:p>
      <w:pPr>
        <w:pStyle w:val="20"/>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3360"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3360;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2336;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ind w:firstLine="422" w:firstLineChars="200"/>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具有良好的商业信誉和健全的财务会计制度（提供2023年任意3个月的财务状况报告复印件，或提供银行出具的资信证明材料复印件；如供应商 （供应商）新成立的，则提供成立至今的财务报告（表）或基本开户行出具的资信证明材料的复印件）；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 xml:space="preserve">有依法缴纳税收和社会保障资金的良好记录（提供投标截止日前6个月内任意1个月依法缴纳税收和社会保障资金的相关材料。 如依法免税或不需要缴纳社会保障资金的， 提供相应证明材料）；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lang w:val="en-US" w:eastAsia="zh-CN"/>
        </w:rPr>
        <w:t>6</w:t>
      </w:r>
      <w:r>
        <w:rPr>
          <w:rFonts w:hint="eastAsia" w:ascii="宋体" w:hAnsi="宋体" w:cs="仿宋"/>
          <w:snapToGrid w:val="0"/>
          <w:kern w:val="0"/>
        </w:rPr>
        <w:t>、</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lang w:val="en-US" w:eastAsia="zh-CN"/>
        </w:rPr>
        <w:t>7</w:t>
      </w:r>
      <w:r>
        <w:rPr>
          <w:rFonts w:hint="eastAsia" w:ascii="宋体" w:hAnsi="宋体" w:cs="仿宋"/>
          <w:snapToGrid w:val="0"/>
          <w:kern w:val="0"/>
        </w:rPr>
        <w:t>、</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w:t>
      </w:r>
      <w:r>
        <w:rPr>
          <w:rFonts w:hint="eastAsia" w:ascii="宋体" w:hAnsi="宋体" w:cs="仿宋"/>
          <w:b w:val="0"/>
          <w:bCs w:val="0"/>
        </w:rPr>
        <w:t>提供书面声明函</w:t>
      </w:r>
      <w:r>
        <w:rPr>
          <w:rFonts w:hint="eastAsia" w:ascii="宋体" w:hAnsi="宋体" w:cs="仿宋"/>
          <w:b w:val="0"/>
          <w:bCs w:val="0"/>
          <w:lang w:eastAsia="zh-CN"/>
        </w:rPr>
        <w:t>，</w:t>
      </w:r>
      <w:r>
        <w:rPr>
          <w:rFonts w:hint="eastAsia" w:ascii="宋体" w:hAnsi="宋体" w:cs="仿宋"/>
          <w:snapToGrid w:val="0"/>
          <w:kern w:val="0"/>
        </w:rPr>
        <w:t>格式自拟</w:t>
      </w:r>
      <w:r>
        <w:rPr>
          <w:rFonts w:hint="eastAsia" w:ascii="宋体" w:hAnsi="宋体" w:cs="仿宋"/>
          <w:b/>
          <w:bCs/>
        </w:rPr>
        <w:t>）</w:t>
      </w:r>
      <w:r>
        <w:rPr>
          <w:rFonts w:hint="eastAsia" w:ascii="宋体" w:hAnsi="宋体" w:cs="仿宋"/>
          <w:snapToGrid w:val="0"/>
          <w:kern w:val="0"/>
        </w:rPr>
        <w:t>。</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202816997"/>
      <w:bookmarkStart w:id="13" w:name="_Toc202819879"/>
      <w:bookmarkStart w:id="14" w:name="_Toc202252035"/>
      <w:bookmarkStart w:id="15" w:name="_Toc202251076"/>
      <w:bookmarkStart w:id="16" w:name="_Toc395800949"/>
      <w:bookmarkStart w:id="17" w:name="_Toc202820352"/>
      <w:bookmarkStart w:id="18" w:name="_Toc202251701"/>
      <w:bookmarkStart w:id="19" w:name="_Toc31980"/>
      <w:bookmarkStart w:id="20"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bookmarkStart w:id="21" w:name="_Toc202251077"/>
      <w:bookmarkStart w:id="22" w:name="_Toc202254107"/>
      <w:bookmarkStart w:id="23" w:name="_Toc4426"/>
      <w:bookmarkStart w:id="24" w:name="_Toc202251702"/>
      <w:bookmarkStart w:id="25" w:name="_Toc202252036"/>
      <w:bookmarkStart w:id="26" w:name="_Toc202820353"/>
      <w:bookmarkStart w:id="27" w:name="_Toc29676"/>
      <w:bookmarkStart w:id="28" w:name="_Toc202816998"/>
      <w:bookmarkStart w:id="29" w:name="_Toc202819880"/>
      <w:bookmarkStart w:id="30" w:name="_Toc395800950"/>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20354"/>
      <w:bookmarkStart w:id="32" w:name="_Toc202819881"/>
      <w:bookmarkStart w:id="33" w:name="_Toc202816999"/>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14"/>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0"/>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3"/>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14"/>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14"/>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14"/>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14"/>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0"/>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4"/>
        <w:ind w:firstLine="0" w:firstLineChars="0"/>
        <w:rPr>
          <w:rFonts w:ascii="宋体" w:hAnsi="宋体" w:cs="仿宋"/>
          <w:b/>
          <w:spacing w:val="0"/>
          <w:kern w:val="2"/>
          <w:lang w:val="en-GB"/>
        </w:rPr>
      </w:pPr>
    </w:p>
    <w:p>
      <w:pPr>
        <w:pStyle w:val="14"/>
        <w:ind w:firstLine="0" w:firstLineChars="0"/>
        <w:rPr>
          <w:rFonts w:ascii="宋体" w:hAnsi="宋体" w:cs="仿宋"/>
          <w:b/>
          <w:spacing w:val="0"/>
          <w:kern w:val="2"/>
          <w:lang w:val="en-GB"/>
        </w:rPr>
      </w:pPr>
    </w:p>
    <w:p>
      <w:pPr>
        <w:pStyle w:val="14"/>
        <w:ind w:firstLine="0" w:firstLineChars="0"/>
        <w:rPr>
          <w:rFonts w:ascii="宋体" w:hAnsi="宋体" w:cs="仿宋"/>
          <w:b/>
          <w:spacing w:val="0"/>
          <w:kern w:val="2"/>
          <w:lang w:val="en-GB"/>
        </w:rPr>
      </w:pPr>
    </w:p>
    <w:p>
      <w:pPr>
        <w:pStyle w:val="14"/>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0"/>
        <w:tblW w:w="9455" w:type="dxa"/>
        <w:jc w:val="center"/>
        <w:tblLayout w:type="fixed"/>
        <w:tblCellMar>
          <w:top w:w="0" w:type="dxa"/>
          <w:left w:w="108" w:type="dxa"/>
          <w:bottom w:w="0" w:type="dxa"/>
          <w:right w:w="108" w:type="dxa"/>
        </w:tblCellMar>
      </w:tblPr>
      <w:tblGrid>
        <w:gridCol w:w="750"/>
        <w:gridCol w:w="1634"/>
        <w:gridCol w:w="1197"/>
        <w:gridCol w:w="1751"/>
        <w:gridCol w:w="889"/>
        <w:gridCol w:w="1045"/>
        <w:gridCol w:w="1215"/>
        <w:gridCol w:w="974"/>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163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19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b/>
                <w:szCs w:val="21"/>
                <w:lang w:val="en-US" w:eastAsia="zh-CN"/>
              </w:rPr>
            </w:pPr>
            <w:r>
              <w:rPr>
                <w:rFonts w:hint="eastAsia" w:ascii="宋体" w:hAnsi="宋体" w:cs="宋体"/>
                <w:b/>
                <w:szCs w:val="21"/>
                <w:lang w:val="en-US" w:eastAsia="zh-CN"/>
              </w:rPr>
              <w:t>品牌</w:t>
            </w:r>
          </w:p>
        </w:tc>
        <w:tc>
          <w:tcPr>
            <w:tcW w:w="1751"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ascii="宋体" w:hAnsi="宋体" w:cs="宋体"/>
                <w:b/>
                <w:szCs w:val="21"/>
              </w:rPr>
              <w:t>规格型号</w:t>
            </w:r>
          </w:p>
        </w:tc>
        <w:tc>
          <w:tcPr>
            <w:tcW w:w="88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10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21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9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70E0A"/>
    <w:multiLevelType w:val="multilevel"/>
    <w:tmpl w:val="0FB70E0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A3167A6"/>
    <w:multiLevelType w:val="singleLevel"/>
    <w:tmpl w:val="2A3167A6"/>
    <w:lvl w:ilvl="0" w:tentative="0">
      <w:start w:val="2"/>
      <w:numFmt w:val="chineseCounting"/>
      <w:suff w:val="nothing"/>
      <w:lvlText w:val="%1、"/>
      <w:lvlJc w:val="left"/>
      <w:rPr>
        <w:rFonts w:hint="eastAsia"/>
      </w:rPr>
    </w:lvl>
  </w:abstractNum>
  <w:abstractNum w:abstractNumId="2">
    <w:nsid w:val="360C2159"/>
    <w:multiLevelType w:val="multilevel"/>
    <w:tmpl w:val="360C2159"/>
    <w:lvl w:ilvl="0" w:tentative="0">
      <w:start w:val="1"/>
      <w:numFmt w:val="decimal"/>
      <w:lvlText w:val="%1."/>
      <w:lvlJc w:val="left"/>
      <w:pPr>
        <w:ind w:left="440" w:hanging="440"/>
      </w:pPr>
      <w:rPr>
        <w:rFonts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6CA0DCA"/>
    <w:multiLevelType w:val="multilevel"/>
    <w:tmpl w:val="66CA0DCA"/>
    <w:lvl w:ilvl="0" w:tentative="0">
      <w:start w:val="1"/>
      <w:numFmt w:val="bullet"/>
      <w:pStyle w:val="32"/>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3YTg1ZmZmMzUxMzg1YjEyZWZmMDNhYmNiYjM3NjE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3C93475"/>
    <w:rsid w:val="048E7480"/>
    <w:rsid w:val="06935A2F"/>
    <w:rsid w:val="083420ED"/>
    <w:rsid w:val="0AE80091"/>
    <w:rsid w:val="0C1A255F"/>
    <w:rsid w:val="0C4D19CF"/>
    <w:rsid w:val="0D6B084F"/>
    <w:rsid w:val="0D851F2A"/>
    <w:rsid w:val="100C5540"/>
    <w:rsid w:val="12995FC0"/>
    <w:rsid w:val="131C20FB"/>
    <w:rsid w:val="16F969DB"/>
    <w:rsid w:val="1AF75928"/>
    <w:rsid w:val="1C4E0012"/>
    <w:rsid w:val="1F334C32"/>
    <w:rsid w:val="1FA15E62"/>
    <w:rsid w:val="200412CE"/>
    <w:rsid w:val="20476180"/>
    <w:rsid w:val="23D87429"/>
    <w:rsid w:val="26E52AD8"/>
    <w:rsid w:val="27133AE9"/>
    <w:rsid w:val="293B2E83"/>
    <w:rsid w:val="30877214"/>
    <w:rsid w:val="334D7786"/>
    <w:rsid w:val="34C40070"/>
    <w:rsid w:val="35305866"/>
    <w:rsid w:val="366C3F18"/>
    <w:rsid w:val="37070849"/>
    <w:rsid w:val="375D6AB1"/>
    <w:rsid w:val="37CD3840"/>
    <w:rsid w:val="37F94635"/>
    <w:rsid w:val="39E210F9"/>
    <w:rsid w:val="39FC040D"/>
    <w:rsid w:val="3AAC1E33"/>
    <w:rsid w:val="3B2D45F6"/>
    <w:rsid w:val="3BBA0580"/>
    <w:rsid w:val="3D2738AD"/>
    <w:rsid w:val="3EBE42BF"/>
    <w:rsid w:val="408056FC"/>
    <w:rsid w:val="409B2820"/>
    <w:rsid w:val="4107143A"/>
    <w:rsid w:val="426254CD"/>
    <w:rsid w:val="42DA1507"/>
    <w:rsid w:val="436332AB"/>
    <w:rsid w:val="44B569B7"/>
    <w:rsid w:val="48382F58"/>
    <w:rsid w:val="4A0919AB"/>
    <w:rsid w:val="4AB827FE"/>
    <w:rsid w:val="4B241572"/>
    <w:rsid w:val="4C6267F5"/>
    <w:rsid w:val="4DC01C5F"/>
    <w:rsid w:val="4EC26C97"/>
    <w:rsid w:val="54212AF2"/>
    <w:rsid w:val="56723AD9"/>
    <w:rsid w:val="571921A6"/>
    <w:rsid w:val="5A272E2C"/>
    <w:rsid w:val="5C0A7A98"/>
    <w:rsid w:val="5E481767"/>
    <w:rsid w:val="605B1645"/>
    <w:rsid w:val="608C1C3B"/>
    <w:rsid w:val="63E8645D"/>
    <w:rsid w:val="64963088"/>
    <w:rsid w:val="659F7D1B"/>
    <w:rsid w:val="661D72B3"/>
    <w:rsid w:val="66C343F6"/>
    <w:rsid w:val="674522B1"/>
    <w:rsid w:val="67D567E1"/>
    <w:rsid w:val="68891BAA"/>
    <w:rsid w:val="68C53F3C"/>
    <w:rsid w:val="68EC4397"/>
    <w:rsid w:val="700D789B"/>
    <w:rsid w:val="71230FF1"/>
    <w:rsid w:val="74C90910"/>
    <w:rsid w:val="75ED062E"/>
    <w:rsid w:val="764913ED"/>
    <w:rsid w:val="78B43685"/>
    <w:rsid w:val="7A795E8E"/>
    <w:rsid w:val="7AB45BBF"/>
    <w:rsid w:val="7C0B4193"/>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35"/>
    <w:rPr>
      <w:rFonts w:ascii="Cambria" w:hAnsi="Cambria" w:eastAsia="黑体"/>
      <w:sz w:val="20"/>
      <w:szCs w:val="20"/>
    </w:rPr>
  </w:style>
  <w:style w:type="paragraph" w:styleId="5">
    <w:name w:val="Body Text Indent"/>
    <w:basedOn w:val="1"/>
    <w:link w:val="27"/>
    <w:unhideWhenUsed/>
    <w:qFormat/>
    <w:uiPriority w:val="99"/>
    <w:pPr>
      <w:spacing w:line="440" w:lineRule="exact"/>
      <w:ind w:firstLine="830" w:firstLineChars="352"/>
    </w:pPr>
    <w:rPr>
      <w:rFonts w:ascii="仿宋_GB2312" w:hAnsi="Times New Roman" w:eastAsia="仿宋_GB2312"/>
      <w:sz w:val="32"/>
      <w:szCs w:val="20"/>
    </w:rPr>
  </w:style>
  <w:style w:type="paragraph" w:styleId="6">
    <w:name w:val="Plain Text"/>
    <w:basedOn w:val="1"/>
    <w:link w:val="28"/>
    <w:unhideWhenUsed/>
    <w:qFormat/>
    <w:uiPriority w:val="99"/>
    <w:pPr>
      <w:spacing w:line="440" w:lineRule="exact"/>
      <w:ind w:firstLine="880" w:firstLineChars="200"/>
    </w:pPr>
    <w:rPr>
      <w:rFonts w:ascii="宋体" w:hAnsi="Courier New" w:cs="Courier New"/>
      <w:sz w:val="24"/>
      <w:szCs w:val="21"/>
    </w:rPr>
  </w:style>
  <w:style w:type="paragraph" w:styleId="7">
    <w:name w:val="Balloon Text"/>
    <w:basedOn w:val="1"/>
    <w:link w:val="24"/>
    <w:unhideWhenUsed/>
    <w:qFormat/>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Emphasis"/>
    <w:qFormat/>
    <w:uiPriority w:val="20"/>
    <w:rPr>
      <w:i/>
      <w:iCs/>
    </w:rPr>
  </w:style>
  <w:style w:type="paragraph" w:customStyle="1" w:styleId="14">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5">
    <w:name w:val="页眉 字符"/>
    <w:link w:val="9"/>
    <w:qFormat/>
    <w:uiPriority w:val="99"/>
    <w:rPr>
      <w:sz w:val="18"/>
      <w:szCs w:val="18"/>
    </w:rPr>
  </w:style>
  <w:style w:type="character" w:customStyle="1" w:styleId="16">
    <w:name w:val="列表段落 字符"/>
    <w:link w:val="17"/>
    <w:qFormat/>
    <w:locked/>
    <w:uiPriority w:val="34"/>
    <w:rPr>
      <w:rFonts w:ascii="Calibri" w:hAnsi="Calibri" w:eastAsia="宋体" w:cs="Times New Roman"/>
    </w:rPr>
  </w:style>
  <w:style w:type="paragraph" w:styleId="17">
    <w:name w:val="List Paragraph"/>
    <w:basedOn w:val="1"/>
    <w:link w:val="16"/>
    <w:qFormat/>
    <w:uiPriority w:val="34"/>
    <w:pPr>
      <w:ind w:firstLine="420" w:firstLineChars="200"/>
    </w:pPr>
  </w:style>
  <w:style w:type="character" w:customStyle="1" w:styleId="18">
    <w:name w:val="页脚 字符"/>
    <w:link w:val="8"/>
    <w:qFormat/>
    <w:uiPriority w:val="99"/>
    <w:rPr>
      <w:sz w:val="18"/>
      <w:szCs w:val="18"/>
    </w:rPr>
  </w:style>
  <w:style w:type="character" w:customStyle="1" w:styleId="19">
    <w:name w:val="1J Char"/>
    <w:link w:val="20"/>
    <w:qFormat/>
    <w:uiPriority w:val="0"/>
    <w:rPr>
      <w:rFonts w:eastAsia="宋体"/>
      <w:b/>
      <w:sz w:val="24"/>
      <w:szCs w:val="24"/>
    </w:rPr>
  </w:style>
  <w:style w:type="paragraph" w:customStyle="1" w:styleId="20">
    <w:name w:val="1J"/>
    <w:basedOn w:val="1"/>
    <w:link w:val="19"/>
    <w:qFormat/>
    <w:uiPriority w:val="0"/>
    <w:pPr>
      <w:jc w:val="center"/>
    </w:pPr>
    <w:rPr>
      <w:b/>
      <w:sz w:val="24"/>
      <w:szCs w:val="24"/>
    </w:rPr>
  </w:style>
  <w:style w:type="character" w:customStyle="1" w:styleId="21">
    <w:name w:val="fontstyle01"/>
    <w:qFormat/>
    <w:uiPriority w:val="0"/>
    <w:rPr>
      <w:rFonts w:hint="eastAsia" w:ascii="宋体" w:hAnsi="宋体" w:eastAsia="宋体"/>
      <w:color w:val="000000"/>
      <w:sz w:val="28"/>
      <w:szCs w:val="28"/>
    </w:rPr>
  </w:style>
  <w:style w:type="character" w:customStyle="1" w:styleId="22">
    <w:name w:val="页脚 Char"/>
    <w:qFormat/>
    <w:uiPriority w:val="0"/>
    <w:rPr>
      <w:rFonts w:eastAsia="宋体"/>
      <w:kern w:val="2"/>
      <w:sz w:val="18"/>
      <w:szCs w:val="18"/>
      <w:lang w:val="en-US" w:eastAsia="zh-CN" w:bidi="ar-SA"/>
    </w:rPr>
  </w:style>
  <w:style w:type="character" w:customStyle="1" w:styleId="23">
    <w:name w:val="fontstyle21"/>
    <w:qFormat/>
    <w:uiPriority w:val="0"/>
    <w:rPr>
      <w:rFonts w:hint="default" w:ascii="TimesNewRomanPSMT" w:hAnsi="TimesNewRomanPSMT"/>
      <w:color w:val="000000"/>
      <w:sz w:val="18"/>
      <w:szCs w:val="18"/>
    </w:rPr>
  </w:style>
  <w:style w:type="character" w:customStyle="1" w:styleId="24">
    <w:name w:val="批注框文本 字符"/>
    <w:link w:val="7"/>
    <w:semiHidden/>
    <w:qFormat/>
    <w:uiPriority w:val="99"/>
    <w:rPr>
      <w:sz w:val="18"/>
      <w:szCs w:val="18"/>
    </w:rPr>
  </w:style>
  <w:style w:type="character" w:customStyle="1" w:styleId="25">
    <w:name w:val="fontstyle31"/>
    <w:qFormat/>
    <w:uiPriority w:val="0"/>
    <w:rPr>
      <w:rFonts w:hint="default" w:ascii="Calibri" w:hAnsi="Calibri"/>
      <w:color w:val="000000"/>
      <w:sz w:val="22"/>
      <w:szCs w:val="22"/>
    </w:rPr>
  </w:style>
  <w:style w:type="character" w:customStyle="1" w:styleId="26">
    <w:name w:val="标题 1 字符"/>
    <w:link w:val="2"/>
    <w:qFormat/>
    <w:uiPriority w:val="9"/>
    <w:rPr>
      <w:b/>
      <w:bCs/>
      <w:kern w:val="44"/>
      <w:sz w:val="44"/>
      <w:szCs w:val="44"/>
    </w:rPr>
  </w:style>
  <w:style w:type="character" w:customStyle="1" w:styleId="27">
    <w:name w:val="正文文本缩进 字符"/>
    <w:link w:val="5"/>
    <w:qFormat/>
    <w:uiPriority w:val="99"/>
    <w:rPr>
      <w:rFonts w:ascii="仿宋_GB2312" w:hAnsi="Times New Roman" w:eastAsia="仿宋_GB2312" w:cs="Times New Roman"/>
      <w:sz w:val="32"/>
      <w:szCs w:val="20"/>
    </w:rPr>
  </w:style>
  <w:style w:type="character" w:customStyle="1" w:styleId="28">
    <w:name w:val="纯文本 字符"/>
    <w:link w:val="6"/>
    <w:qFormat/>
    <w:uiPriority w:val="99"/>
    <w:rPr>
      <w:rFonts w:ascii="宋体" w:hAnsi="Courier New" w:eastAsia="宋体" w:cs="Courier New"/>
      <w:sz w:val="24"/>
      <w:szCs w:val="21"/>
    </w:rPr>
  </w:style>
  <w:style w:type="character" w:customStyle="1" w:styleId="29">
    <w:name w:val="标题 3 字符"/>
    <w:link w:val="3"/>
    <w:qFormat/>
    <w:uiPriority w:val="9"/>
    <w:rPr>
      <w:rFonts w:ascii="Times New Roman" w:hAnsi="Times New Roman" w:eastAsia="宋体" w:cs="Times New Roman"/>
      <w:b/>
      <w:kern w:val="0"/>
      <w:sz w:val="28"/>
      <w:szCs w:val="20"/>
    </w:rPr>
  </w:style>
  <w:style w:type="paragraph" w:customStyle="1" w:styleId="30">
    <w:name w:val="列表段落1"/>
    <w:basedOn w:val="1"/>
    <w:qFormat/>
    <w:uiPriority w:val="0"/>
    <w:pPr>
      <w:ind w:firstLine="420" w:firstLineChars="200"/>
    </w:pPr>
    <w:rPr>
      <w:rFonts w:ascii="Times New Roman" w:hAnsi="Times New Roman"/>
      <w:sz w:val="28"/>
      <w:szCs w:val="24"/>
    </w:rPr>
  </w:style>
  <w:style w:type="paragraph" w:customStyle="1" w:styleId="31">
    <w:name w:val="题注4"/>
    <w:basedOn w:val="1"/>
    <w:next w:val="4"/>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编号1"/>
    <w:basedOn w:val="1"/>
    <w:qFormat/>
    <w:uiPriority w:val="0"/>
    <w:pPr>
      <w:numPr>
        <w:ilvl w:val="0"/>
        <w:numId w:val="1"/>
      </w:numPr>
    </w:pPr>
    <w:rPr>
      <w:rFonts w:ascii="Times New Roman" w:hAnsi="Times New Roman"/>
      <w:szCs w:val="24"/>
    </w:rPr>
  </w:style>
  <w:style w:type="paragraph" w:customStyle="1" w:styleId="33">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4">
    <w:name w:val="列出段落1"/>
    <w:basedOn w:val="1"/>
    <w:qFormat/>
    <w:uiPriority w:val="34"/>
    <w:pPr>
      <w:ind w:firstLine="420" w:firstLineChars="200"/>
    </w:pPr>
  </w:style>
  <w:style w:type="paragraph" w:customStyle="1" w:styleId="35">
    <w:name w:val="Normal"/>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23</Pages>
  <Words>9441</Words>
  <Characters>9879</Characters>
  <Lines>83</Lines>
  <Paragraphs>23</Paragraphs>
  <TotalTime>1207</TotalTime>
  <ScaleCrop>false</ScaleCrop>
  <LinksUpToDate>false</LinksUpToDate>
  <CharactersWithSpaces>11175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Lenovo</cp:lastModifiedBy>
  <cp:lastPrinted>2024-06-20T03:47:00Z</cp:lastPrinted>
  <dcterms:modified xsi:type="dcterms:W3CDTF">2024-06-24T08:28:29Z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39A504DF96D14E628967F0CB04477D05</vt:lpwstr>
  </property>
</Properties>
</file>