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2023年财务报告审计服务采购项目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采</w:t>
      </w: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8"/>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4</w:t>
      </w:r>
      <w:r>
        <w:rPr>
          <w:rFonts w:hint="eastAsia" w:ascii="仿宋" w:hAnsi="仿宋" w:eastAsia="仿宋" w:cs="仿宋"/>
          <w:b/>
          <w:w w:val="110"/>
          <w:sz w:val="36"/>
          <w:szCs w:val="36"/>
        </w:rPr>
        <w:t>年</w:t>
      </w:r>
      <w:r>
        <w:rPr>
          <w:rFonts w:hint="eastAsia" w:ascii="仿宋" w:hAnsi="仿宋" w:eastAsia="仿宋" w:cs="仿宋"/>
          <w:b/>
          <w:w w:val="110"/>
          <w:sz w:val="36"/>
          <w:szCs w:val="36"/>
          <w:lang w:val="en-US" w:eastAsia="zh-CN"/>
        </w:rPr>
        <w:t>5</w:t>
      </w:r>
      <w:r>
        <w:rPr>
          <w:rFonts w:hint="eastAsia" w:ascii="仿宋" w:hAnsi="仿宋" w:eastAsia="仿宋" w:cs="仿宋"/>
          <w:b/>
          <w:w w:val="110"/>
          <w:sz w:val="36"/>
          <w:szCs w:val="36"/>
        </w:rPr>
        <w:t>月</w:t>
      </w:r>
      <w:r>
        <w:rPr>
          <w:rFonts w:hint="eastAsia" w:ascii="仿宋" w:hAnsi="仿宋" w:eastAsia="仿宋" w:cs="仿宋"/>
          <w:b/>
          <w:w w:val="110"/>
          <w:sz w:val="36"/>
          <w:szCs w:val="36"/>
          <w:lang w:val="en-US" w:eastAsia="zh-CN"/>
        </w:rPr>
        <w:t>16</w:t>
      </w:r>
      <w:r>
        <w:rPr>
          <w:rFonts w:hint="eastAsia" w:ascii="仿宋" w:hAnsi="仿宋" w:eastAsia="仿宋" w:cs="仿宋"/>
          <w:b/>
          <w:w w:val="11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w:t>
      </w:r>
      <w:r>
        <w:rPr>
          <w:rFonts w:hint="eastAsia" w:ascii="宋体" w:hAnsi="宋体" w:cs="宋体"/>
          <w:color w:val="000000"/>
          <w:kern w:val="0"/>
          <w:sz w:val="22"/>
          <w:lang w:eastAsia="zh-CN"/>
        </w:rPr>
        <w:t>2023年财务报告审计服务采购项目</w:t>
      </w:r>
      <w:r>
        <w:rPr>
          <w:rFonts w:hint="eastAsia" w:ascii="宋体" w:hAnsi="宋体" w:cs="宋体"/>
          <w:color w:val="000000"/>
          <w:kern w:val="0"/>
          <w:sz w:val="22"/>
        </w:rPr>
        <w:t>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w:t>
      </w:r>
      <w:r>
        <w:rPr>
          <w:rFonts w:hint="eastAsia" w:ascii="宋体" w:hAnsi="宋体" w:cs="宋体"/>
          <w:bCs/>
          <w:color w:val="000000"/>
          <w:kern w:val="0"/>
          <w:sz w:val="22"/>
          <w:lang w:eastAsia="zh-CN"/>
        </w:rPr>
        <w:t>2023年财务报告审计服务采购项目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详见采购文件</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2.具有良好的商业信誉和健全的财务会计制度（提供截止之日前3个月的财务状况报告复印件，或提供银行出具的资信证明材料复印件）；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 xml:space="preserve">3.有依法缴纳税收和社会保障资金的良好记录（提供截止之日前1个月缴纳税收和社会保险的凭据证明材料复印件；如依法免税或不需要缴纳社会保障资金的，应提供相应文件证明）；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4.应为在中华人民共和国境内依法设立并承办注册会计师业务的机构</w:t>
      </w:r>
      <w:r>
        <w:rPr>
          <w:rFonts w:hint="eastAsia" w:ascii="宋体" w:hAnsi="宋体" w:cs="宋体"/>
          <w:color w:val="000000"/>
          <w:kern w:val="0"/>
          <w:sz w:val="22"/>
          <w:lang w:eastAsia="zh-CN"/>
        </w:rPr>
        <w:t>并具有</w:t>
      </w:r>
      <w:r>
        <w:rPr>
          <w:rFonts w:hint="eastAsia" w:ascii="宋体" w:hAnsi="宋体" w:cs="宋体"/>
          <w:color w:val="000000"/>
          <w:kern w:val="0"/>
          <w:sz w:val="22"/>
        </w:rPr>
        <w:t>会计师事务所执业证书（提供相关证件）；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5.参加政府采购活动前三年内，在经营活动中没有重大违法记录（提供声明函，格式自拟）；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 xml:space="preserve">6.未被列入“信用中国”网站(www.creditchina.gov.cn)“记录失信被执行人或重大税收违法案件当事人名单或政府采购严重违法失信行为”记录名单（截图打印）；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7.本项目不接受联合体投标，不允许对本项目进行再次分包和转包（提供书面声明函）。</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rPr>
        <w:t>8.具有广东省政府采购智慧云平台</w:t>
      </w:r>
      <w:r>
        <w:rPr>
          <w:rFonts w:hint="eastAsia" w:ascii="宋体" w:hAnsi="宋体" w:cs="宋体"/>
          <w:color w:val="000000"/>
          <w:kern w:val="0"/>
          <w:sz w:val="22"/>
          <w:lang w:eastAsia="zh-CN"/>
        </w:rPr>
        <w:t>电子卖场定点供应商资格。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四、注意事项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color w:val="000000"/>
          <w:kern w:val="0"/>
          <w:sz w:val="22"/>
          <w:szCs w:val="22"/>
        </w:rPr>
        <w:t>1.</w:t>
      </w:r>
      <w:r>
        <w:rPr>
          <w:rFonts w:hint="eastAsia" w:ascii="宋体" w:hAnsi="宋体" w:eastAsia="宋体" w:cs="宋体"/>
          <w:sz w:val="22"/>
          <w:szCs w:val="22"/>
        </w:rPr>
        <w:t xml:space="preserve"> 有意向参与的供应商可在以下规定的截止时间前</w:t>
      </w:r>
      <w:r>
        <w:rPr>
          <w:rFonts w:hint="eastAsia" w:ascii="宋体" w:hAnsi="宋体" w:eastAsia="宋体" w:cs="宋体"/>
          <w:sz w:val="22"/>
          <w:szCs w:val="22"/>
          <w:lang w:eastAsia="zh-CN"/>
        </w:rPr>
        <w:t>提交响应文件（模板见需求文件）</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shd w:val="clear" w:color="auto" w:fill="FFFF00"/>
        </w:rPr>
      </w:pPr>
      <w:r>
        <w:rPr>
          <w:rFonts w:hint="eastAsia" w:ascii="宋体" w:hAnsi="宋体" w:eastAsia="宋体" w:cs="宋体"/>
          <w:sz w:val="22"/>
          <w:szCs w:val="22"/>
        </w:rPr>
        <w:t>2.</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截止</w:t>
      </w:r>
      <w:r>
        <w:rPr>
          <w:rFonts w:hint="eastAsia" w:ascii="宋体" w:hAnsi="宋体" w:eastAsia="宋体" w:cs="宋体"/>
          <w:sz w:val="22"/>
          <w:szCs w:val="22"/>
        </w:rPr>
        <w:t>时间：</w:t>
      </w:r>
      <w:r>
        <w:rPr>
          <w:rFonts w:hint="eastAsia" w:ascii="宋体" w:hAnsi="宋体" w:eastAsia="宋体" w:cs="宋体"/>
          <w:sz w:val="22"/>
          <w:szCs w:val="22"/>
          <w:shd w:val="clear" w:color="auto" w:fill="FFFF00"/>
          <w:lang w:val="en-US" w:eastAsia="zh-CN"/>
        </w:rPr>
        <w:t>2024</w:t>
      </w:r>
      <w:r>
        <w:rPr>
          <w:rFonts w:hint="eastAsia" w:ascii="宋体" w:hAnsi="宋体" w:eastAsia="宋体" w:cs="宋体"/>
          <w:sz w:val="22"/>
          <w:szCs w:val="22"/>
          <w:shd w:val="clear" w:color="auto" w:fill="FFFF00"/>
        </w:rPr>
        <w:t>年</w:t>
      </w:r>
      <w:r>
        <w:rPr>
          <w:rFonts w:hint="eastAsia" w:ascii="宋体" w:hAnsi="宋体" w:eastAsia="宋体" w:cs="宋体"/>
          <w:sz w:val="22"/>
          <w:szCs w:val="22"/>
          <w:shd w:val="clear" w:color="auto" w:fill="FFFF00"/>
          <w:lang w:val="en-US" w:eastAsia="zh-CN"/>
        </w:rPr>
        <w:t>5</w:t>
      </w:r>
      <w:r>
        <w:rPr>
          <w:rFonts w:hint="eastAsia" w:ascii="宋体" w:hAnsi="宋体" w:eastAsia="宋体" w:cs="宋体"/>
          <w:sz w:val="22"/>
          <w:szCs w:val="22"/>
          <w:shd w:val="clear" w:color="auto" w:fill="FFFF00"/>
        </w:rPr>
        <w:t>月</w:t>
      </w:r>
      <w:r>
        <w:rPr>
          <w:rFonts w:hint="eastAsia" w:ascii="宋体" w:hAnsi="宋体" w:cs="宋体"/>
          <w:sz w:val="22"/>
          <w:szCs w:val="22"/>
          <w:shd w:val="clear" w:color="auto" w:fill="FFFF00"/>
          <w:lang w:val="en-US" w:eastAsia="zh-CN"/>
        </w:rPr>
        <w:t>17</w:t>
      </w:r>
      <w:r>
        <w:rPr>
          <w:rFonts w:hint="eastAsia" w:ascii="宋体" w:hAnsi="宋体" w:eastAsia="宋体" w:cs="宋体"/>
          <w:sz w:val="22"/>
          <w:szCs w:val="22"/>
          <w:shd w:val="clear" w:color="auto" w:fill="FFFF00"/>
        </w:rPr>
        <w:t>日起至</w:t>
      </w:r>
      <w:r>
        <w:rPr>
          <w:rFonts w:hint="eastAsia" w:ascii="宋体" w:hAnsi="宋体" w:eastAsia="宋体" w:cs="宋体"/>
          <w:sz w:val="22"/>
          <w:szCs w:val="22"/>
          <w:shd w:val="clear" w:color="auto" w:fill="FFFF00"/>
          <w:lang w:val="en-US" w:eastAsia="zh-CN"/>
        </w:rPr>
        <w:t>2024</w:t>
      </w:r>
      <w:r>
        <w:rPr>
          <w:rFonts w:hint="eastAsia" w:ascii="宋体" w:hAnsi="宋体" w:eastAsia="宋体" w:cs="宋体"/>
          <w:sz w:val="22"/>
          <w:szCs w:val="22"/>
          <w:shd w:val="clear" w:color="auto" w:fill="FFFF00"/>
        </w:rPr>
        <w:t>年</w:t>
      </w:r>
      <w:r>
        <w:rPr>
          <w:rFonts w:hint="eastAsia" w:ascii="宋体" w:hAnsi="宋体" w:eastAsia="宋体" w:cs="宋体"/>
          <w:sz w:val="22"/>
          <w:szCs w:val="22"/>
          <w:shd w:val="clear" w:color="auto" w:fill="FFFF00"/>
          <w:lang w:val="en-US" w:eastAsia="zh-CN"/>
        </w:rPr>
        <w:t>5</w:t>
      </w:r>
      <w:r>
        <w:rPr>
          <w:rFonts w:hint="eastAsia" w:ascii="宋体" w:hAnsi="宋体" w:eastAsia="宋体" w:cs="宋体"/>
          <w:sz w:val="22"/>
          <w:szCs w:val="22"/>
          <w:shd w:val="clear" w:color="auto" w:fill="FFFF00"/>
        </w:rPr>
        <w:t>月</w:t>
      </w:r>
      <w:r>
        <w:rPr>
          <w:rFonts w:hint="eastAsia" w:ascii="宋体" w:hAnsi="宋体" w:cs="宋体"/>
          <w:sz w:val="22"/>
          <w:szCs w:val="22"/>
          <w:shd w:val="clear" w:color="auto" w:fill="FFFF00"/>
          <w:lang w:val="en-US" w:eastAsia="zh-CN"/>
        </w:rPr>
        <w:t>23</w:t>
      </w:r>
      <w:r>
        <w:rPr>
          <w:rFonts w:hint="eastAsia" w:ascii="宋体" w:hAnsi="宋体" w:eastAsia="宋体" w:cs="宋体"/>
          <w:sz w:val="22"/>
          <w:szCs w:val="22"/>
          <w:shd w:val="clear" w:color="auto" w:fill="FFFF00"/>
        </w:rPr>
        <w:t>日上午</w:t>
      </w:r>
      <w:r>
        <w:rPr>
          <w:rFonts w:hint="eastAsia" w:ascii="宋体" w:hAnsi="宋体" w:eastAsia="宋体" w:cs="宋体"/>
          <w:sz w:val="22"/>
          <w:szCs w:val="22"/>
          <w:shd w:val="clear" w:color="auto" w:fill="FFFF00"/>
          <w:lang w:val="en-US" w:eastAsia="zh-CN"/>
        </w:rPr>
        <w:t>8</w:t>
      </w:r>
      <w:r>
        <w:rPr>
          <w:rFonts w:hint="eastAsia" w:ascii="宋体" w:hAnsi="宋体" w:eastAsia="宋体" w:cs="宋体"/>
          <w:sz w:val="22"/>
          <w:szCs w:val="22"/>
          <w:shd w:val="clear" w:color="auto" w:fill="FFFF00"/>
        </w:rPr>
        <w:t>:</w:t>
      </w:r>
      <w:r>
        <w:rPr>
          <w:rFonts w:hint="eastAsia" w:ascii="宋体" w:hAnsi="宋体" w:eastAsia="宋体" w:cs="宋体"/>
          <w:sz w:val="22"/>
          <w:szCs w:val="22"/>
          <w:shd w:val="clear" w:color="auto" w:fill="FFFF00"/>
          <w:lang w:val="en-US" w:eastAsia="zh-CN"/>
        </w:rPr>
        <w:t>0</w:t>
      </w:r>
      <w:r>
        <w:rPr>
          <w:rFonts w:hint="eastAsia" w:ascii="宋体" w:hAnsi="宋体" w:eastAsia="宋体" w:cs="宋体"/>
          <w:sz w:val="22"/>
          <w:szCs w:val="22"/>
          <w:shd w:val="clear" w:color="auto" w:fill="FFFF00"/>
        </w:rPr>
        <w:t>0-11:30，下午2:30-5:30，节假日除外。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3.</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接收</w:t>
      </w:r>
      <w:r>
        <w:rPr>
          <w:rFonts w:hint="eastAsia" w:ascii="宋体" w:hAnsi="宋体" w:eastAsia="宋体" w:cs="宋体"/>
          <w:sz w:val="22"/>
          <w:szCs w:val="22"/>
          <w:lang w:val="en-US" w:eastAsia="zh-CN"/>
        </w:rPr>
        <w:t>/邮寄地址</w:t>
      </w:r>
      <w:r>
        <w:rPr>
          <w:rFonts w:hint="eastAsia" w:ascii="宋体" w:hAnsi="宋体" w:eastAsia="宋体" w:cs="宋体"/>
          <w:sz w:val="22"/>
          <w:szCs w:val="22"/>
        </w:rPr>
        <w:t>：茂名市为民路101号茂名市人民医院5号楼2楼招标采购办公室</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rPr>
        <w:t>.</w:t>
      </w:r>
      <w:r>
        <w:rPr>
          <w:rFonts w:hint="eastAsia" w:ascii="宋体" w:hAnsi="宋体" w:eastAsia="宋体" w:cs="宋体"/>
          <w:sz w:val="22"/>
          <w:szCs w:val="22"/>
          <w:lang w:val="en-US" w:eastAsia="zh-CN"/>
        </w:rPr>
        <w:t xml:space="preserve"> 响应文件应提供</w:t>
      </w:r>
      <w:r>
        <w:rPr>
          <w:rFonts w:hint="eastAsia" w:ascii="宋体" w:hAnsi="宋体" w:eastAsia="宋体" w:cs="宋体"/>
          <w:b w:val="0"/>
          <w:bCs/>
          <w:color w:val="000000"/>
          <w:sz w:val="22"/>
          <w:szCs w:val="22"/>
          <w:u w:val="none"/>
          <w:lang w:eastAsia="zh-CN"/>
        </w:rPr>
        <w:t>纸质版和电子版各一份，纸质版（密封并加盖公章）递交到茂名市为民路101号茂名市人民医院5号楼2楼招标采购办公室（接受邮寄），电子版发到指定邮箱。</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r>
        <w:rPr>
          <w:rFonts w:hint="eastAsia" w:ascii="宋体" w:hAnsi="宋体" w:eastAsia="宋体" w:cs="宋体"/>
          <w:b w:val="0"/>
          <w:bCs/>
          <w:color w:val="000000"/>
          <w:sz w:val="22"/>
          <w:szCs w:val="22"/>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r>
        <w:rPr>
          <w:rFonts w:hint="eastAsia" w:ascii="宋体" w:hAnsi="宋体" w:eastAsia="宋体" w:cs="宋体"/>
          <w:b w:val="0"/>
          <w:bCs/>
          <w:color w:val="000000"/>
          <w:sz w:val="22"/>
          <w:szCs w:val="22"/>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r>
        <w:rPr>
          <w:rFonts w:hint="eastAsia" w:ascii="宋体" w:hAnsi="宋体" w:eastAsia="宋体" w:cs="宋体"/>
          <w:b w:val="0"/>
          <w:bCs/>
          <w:color w:val="000000"/>
          <w:sz w:val="22"/>
          <w:szCs w:val="22"/>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r>
        <w:rPr>
          <w:rFonts w:hint="eastAsia" w:ascii="宋体" w:hAnsi="宋体" w:eastAsia="宋体" w:cs="宋体"/>
          <w:b w:val="0"/>
          <w:bCs/>
          <w:color w:val="000000"/>
          <w:sz w:val="22"/>
          <w:szCs w:val="22"/>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r>
        <w:rPr>
          <w:rFonts w:hint="eastAsia" w:ascii="宋体" w:hAnsi="宋体" w:eastAsia="宋体" w:cs="宋体"/>
          <w:b w:val="0"/>
          <w:bCs/>
          <w:color w:val="000000"/>
          <w:sz w:val="22"/>
          <w:szCs w:val="22"/>
          <w:u w:val="none"/>
          <w:lang w:eastAsia="zh-CN"/>
        </w:rPr>
        <w:t>（4） 仅以传真、电子邮件等形式的响应文件。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r>
        <w:rPr>
          <w:rFonts w:hint="eastAsia" w:ascii="宋体" w:hAnsi="宋体" w:eastAsia="宋体" w:cs="宋体"/>
          <w:b w:val="0"/>
          <w:bCs/>
          <w:color w:val="000000"/>
          <w:sz w:val="22"/>
          <w:szCs w:val="22"/>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r>
        <w:rPr>
          <w:rFonts w:hint="eastAsia" w:ascii="宋体" w:hAnsi="宋体" w:eastAsia="宋体" w:cs="宋体"/>
          <w:b w:val="0"/>
          <w:bCs/>
          <w:color w:val="000000"/>
          <w:sz w:val="22"/>
          <w:szCs w:val="22"/>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r>
        <w:rPr>
          <w:rFonts w:hint="eastAsia" w:ascii="宋体" w:hAnsi="宋体" w:eastAsia="宋体" w:cs="宋体"/>
          <w:b w:val="0"/>
          <w:bCs/>
          <w:color w:val="000000"/>
          <w:sz w:val="22"/>
          <w:szCs w:val="22"/>
          <w:u w:val="none"/>
          <w:lang w:eastAsia="zh-CN"/>
        </w:rPr>
        <w:t>六、注意事项：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r>
        <w:rPr>
          <w:rFonts w:hint="eastAsia" w:ascii="宋体" w:hAnsi="宋体" w:eastAsia="宋体" w:cs="宋体"/>
          <w:b w:val="0"/>
          <w:bCs/>
          <w:color w:val="000000"/>
          <w:sz w:val="22"/>
          <w:szCs w:val="22"/>
          <w:u w:val="none"/>
          <w:lang w:eastAsia="zh-CN"/>
        </w:rPr>
        <w:t>1.各供应商必须严格按照要求进行报价，杜绝弄虚作假，胡乱报价，各供应商报价一经确认禁止更改。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r>
        <w:rPr>
          <w:rFonts w:hint="eastAsia" w:ascii="宋体" w:hAnsi="宋体" w:eastAsia="宋体" w:cs="宋体"/>
          <w:b w:val="0"/>
          <w:bCs/>
          <w:color w:val="000000"/>
          <w:sz w:val="22"/>
          <w:szCs w:val="22"/>
          <w:u w:val="none"/>
          <w:lang w:eastAsia="zh-CN"/>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000000"/>
          <w:sz w:val="22"/>
          <w:szCs w:val="22"/>
          <w:u w:val="none"/>
          <w:lang w:eastAsia="zh-CN"/>
        </w:rPr>
      </w:pPr>
    </w:p>
    <w:p>
      <w:pPr>
        <w:spacing w:line="360" w:lineRule="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七</w:t>
      </w:r>
      <w:r>
        <w:rPr>
          <w:rFonts w:hint="eastAsia" w:ascii="宋体" w:hAnsi="宋体" w:eastAsia="宋体" w:cs="宋体"/>
          <w:color w:val="000000"/>
          <w:kern w:val="0"/>
          <w:sz w:val="22"/>
          <w:szCs w:val="22"/>
        </w:rPr>
        <w:t>、</w:t>
      </w:r>
      <w:r>
        <w:rPr>
          <w:rFonts w:hint="eastAsia" w:ascii="宋体" w:hAnsi="宋体" w:eastAsia="宋体" w:cs="宋体"/>
          <w:b/>
          <w:sz w:val="22"/>
          <w:szCs w:val="22"/>
        </w:rPr>
        <w:t>联系方式</w:t>
      </w:r>
    </w:p>
    <w:p>
      <w:pPr>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联系人：</w:t>
      </w:r>
      <w:r>
        <w:rPr>
          <w:rFonts w:hint="eastAsia" w:ascii="宋体" w:hAnsi="宋体" w:eastAsia="宋体" w:cs="宋体"/>
          <w:sz w:val="22"/>
          <w:szCs w:val="22"/>
          <w:lang w:eastAsia="zh-CN"/>
        </w:rPr>
        <w:t>黎小姐</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联系电话：0668-2922921、0668-2922306</w:t>
      </w:r>
    </w:p>
    <w:p>
      <w:pPr>
        <w:ind w:firstLine="440" w:firstLineChars="200"/>
        <w:rPr>
          <w:rFonts w:hint="eastAsia" w:ascii="宋体" w:hAnsi="宋体" w:eastAsia="宋体" w:cs="宋体"/>
          <w:sz w:val="22"/>
          <w:szCs w:val="22"/>
        </w:rPr>
      </w:pPr>
      <w:r>
        <w:rPr>
          <w:rFonts w:hint="eastAsia" w:ascii="宋体" w:hAnsi="宋体" w:eastAsia="宋体" w:cs="宋体"/>
          <w:sz w:val="22"/>
          <w:szCs w:val="22"/>
        </w:rPr>
        <w:t>邮箱：</w:t>
      </w: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"mailto:killua342002@163.com" </w:instrText>
      </w:r>
      <w:r>
        <w:rPr>
          <w:rFonts w:hint="eastAsia" w:ascii="宋体" w:hAnsi="宋体" w:eastAsia="宋体" w:cs="宋体"/>
          <w:sz w:val="22"/>
          <w:szCs w:val="22"/>
          <w:lang w:val="en-US" w:eastAsia="zh-CN"/>
        </w:rPr>
        <w:fldChar w:fldCharType="separate"/>
      </w:r>
      <w:r>
        <w:rPr>
          <w:rStyle w:val="15"/>
          <w:rFonts w:hint="eastAsia" w:ascii="宋体" w:hAnsi="宋体" w:eastAsia="宋体" w:cs="宋体"/>
          <w:sz w:val="22"/>
          <w:szCs w:val="22"/>
          <w:lang w:val="en-US" w:eastAsia="zh-CN"/>
        </w:rPr>
        <w:t>killua342002</w:t>
      </w:r>
      <w:r>
        <w:rPr>
          <w:rStyle w:val="15"/>
          <w:rFonts w:hint="eastAsia" w:ascii="宋体" w:hAnsi="宋体" w:eastAsia="宋体" w:cs="宋体"/>
          <w:sz w:val="22"/>
          <w:szCs w:val="22"/>
        </w:rPr>
        <w:t>@1</w:t>
      </w:r>
      <w:r>
        <w:rPr>
          <w:rStyle w:val="15"/>
          <w:rFonts w:hint="eastAsia" w:ascii="宋体" w:hAnsi="宋体" w:eastAsia="宋体" w:cs="宋体"/>
          <w:sz w:val="22"/>
          <w:szCs w:val="22"/>
          <w:lang w:val="en-US" w:eastAsia="zh-CN"/>
        </w:rPr>
        <w:t>63</w:t>
      </w:r>
      <w:r>
        <w:rPr>
          <w:rStyle w:val="15"/>
          <w:rFonts w:hint="eastAsia" w:ascii="宋体" w:hAnsi="宋体" w:eastAsia="宋体" w:cs="宋体"/>
          <w:sz w:val="22"/>
          <w:szCs w:val="22"/>
        </w:rPr>
        <w:t>.com</w:t>
      </w:r>
      <w:r>
        <w:rPr>
          <w:rFonts w:hint="eastAsia" w:ascii="宋体" w:hAnsi="宋体" w:eastAsia="宋体" w:cs="宋体"/>
          <w:sz w:val="22"/>
          <w:szCs w:val="22"/>
          <w:lang w:val="en-US" w:eastAsia="zh-CN"/>
        </w:rPr>
        <w:fldChar w:fldCharType="end"/>
      </w:r>
    </w:p>
    <w:p>
      <w:pPr>
        <w:rPr>
          <w:rFonts w:hint="eastAsia" w:ascii="宋体" w:hAnsi="宋体" w:eastAsia="宋体" w:cs="宋体"/>
          <w:sz w:val="22"/>
          <w:szCs w:val="22"/>
        </w:rPr>
      </w:pPr>
    </w:p>
    <w:p>
      <w:pPr>
        <w:ind w:firstLine="440" w:firstLineChars="200"/>
        <w:rPr>
          <w:rFonts w:hint="eastAsia" w:ascii="宋体" w:hAnsi="宋体" w:eastAsia="宋体" w:cs="宋体"/>
          <w:sz w:val="22"/>
          <w:szCs w:val="22"/>
        </w:rPr>
      </w:pPr>
    </w:p>
    <w:p>
      <w:pPr>
        <w:spacing w:line="320" w:lineRule="exact"/>
        <w:jc w:val="right"/>
        <w:rPr>
          <w:rFonts w:hint="eastAsia" w:ascii="宋体" w:hAnsi="宋体" w:eastAsia="宋体" w:cs="宋体"/>
          <w:sz w:val="22"/>
          <w:szCs w:val="22"/>
        </w:rPr>
      </w:pPr>
      <w:r>
        <w:rPr>
          <w:rFonts w:hint="eastAsia" w:ascii="宋体" w:hAnsi="宋体" w:eastAsia="宋体" w:cs="宋体"/>
          <w:sz w:val="22"/>
          <w:szCs w:val="22"/>
        </w:rPr>
        <w:t>茂名市人民医院</w:t>
      </w:r>
    </w:p>
    <w:p>
      <w:pPr>
        <w:spacing w:line="320" w:lineRule="exact"/>
        <w:jc w:val="right"/>
        <w:rPr>
          <w:rFonts w:hint="default" w:eastAsia="宋体"/>
          <w:lang w:val="en-US" w:eastAsia="zh-CN"/>
        </w:rPr>
      </w:pPr>
      <w:r>
        <w:rPr>
          <w:rFonts w:hint="eastAsia" w:ascii="宋体" w:hAnsi="宋体" w:eastAsia="宋体" w:cs="宋体"/>
          <w:sz w:val="22"/>
          <w:szCs w:val="22"/>
        </w:rPr>
        <w:t>202</w:t>
      </w:r>
      <w:r>
        <w:rPr>
          <w:rFonts w:hint="eastAsia" w:ascii="宋体" w:hAnsi="宋体" w:eastAsia="宋体" w:cs="宋体"/>
          <w:sz w:val="22"/>
          <w:szCs w:val="22"/>
          <w:lang w:val="en-US" w:eastAsia="zh-CN"/>
        </w:rPr>
        <w:t>4</w:t>
      </w:r>
      <w:r>
        <w:rPr>
          <w:rFonts w:hint="eastAsia" w:ascii="宋体" w:hAnsi="宋体" w:eastAsia="宋体" w:cs="宋体"/>
          <w:sz w:val="22"/>
          <w:szCs w:val="22"/>
        </w:rPr>
        <w:t>年</w:t>
      </w:r>
      <w:r>
        <w:rPr>
          <w:rFonts w:hint="eastAsia" w:ascii="宋体" w:hAnsi="宋体" w:eastAsia="宋体" w:cs="宋体"/>
          <w:sz w:val="22"/>
          <w:szCs w:val="22"/>
          <w:lang w:val="en-US" w:eastAsia="zh-CN"/>
        </w:rPr>
        <w:t>5</w:t>
      </w:r>
      <w:r>
        <w:rPr>
          <w:rFonts w:hint="eastAsia" w:ascii="宋体" w:hAnsi="宋体" w:eastAsia="宋体" w:cs="宋体"/>
          <w:sz w:val="22"/>
          <w:szCs w:val="22"/>
        </w:rPr>
        <w:t>月</w:t>
      </w:r>
      <w:r>
        <w:rPr>
          <w:rFonts w:hint="eastAsia" w:ascii="宋体" w:hAnsi="宋体" w:cs="宋体"/>
          <w:sz w:val="22"/>
          <w:szCs w:val="22"/>
          <w:lang w:val="en-US" w:eastAsia="zh-CN"/>
        </w:rPr>
        <w:t>16</w:t>
      </w:r>
      <w:r>
        <w:rPr>
          <w:rFonts w:hint="eastAsia" w:ascii="宋体" w:hAnsi="宋体" w:eastAsia="宋体" w:cs="宋体"/>
          <w:sz w:val="22"/>
          <w:szCs w:val="22"/>
        </w:rPr>
        <w:t>日</w:t>
      </w:r>
    </w:p>
    <w:p>
      <w:pPr>
        <w:pStyle w:val="8"/>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hAnsi="宋体"/>
        </w:rPr>
      </w:pPr>
    </w:p>
    <w:p>
      <w:pPr>
        <w:pStyle w:val="8"/>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eastAsia="宋体"/>
          <w:b/>
          <w:kern w:val="0"/>
          <w:sz w:val="28"/>
          <w:szCs w:val="28"/>
          <w:lang w:eastAsia="zh-CN"/>
        </w:rPr>
      </w:pPr>
      <w:r>
        <w:rPr>
          <w:rFonts w:hint="eastAsia" w:ascii="宋体" w:hAnsi="宋体"/>
          <w:b/>
          <w:kern w:val="0"/>
          <w:sz w:val="28"/>
          <w:szCs w:val="28"/>
          <w:lang w:eastAsia="zh-CN"/>
        </w:rPr>
        <w:t>第二部分</w:t>
      </w:r>
      <w:r>
        <w:rPr>
          <w:rFonts w:hint="eastAsia" w:ascii="宋体" w:hAnsi="宋体"/>
          <w:b/>
          <w:kern w:val="0"/>
          <w:sz w:val="28"/>
          <w:szCs w:val="28"/>
          <w:lang w:val="en-US" w:eastAsia="zh-CN"/>
        </w:rPr>
        <w:t xml:space="preserve"> </w:t>
      </w:r>
      <w:r>
        <w:rPr>
          <w:rFonts w:hint="eastAsia" w:ascii="宋体" w:hAnsi="宋体"/>
          <w:b/>
          <w:kern w:val="0"/>
          <w:sz w:val="28"/>
          <w:szCs w:val="28"/>
          <w:lang w:eastAsia="zh-CN"/>
        </w:rPr>
        <w:t>服务需求</w:t>
      </w:r>
    </w:p>
    <w:p>
      <w:pPr>
        <w:spacing w:line="360" w:lineRule="auto"/>
        <w:ind w:firstLine="420" w:firstLineChars="200"/>
        <w:rPr>
          <w:rFonts w:ascii="宋体" w:hAnsi="宋体"/>
          <w:kern w:val="0"/>
          <w:szCs w:val="21"/>
        </w:rPr>
      </w:pPr>
      <w:r>
        <w:rPr>
          <w:rFonts w:ascii="宋体" w:hAnsi="宋体"/>
          <w:kern w:val="0"/>
          <w:szCs w:val="21"/>
        </w:rPr>
        <w:t>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 xml:space="preserve">一、项目概况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w:t>
      </w:r>
      <w:r>
        <w:rPr>
          <w:rFonts w:hint="eastAsia" w:ascii="宋体" w:hAnsi="宋体"/>
          <w:kern w:val="0"/>
          <w:szCs w:val="21"/>
          <w:lang w:val="en-US" w:eastAsia="zh-CN"/>
        </w:rPr>
        <w:t>2023年财务报告审计服务采购项目</w:t>
      </w:r>
      <w:r>
        <w:rPr>
          <w:rFonts w:hint="eastAsia" w:ascii="宋体" w:hAnsi="宋体"/>
          <w:kern w:val="0"/>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kern w:val="0"/>
          <w:szCs w:val="21"/>
          <w:lang w:val="en-US" w:eastAsia="zh-CN"/>
        </w:rPr>
      </w:pPr>
      <w:r>
        <w:rPr>
          <w:rFonts w:hint="eastAsia" w:ascii="宋体" w:hAnsi="宋体"/>
          <w:kern w:val="0"/>
          <w:szCs w:val="21"/>
          <w:lang w:val="en-US" w:eastAsia="zh-CN"/>
        </w:rPr>
        <w:t>2.采购预算：70,000.00元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二、</w:t>
      </w:r>
      <w:r>
        <w:rPr>
          <w:rFonts w:hint="eastAsia" w:ascii="宋体" w:hAnsi="宋体"/>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1.实施财务报表审计业务并出具审计报告。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2.列专项披露研发经费、对医院研发仪器设备进行原值证明。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3.提供审计咨询等服务。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4.采购人所需的其他相关服务。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三</w:t>
      </w:r>
      <w:r>
        <w:rPr>
          <w:rFonts w:hint="eastAsia" w:ascii="宋体" w:hAnsi="宋体"/>
        </w:rPr>
        <w:t>、服务地点：茂名市人民医院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lang w:val="en-US" w:eastAsia="zh-CN"/>
        </w:rPr>
      </w:pPr>
      <w:r>
        <w:rPr>
          <w:rFonts w:hint="eastAsia" w:ascii="宋体" w:hAnsi="宋体"/>
          <w:lang w:eastAsia="zh-CN"/>
        </w:rPr>
        <w:t>四</w:t>
      </w:r>
      <w:r>
        <w:rPr>
          <w:rFonts w:hint="eastAsia" w:ascii="宋体" w:hAnsi="宋体"/>
        </w:rPr>
        <w:t>、审计报告交付时间：2024年6月30日</w:t>
      </w:r>
      <w:r>
        <w:rPr>
          <w:rFonts w:hint="eastAsia" w:ascii="宋体" w:hAnsi="宋体"/>
          <w:lang w:eastAsia="zh-CN"/>
        </w:rPr>
        <w:t>（或合同签订之日起</w:t>
      </w:r>
      <w:r>
        <w:rPr>
          <w:rFonts w:hint="eastAsia" w:ascii="宋体" w:hAnsi="宋体"/>
          <w:lang w:val="en-US" w:eastAsia="zh-CN"/>
        </w:rPr>
        <w:t>30日内完成</w:t>
      </w:r>
      <w:bookmarkStart w:id="33" w:name="_GoBack"/>
      <w:bookmarkEnd w:id="33"/>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五</w:t>
      </w:r>
      <w:r>
        <w:rPr>
          <w:rFonts w:hint="eastAsia" w:ascii="宋体" w:hAnsi="宋体"/>
        </w:rPr>
        <w:t>、审计目的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通过审计对单位财务收支及其经济活动的真实性、合法性、合规性和效益性，评价、证明、确定和监督其是否履行经济责任，并达到纠正错误，严防舞弊，加强控制，严肃财经法纪，提高经济效益，加强宏观控制和管理，最终达到维医院财经秩序、促进廉政建设、保障医院健康发展的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五、审计项目组人员配备要求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cs="宋体"/>
          <w:kern w:val="0"/>
          <w:szCs w:val="21"/>
        </w:rPr>
        <w:t>★</w:t>
      </w:r>
      <w:r>
        <w:rPr>
          <w:rFonts w:hint="eastAsia" w:ascii="宋体" w:hAnsi="宋体"/>
        </w:rPr>
        <w:t>现场审计负责人须由具备中国注册会计师资质专业人员担任，现场至少应配备2名中级会计师。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六</w:t>
      </w:r>
      <w:r>
        <w:rPr>
          <w:rFonts w:hint="eastAsia" w:ascii="宋体" w:hAnsi="宋体"/>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1.</w:t>
      </w:r>
      <w:r>
        <w:rPr>
          <w:rFonts w:hint="eastAsia" w:ascii="宋体" w:hAnsi="宋体"/>
          <w:lang w:eastAsia="zh-CN"/>
        </w:rPr>
        <w:t>成交</w:t>
      </w:r>
      <w:r>
        <w:rPr>
          <w:rFonts w:hint="eastAsia" w:ascii="宋体" w:hAnsi="宋体"/>
        </w:rPr>
        <w:t>供应商针对项目出具符合要求的审计报告后，采购人在收到有效票据办理付款手续</w:t>
      </w:r>
      <w:r>
        <w:rPr>
          <w:rFonts w:hint="eastAsia" w:ascii="宋体" w:hAnsi="宋体"/>
          <w:lang w:val="en-US" w:eastAsia="zh-CN"/>
        </w:rPr>
        <w:t>10个工作日</w:t>
      </w:r>
      <w:r>
        <w:rPr>
          <w:rFonts w:hint="eastAsia" w:ascii="宋体" w:hAnsi="宋体"/>
        </w:rPr>
        <w:t>内一次性支付审计</w:t>
      </w:r>
      <w:r>
        <w:rPr>
          <w:rFonts w:hint="eastAsia" w:ascii="宋体" w:hAnsi="宋体"/>
          <w:lang w:eastAsia="zh-CN"/>
        </w:rPr>
        <w:t>服务</w:t>
      </w:r>
      <w:r>
        <w:rPr>
          <w:rFonts w:hint="eastAsia" w:ascii="宋体" w:hAnsi="宋体"/>
        </w:rPr>
        <w:t>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2.付款前，</w:t>
      </w:r>
      <w:r>
        <w:rPr>
          <w:rFonts w:hint="eastAsia" w:ascii="宋体" w:hAnsi="宋体"/>
          <w:lang w:eastAsia="zh-CN"/>
        </w:rPr>
        <w:t>成交供应商</w:t>
      </w:r>
      <w:r>
        <w:rPr>
          <w:rFonts w:hint="eastAsia" w:ascii="宋体" w:hAnsi="宋体"/>
        </w:rPr>
        <w:t>应出具等额增值税普通发票；发票与合同的银行账户信息应保持一致。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七</w:t>
      </w:r>
      <w:r>
        <w:rPr>
          <w:rFonts w:hint="eastAsia" w:ascii="宋体" w:hAnsi="宋体"/>
        </w:rPr>
        <w:t>、审计工作程序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（一）计划阶段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1.了解的被审计单位的基本情况，包括：（1）业务性质、单位规模和组织结构；（2）内控风险和财务状况；（3）以前年度接受审计的情况；（4）财务会计机构和工作组织；（5）相关的内部控制制度；（6）其他相关的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2.委派项目组成员，并组织项目组熟悉被审计单位内部控制制度。在充分评价员工的素质和专业胜任能力后，除专业能力强的两名会计师外，需根据工作量和时间要求委派多名具有必要素质、专业胜任能力的审计人员，按照法律法规、职业道德规范和业务准则的规定执行审计业务，以出具恰当的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（二）实施阶段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1.根据审计项目的内容和特点，审计人员确定审计重点，并通过审查会计凭证、会计账簿、财务会计报告，查阅与审计事项有关的文件、资料，向有关单位和个人调查等方式进行审计。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2.将审计中取得的证明材料，按规定编写审计日记，按照实事求是、事件重要、过程完整、文字简练、叙述清楚、落笔严慎的原则编制审计工作底稿。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（三）沟通阶段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审计组对审计底稿和审计证据等资料进行初步整理，检查审计方案所列全部审计事项是否按要求已全部实施，对取得的审计证据进行综合分析，对审计工作底稿进行复核，对审计事项进行初步评价，并与委托方就一些必要事项初步交换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（四）报告阶段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1.审计组对全部审计事项实施审计结束后，在综合分析审计工作底稿及审计证据的基础上，编制审计报告初稿；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2.就审计报告初稿与委托方进行沟通；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3.对审计报告进行三级复核并出具正式内部审计报告，根据项目实施过程的具体情况提出管理建议书；</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200"/>
        <w:textAlignment w:val="auto"/>
        <w:rPr>
          <w:rFonts w:ascii="宋体" w:hAnsi="宋体"/>
          <w:b/>
        </w:rPr>
      </w:pPr>
      <w:r>
        <w:rPr>
          <w:rFonts w:hint="eastAsia" w:ascii="宋体" w:hAnsi="宋体" w:eastAsia="宋体" w:cs="Times New Roman"/>
          <w:b w:val="0"/>
          <w:bCs w:val="0"/>
          <w:kern w:val="2"/>
          <w:sz w:val="21"/>
          <w:szCs w:val="22"/>
          <w:lang w:val="en-US" w:eastAsia="zh-CN" w:bidi="ar-SA"/>
        </w:rPr>
        <w:t>4.项目负责人对审计工作进行总结并对审计工程底稿进行整理归档。</w:t>
      </w:r>
      <w:r>
        <w:rPr>
          <w:rFonts w:ascii="宋体" w:hAnsi="宋体"/>
        </w:rPr>
        <w:br w:type="page"/>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ascii="宋体" w:hAnsi="宋体"/>
          <w:b/>
        </w:rPr>
      </w:pPr>
      <w:r>
        <w:rPr>
          <w:rFonts w:hint="eastAsia" w:ascii="宋体" w:hAnsi="宋体"/>
          <w:b/>
          <w:sz w:val="32"/>
          <w:szCs w:val="32"/>
          <w:lang w:eastAsia="zh-CN"/>
        </w:rPr>
        <w:t>第三部分</w:t>
      </w:r>
      <w:r>
        <w:rPr>
          <w:rFonts w:hint="eastAsia" w:ascii="宋体" w:hAnsi="宋体"/>
          <w:b/>
          <w:sz w:val="32"/>
          <w:szCs w:val="32"/>
          <w:lang w:val="en-US" w:eastAsia="zh-CN"/>
        </w:rPr>
        <w:t xml:space="preserve"> </w:t>
      </w:r>
      <w:r>
        <w:rPr>
          <w:rFonts w:ascii="宋体" w:hAnsi="宋体"/>
          <w:b/>
          <w:sz w:val="32"/>
          <w:szCs w:val="32"/>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w:t>
      </w:r>
      <w:r>
        <w:rPr>
          <w:rFonts w:hint="eastAsia" w:ascii="宋体" w:hAnsi="宋体" w:cs="宋体"/>
          <w:lang w:eastAsia="zh-CN"/>
        </w:rPr>
        <w:t>采购文件</w:t>
      </w:r>
      <w:r>
        <w:rPr>
          <w:rFonts w:hint="eastAsia" w:ascii="宋体" w:hAnsi="宋体" w:cs="宋体"/>
        </w:rPr>
        <w:t>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w:t>
      </w:r>
      <w:r>
        <w:rPr>
          <w:rFonts w:hint="eastAsia" w:ascii="宋体" w:hAnsi="宋体" w:cs="宋体"/>
          <w:lang w:eastAsia="zh-CN"/>
        </w:rPr>
        <w:t>如有通知</w:t>
      </w:r>
      <w:r>
        <w:rPr>
          <w:rFonts w:hint="eastAsia" w:ascii="宋体" w:hAnsi="宋体" w:cs="宋体"/>
        </w:rPr>
        <w:t>出席会议</w:t>
      </w:r>
      <w:r>
        <w:rPr>
          <w:rFonts w:hint="eastAsia" w:ascii="宋体" w:hAnsi="宋体" w:cs="宋体"/>
          <w:lang w:eastAsia="zh-CN"/>
        </w:rPr>
        <w:t>的</w:t>
      </w:r>
      <w:r>
        <w:rPr>
          <w:rFonts w:hint="eastAsia" w:ascii="宋体" w:hAnsi="宋体" w:cs="宋体"/>
        </w:rPr>
        <w:t>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8"/>
        <w:tabs>
          <w:tab w:val="left" w:pos="1260"/>
        </w:tabs>
        <w:spacing w:line="680" w:lineRule="auto"/>
        <w:ind w:firstLine="0" w:firstLineChars="0"/>
        <w:jc w:val="center"/>
        <w:rPr>
          <w:rFonts w:hAnsi="宋体" w:cs="仿宋"/>
          <w:b/>
          <w:spacing w:val="100"/>
          <w:w w:val="110"/>
          <w:sz w:val="44"/>
          <w:szCs w:val="44"/>
        </w:rPr>
      </w:pPr>
    </w:p>
    <w:p>
      <w:pPr>
        <w:pStyle w:val="8"/>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8"/>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8"/>
        <w:spacing w:line="680" w:lineRule="auto"/>
        <w:ind w:firstLine="482"/>
        <w:jc w:val="center"/>
        <w:rPr>
          <w:rFonts w:hAnsi="宋体" w:cs="仿宋"/>
          <w:b/>
          <w:szCs w:val="24"/>
        </w:rPr>
      </w:pPr>
    </w:p>
    <w:p>
      <w:pPr>
        <w:pStyle w:val="8"/>
        <w:spacing w:line="440" w:lineRule="auto"/>
        <w:ind w:firstLine="482"/>
        <w:jc w:val="center"/>
        <w:rPr>
          <w:rFonts w:hAnsi="宋体" w:cs="仿宋"/>
          <w:b/>
          <w:szCs w:val="24"/>
        </w:rPr>
      </w:pPr>
    </w:p>
    <w:p>
      <w:pPr>
        <w:pStyle w:val="7"/>
        <w:spacing w:line="440" w:lineRule="auto"/>
        <w:ind w:firstLine="0" w:firstLineChars="0"/>
        <w:rPr>
          <w:rFonts w:ascii="宋体" w:hAnsi="宋体" w:eastAsia="宋体" w:cs="仿宋"/>
          <w:sz w:val="24"/>
          <w:szCs w:val="24"/>
          <w:u w:val="single"/>
        </w:rPr>
      </w:pPr>
    </w:p>
    <w:p>
      <w:pPr>
        <w:pStyle w:val="7"/>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采购项目</w:t>
      </w:r>
    </w:p>
    <w:p>
      <w:pPr>
        <w:pStyle w:val="8"/>
        <w:spacing w:line="440" w:lineRule="auto"/>
        <w:ind w:firstLine="1687" w:firstLineChars="700"/>
        <w:rPr>
          <w:rFonts w:hAnsi="宋体" w:cs="仿宋"/>
          <w:b/>
          <w:szCs w:val="24"/>
        </w:rPr>
      </w:pPr>
    </w:p>
    <w:p>
      <w:pPr>
        <w:pStyle w:val="8"/>
        <w:spacing w:line="440" w:lineRule="auto"/>
        <w:ind w:firstLine="723" w:firstLineChars="300"/>
        <w:rPr>
          <w:rFonts w:hAnsi="宋体" w:cs="仿宋"/>
          <w:b/>
          <w:szCs w:val="24"/>
        </w:rPr>
      </w:pPr>
    </w:p>
    <w:p>
      <w:pPr>
        <w:pStyle w:val="8"/>
        <w:spacing w:line="440" w:lineRule="auto"/>
        <w:ind w:firstLine="723" w:firstLineChars="300"/>
        <w:rPr>
          <w:rFonts w:hAnsi="宋体" w:cs="仿宋"/>
          <w:b/>
          <w:szCs w:val="24"/>
        </w:rPr>
      </w:pPr>
    </w:p>
    <w:p>
      <w:pPr>
        <w:pStyle w:val="8"/>
        <w:spacing w:line="440" w:lineRule="auto"/>
        <w:ind w:firstLine="723" w:firstLineChars="300"/>
        <w:rPr>
          <w:rFonts w:hAnsi="宋体" w:cs="仿宋"/>
          <w:b/>
          <w:szCs w:val="24"/>
        </w:rPr>
      </w:pPr>
    </w:p>
    <w:p>
      <w:pPr>
        <w:pStyle w:val="8"/>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1075"/>
      <w:bookmarkStart w:id="1" w:name="_Toc28330"/>
      <w:bookmarkStart w:id="2" w:name="_Toc202251700"/>
      <w:bookmarkStart w:id="3" w:name="_Toc202819878"/>
      <w:bookmarkStart w:id="4" w:name="_Toc202254105"/>
      <w:bookmarkStart w:id="5" w:name="_Toc202816996"/>
      <w:bookmarkStart w:id="6" w:name="_Toc202820351"/>
      <w:bookmarkStart w:id="7" w:name="_Toc395800947"/>
      <w:bookmarkStart w:id="8" w:name="_Toc202252034"/>
      <w:r>
        <w:rPr>
          <w:rFonts w:hint="eastAsia" w:ascii="宋体" w:hAnsi="宋体" w:cs="仿宋"/>
          <w:b/>
          <w:bCs/>
        </w:rPr>
        <w:t>项目投标资料表（目录）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8"/>
        <w:ind w:firstLine="0" w:firstLineChars="0"/>
        <w:rPr>
          <w:rFonts w:hAnsi="宋体"/>
          <w:b/>
          <w:bCs/>
          <w:sz w:val="21"/>
        </w:rPr>
      </w:pPr>
    </w:p>
    <w:p>
      <w:pPr>
        <w:pStyle w:val="8"/>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8"/>
        <w:ind w:firstLine="422"/>
        <w:rPr>
          <w:rFonts w:hAnsi="宋体"/>
          <w:b/>
          <w:bCs/>
          <w:sz w:val="21"/>
        </w:rPr>
      </w:pPr>
    </w:p>
    <w:p>
      <w:pPr>
        <w:pStyle w:val="24"/>
        <w:ind w:firstLine="480"/>
        <w:rPr>
          <w:rFonts w:ascii="宋体" w:hAnsi="宋体"/>
        </w:rPr>
      </w:pPr>
      <w:r>
        <w:rPr>
          <w:rFonts w:hint="eastAsia" w:ascii="宋体" w:hAnsi="宋体" w:cs="宋体"/>
        </w:rPr>
        <w:br w:type="page"/>
      </w:r>
    </w:p>
    <w:p>
      <w:pPr>
        <w:pStyle w:val="24"/>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w:t>
      </w:r>
      <w:r>
        <w:rPr>
          <w:rFonts w:hint="eastAsia" w:ascii="宋体" w:hAnsi="宋体" w:cs="仿宋"/>
          <w:lang w:eastAsia="zh-CN"/>
        </w:rPr>
        <w:t>成交</w:t>
      </w:r>
      <w:r>
        <w:rPr>
          <w:rFonts w:hint="eastAsia" w:ascii="宋体" w:hAnsi="宋体" w:cs="仿宋"/>
        </w:rPr>
        <w:t>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8"/>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8"/>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XXXXXX</w:t>
      </w:r>
      <w:r>
        <w:rPr>
          <w:rFonts w:hint="eastAsia" w:ascii="宋体" w:hAnsi="宋体" w:cs="仿宋"/>
          <w:u w:val="single"/>
        </w:rPr>
        <w:t>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firstLine="480"/>
        <w:rPr>
          <w:rFonts w:hint="eastAsia" w:ascii="宋体" w:hAnsi="宋体" w:cs="仿宋"/>
          <w:snapToGrid w:val="0"/>
          <w:kern w:val="0"/>
        </w:rPr>
      </w:pPr>
      <w:r>
        <w:rPr>
          <w:rFonts w:hint="eastAsia" w:ascii="宋体" w:hAnsi="宋体" w:cs="仿宋"/>
          <w:snapToGrid w:val="0"/>
          <w:kern w:val="0"/>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80"/>
        <w:rPr>
          <w:rFonts w:hint="eastAsia" w:ascii="宋体" w:hAnsi="宋体" w:cs="仿宋"/>
          <w:snapToGrid w:val="0"/>
          <w:kern w:val="0"/>
        </w:rPr>
      </w:pPr>
      <w:r>
        <w:rPr>
          <w:rFonts w:hint="eastAsia" w:ascii="宋体" w:hAnsi="宋体" w:cs="仿宋"/>
          <w:snapToGrid w:val="0"/>
          <w:kern w:val="0"/>
        </w:rPr>
        <w:t>2.具有良好的商业信誉和健全的财务会计制度（提供截止之日前3个月的财务状况报告复印件，或提供银行出具的资信证明材料复印件）；</w:t>
      </w:r>
    </w:p>
    <w:p>
      <w:pPr>
        <w:spacing w:line="360" w:lineRule="auto"/>
        <w:ind w:firstLine="480"/>
        <w:rPr>
          <w:rFonts w:hint="eastAsia" w:ascii="宋体" w:hAnsi="宋体" w:cs="仿宋"/>
          <w:snapToGrid w:val="0"/>
          <w:kern w:val="0"/>
        </w:rPr>
      </w:pPr>
      <w:r>
        <w:rPr>
          <w:rFonts w:hint="eastAsia" w:ascii="宋体" w:hAnsi="宋体" w:cs="仿宋"/>
          <w:snapToGrid w:val="0"/>
          <w:kern w:val="0"/>
        </w:rPr>
        <w:t xml:space="preserve">3.有依法缴纳税收和社会保障资金的良好记录（提供截止之日前1个月缴纳税收和社会保险的凭据证明材料复印件；如依法免税或不需要缴纳社会保障资金的，应提供相应文件证明）； </w:t>
      </w:r>
    </w:p>
    <w:p>
      <w:pPr>
        <w:spacing w:line="360" w:lineRule="auto"/>
        <w:ind w:firstLine="480"/>
        <w:rPr>
          <w:rFonts w:hint="eastAsia" w:ascii="宋体" w:hAnsi="宋体" w:cs="仿宋"/>
          <w:snapToGrid w:val="0"/>
          <w:kern w:val="0"/>
        </w:rPr>
      </w:pPr>
      <w:r>
        <w:rPr>
          <w:rFonts w:hint="eastAsia" w:ascii="宋体" w:hAnsi="宋体" w:cs="仿宋"/>
          <w:snapToGrid w:val="0"/>
          <w:kern w:val="0"/>
        </w:rPr>
        <w:t>4.具有履行合同所必需的服务和专业技术能力（提供声明函，格式自拟）；</w:t>
      </w:r>
    </w:p>
    <w:p>
      <w:pPr>
        <w:spacing w:line="360" w:lineRule="auto"/>
        <w:ind w:firstLine="480"/>
        <w:rPr>
          <w:rFonts w:hint="eastAsia" w:ascii="宋体" w:hAnsi="宋体" w:cs="仿宋"/>
          <w:snapToGrid w:val="0"/>
          <w:kern w:val="0"/>
        </w:rPr>
      </w:pPr>
      <w:r>
        <w:rPr>
          <w:rFonts w:hint="eastAsia" w:ascii="宋体" w:hAnsi="宋体" w:cs="仿宋"/>
          <w:snapToGrid w:val="0"/>
          <w:kern w:val="0"/>
        </w:rPr>
        <w:t>5.参加政府采购活动前三年内，在经营活动中没有重大违法记录（提供声明函，格式自拟）；</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.具有广东省政府采购智慧云平台电子卖场定点供应商资格。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8.本项目不接受联合体投标，不允许对本项目进行再次分包和转包（提供书面声明函）。</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819879"/>
      <w:bookmarkStart w:id="11" w:name="_Toc202254106"/>
      <w:bookmarkStart w:id="12" w:name="_Toc202816997"/>
      <w:bookmarkStart w:id="13" w:name="_Toc395800949"/>
      <w:bookmarkStart w:id="14" w:name="_Toc202252035"/>
      <w:bookmarkStart w:id="15" w:name="_Toc202820352"/>
      <w:bookmarkStart w:id="16" w:name="_Toc31980"/>
      <w:bookmarkStart w:id="17" w:name="_Toc202251701"/>
      <w:bookmarkStart w:id="18" w:name="_Toc20225107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02816998"/>
      <w:bookmarkStart w:id="20" w:name="_Toc202251702"/>
      <w:bookmarkStart w:id="21" w:name="_Toc29676"/>
      <w:bookmarkStart w:id="22" w:name="_Toc202819880"/>
      <w:bookmarkStart w:id="23" w:name="_Toc202820353"/>
      <w:bookmarkStart w:id="24" w:name="_Toc4426"/>
      <w:bookmarkStart w:id="25" w:name="_Toc202252036"/>
      <w:bookmarkStart w:id="26" w:name="_Toc395800950"/>
      <w:bookmarkStart w:id="27" w:name="_Toc202254107"/>
      <w:bookmarkStart w:id="28" w:name="_Toc202251077"/>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20354"/>
      <w:bookmarkStart w:id="30" w:name="_Toc202819881"/>
      <w:bookmarkStart w:id="31" w:name="_Toc202816999"/>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0"/>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2"/>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2"/>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w:t>
            </w:r>
            <w:r>
              <w:rPr>
                <w:rFonts w:hint="default" w:ascii="Arial" w:hAnsi="Arial" w:cs="Arial"/>
              </w:rPr>
              <w:t>¥</w:t>
            </w:r>
            <w:r>
              <w:rPr>
                <w:rFonts w:hint="eastAsia" w:ascii="宋体" w:hAnsi="宋体"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w:t>
      </w:r>
      <w:r>
        <w:rPr>
          <w:rFonts w:hint="eastAsia" w:ascii="宋体" w:hAnsi="宋体" w:cs="仿宋"/>
          <w:lang w:eastAsia="zh-CN"/>
        </w:rPr>
        <w:t>应提供的所有</w:t>
      </w:r>
      <w:r>
        <w:rPr>
          <w:rFonts w:hint="eastAsia" w:ascii="宋体" w:hAnsi="宋体" w:cs="仿宋"/>
        </w:rPr>
        <w:t>服务</w:t>
      </w:r>
      <w:r>
        <w:rPr>
          <w:rFonts w:hint="eastAsia" w:ascii="宋体" w:hAnsi="宋体" w:cs="仿宋"/>
          <w:lang w:eastAsia="zh-CN"/>
        </w:rPr>
        <w:t>费用</w:t>
      </w:r>
      <w:r>
        <w:rPr>
          <w:rFonts w:hint="eastAsia" w:ascii="宋体" w:hAnsi="宋体" w:cs="仿宋"/>
        </w:rPr>
        <w:t>、全额含税发票、雇员费用、合同实施过程中应预见和不可预见费用等。所有价格均应以人民币报价，金额单位为元。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w:t>
      </w:r>
      <w:r>
        <w:rPr>
          <w:rFonts w:hint="eastAsia" w:ascii="宋体" w:hAnsi="宋体" w:cs="仿宋"/>
          <w:lang w:eastAsia="zh-CN"/>
        </w:rPr>
        <w:t>成交</w:t>
      </w:r>
      <w:r>
        <w:rPr>
          <w:rFonts w:hint="eastAsia" w:ascii="宋体" w:hAnsi="宋体" w:cs="仿宋"/>
        </w:rPr>
        <w:t>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w:t>
      </w:r>
      <w:r>
        <w:rPr>
          <w:rFonts w:hint="eastAsia" w:ascii="宋体" w:hAnsi="宋体"/>
          <w:bCs/>
          <w:lang w:eastAsia="zh-CN"/>
        </w:rPr>
        <w:t>成交</w:t>
      </w:r>
      <w:r>
        <w:rPr>
          <w:rFonts w:hint="eastAsia" w:ascii="宋体" w:hAnsi="宋体"/>
          <w:bCs/>
        </w:rPr>
        <w:t>、成交结果公开</w:t>
      </w:r>
      <w:r>
        <w:rPr>
          <w:rFonts w:hint="eastAsia" w:ascii="宋体" w:hAnsi="宋体"/>
          <w:bCs/>
          <w:lang w:eastAsia="zh-CN"/>
        </w:rPr>
        <w:t>成交</w:t>
      </w:r>
      <w:r>
        <w:rPr>
          <w:rFonts w:hint="eastAsia" w:ascii="宋体" w:hAnsi="宋体"/>
          <w:bCs/>
        </w:rPr>
        <w:t>、成交供应商的《中小企业声明函》，供应商提供声明函内容不实的，属于提供虚假材料谋取</w:t>
      </w:r>
      <w:r>
        <w:rPr>
          <w:rFonts w:hint="eastAsia" w:ascii="宋体" w:hAnsi="宋体"/>
          <w:bCs/>
          <w:lang w:eastAsia="zh-CN"/>
        </w:rPr>
        <w:t>成交</w:t>
      </w:r>
      <w:r>
        <w:rPr>
          <w:rFonts w:hint="eastAsia" w:ascii="宋体" w:hAnsi="宋体"/>
          <w:bCs/>
        </w:rPr>
        <w:t>、成交，依照《中华人民共和国政府采购法》等国家有关规定追究相应责任。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AD5A68"/>
    <w:rsid w:val="06611386"/>
    <w:rsid w:val="0BCE4606"/>
    <w:rsid w:val="0BFA1782"/>
    <w:rsid w:val="0FA754DB"/>
    <w:rsid w:val="11C63C1D"/>
    <w:rsid w:val="126B2EA6"/>
    <w:rsid w:val="17BC4A58"/>
    <w:rsid w:val="19DA4995"/>
    <w:rsid w:val="1D715D71"/>
    <w:rsid w:val="1EE164EA"/>
    <w:rsid w:val="211C29BF"/>
    <w:rsid w:val="23D87429"/>
    <w:rsid w:val="27566710"/>
    <w:rsid w:val="298E0F0C"/>
    <w:rsid w:val="2B5D1D0C"/>
    <w:rsid w:val="2B8F1315"/>
    <w:rsid w:val="2D313951"/>
    <w:rsid w:val="2E9C247D"/>
    <w:rsid w:val="30517430"/>
    <w:rsid w:val="320D44AF"/>
    <w:rsid w:val="3ABC7C1F"/>
    <w:rsid w:val="3DCB7B4A"/>
    <w:rsid w:val="3E545EB6"/>
    <w:rsid w:val="414C7328"/>
    <w:rsid w:val="41960124"/>
    <w:rsid w:val="41B266CD"/>
    <w:rsid w:val="42CE4C86"/>
    <w:rsid w:val="45010631"/>
    <w:rsid w:val="458A1E66"/>
    <w:rsid w:val="469D7DA9"/>
    <w:rsid w:val="49A359F0"/>
    <w:rsid w:val="4AB34000"/>
    <w:rsid w:val="4AE53583"/>
    <w:rsid w:val="503F6CAD"/>
    <w:rsid w:val="513266F6"/>
    <w:rsid w:val="51B07B89"/>
    <w:rsid w:val="51E0593F"/>
    <w:rsid w:val="57851CC5"/>
    <w:rsid w:val="59607AC5"/>
    <w:rsid w:val="5B5555DB"/>
    <w:rsid w:val="60661131"/>
    <w:rsid w:val="6C962C82"/>
    <w:rsid w:val="6D1849F7"/>
    <w:rsid w:val="6D2367A2"/>
    <w:rsid w:val="6DE7212F"/>
    <w:rsid w:val="735B526A"/>
    <w:rsid w:val="762D33A5"/>
    <w:rsid w:val="7C827306"/>
    <w:rsid w:val="7D4B2517"/>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autoRedefine/>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4"/>
    <w:link w:val="38"/>
    <w:autoRedefine/>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29"/>
    <w:autoRedefine/>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caption"/>
    <w:basedOn w:val="1"/>
    <w:next w:val="1"/>
    <w:autoRedefine/>
    <w:qFormat/>
    <w:uiPriority w:val="35"/>
    <w:rPr>
      <w:rFonts w:ascii="Cambria" w:hAnsi="Cambria" w:eastAsia="黑体"/>
      <w:sz w:val="20"/>
      <w:szCs w:val="20"/>
    </w:rPr>
  </w:style>
  <w:style w:type="paragraph" w:styleId="7">
    <w:name w:val="Body Text Indent"/>
    <w:basedOn w:val="1"/>
    <w:link w:val="21"/>
    <w:autoRedefine/>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8">
    <w:name w:val="Plain Text"/>
    <w:basedOn w:val="1"/>
    <w:link w:val="18"/>
    <w:autoRedefine/>
    <w:unhideWhenUsed/>
    <w:qFormat/>
    <w:uiPriority w:val="99"/>
    <w:pPr>
      <w:spacing w:line="440" w:lineRule="exact"/>
      <w:ind w:firstLine="880" w:firstLineChars="200"/>
    </w:pPr>
    <w:rPr>
      <w:rFonts w:ascii="宋体" w:hAnsi="Courier New"/>
      <w:kern w:val="0"/>
      <w:sz w:val="24"/>
      <w:szCs w:val="21"/>
      <w:lang w:val="zh-CN" w:eastAsia="zh-CN"/>
    </w:rPr>
  </w:style>
  <w:style w:type="paragraph" w:styleId="9">
    <w:name w:val="Balloon Text"/>
    <w:basedOn w:val="1"/>
    <w:link w:val="26"/>
    <w:autoRedefine/>
    <w:unhideWhenUsed/>
    <w:qFormat/>
    <w:uiPriority w:val="99"/>
    <w:rPr>
      <w:kern w:val="0"/>
      <w:sz w:val="18"/>
      <w:szCs w:val="18"/>
      <w:lang w:val="zh-CN" w:eastAsia="zh-CN"/>
    </w:rPr>
  </w:style>
  <w:style w:type="paragraph" w:styleId="10">
    <w:name w:val="footer"/>
    <w:basedOn w:val="1"/>
    <w:link w:val="28"/>
    <w:autoRedefine/>
    <w:unhideWhenUsed/>
    <w:qFormat/>
    <w:uiPriority w:val="99"/>
    <w:pPr>
      <w:tabs>
        <w:tab w:val="center" w:pos="4153"/>
        <w:tab w:val="right" w:pos="8306"/>
      </w:tabs>
      <w:snapToGrid w:val="0"/>
      <w:jc w:val="left"/>
    </w:pPr>
    <w:rPr>
      <w:kern w:val="0"/>
      <w:sz w:val="18"/>
      <w:szCs w:val="18"/>
      <w:lang w:val="zh-CN" w:eastAsia="zh-CN"/>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3">
    <w:name w:val="Table Grid"/>
    <w:basedOn w:val="12"/>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basedOn w:val="14"/>
    <w:autoRedefine/>
    <w:unhideWhenUsed/>
    <w:qFormat/>
    <w:uiPriority w:val="99"/>
    <w:rPr>
      <w:color w:val="0563C1"/>
      <w:u w:val="single"/>
    </w:rPr>
  </w:style>
  <w:style w:type="character" w:customStyle="1" w:styleId="16">
    <w:name w:val="页脚 Char"/>
    <w:autoRedefine/>
    <w:qFormat/>
    <w:uiPriority w:val="0"/>
    <w:rPr>
      <w:rFonts w:eastAsia="宋体"/>
      <w:kern w:val="2"/>
      <w:sz w:val="18"/>
      <w:szCs w:val="18"/>
      <w:lang w:val="en-US" w:eastAsia="zh-CN" w:bidi="ar-SA"/>
    </w:rPr>
  </w:style>
  <w:style w:type="character" w:customStyle="1" w:styleId="17">
    <w:name w:val="fontstyle01"/>
    <w:autoRedefine/>
    <w:qFormat/>
    <w:uiPriority w:val="0"/>
    <w:rPr>
      <w:rFonts w:hint="eastAsia" w:ascii="宋体" w:hAnsi="宋体" w:eastAsia="宋体"/>
      <w:color w:val="000000"/>
      <w:sz w:val="28"/>
      <w:szCs w:val="28"/>
    </w:rPr>
  </w:style>
  <w:style w:type="character" w:customStyle="1" w:styleId="18">
    <w:name w:val="纯文本 字符"/>
    <w:link w:val="8"/>
    <w:autoRedefine/>
    <w:qFormat/>
    <w:uiPriority w:val="99"/>
    <w:rPr>
      <w:rFonts w:ascii="宋体" w:hAnsi="Courier New" w:eastAsia="宋体" w:cs="Courier New"/>
      <w:sz w:val="24"/>
      <w:szCs w:val="21"/>
    </w:rPr>
  </w:style>
  <w:style w:type="character" w:customStyle="1" w:styleId="19">
    <w:name w:val="列表段落 字符"/>
    <w:link w:val="20"/>
    <w:autoRedefine/>
    <w:qFormat/>
    <w:locked/>
    <w:uiPriority w:val="34"/>
    <w:rPr>
      <w:rFonts w:ascii="Calibri" w:hAnsi="Calibri" w:eastAsia="宋体" w:cs="Times New Roman"/>
    </w:rPr>
  </w:style>
  <w:style w:type="paragraph" w:styleId="20">
    <w:name w:val="List Paragraph"/>
    <w:basedOn w:val="1"/>
    <w:link w:val="19"/>
    <w:autoRedefine/>
    <w:qFormat/>
    <w:uiPriority w:val="34"/>
    <w:pPr>
      <w:ind w:firstLine="420" w:firstLineChars="200"/>
    </w:pPr>
    <w:rPr>
      <w:kern w:val="0"/>
      <w:sz w:val="20"/>
      <w:szCs w:val="20"/>
      <w:lang w:val="zh-CN" w:eastAsia="zh-CN"/>
    </w:rPr>
  </w:style>
  <w:style w:type="character" w:customStyle="1" w:styleId="21">
    <w:name w:val="正文文本缩进 字符"/>
    <w:link w:val="7"/>
    <w:autoRedefine/>
    <w:qFormat/>
    <w:uiPriority w:val="99"/>
    <w:rPr>
      <w:rFonts w:ascii="仿宋_GB2312" w:hAnsi="Times New Roman" w:eastAsia="仿宋_GB2312" w:cs="Times New Roman"/>
      <w:sz w:val="32"/>
      <w:szCs w:val="20"/>
    </w:rPr>
  </w:style>
  <w:style w:type="character" w:customStyle="1" w:styleId="22">
    <w:name w:val="页眉 字符"/>
    <w:link w:val="11"/>
    <w:autoRedefine/>
    <w:qFormat/>
    <w:uiPriority w:val="99"/>
    <w:rPr>
      <w:sz w:val="18"/>
      <w:szCs w:val="18"/>
    </w:rPr>
  </w:style>
  <w:style w:type="character" w:customStyle="1" w:styleId="23">
    <w:name w:val="1J Char"/>
    <w:link w:val="24"/>
    <w:autoRedefine/>
    <w:qFormat/>
    <w:uiPriority w:val="0"/>
    <w:rPr>
      <w:rFonts w:eastAsia="宋体"/>
      <w:b/>
      <w:sz w:val="24"/>
      <w:szCs w:val="24"/>
    </w:rPr>
  </w:style>
  <w:style w:type="paragraph" w:customStyle="1" w:styleId="24">
    <w:name w:val="1J"/>
    <w:basedOn w:val="1"/>
    <w:link w:val="23"/>
    <w:autoRedefine/>
    <w:qFormat/>
    <w:uiPriority w:val="0"/>
    <w:pPr>
      <w:jc w:val="center"/>
    </w:pPr>
    <w:rPr>
      <w:b/>
      <w:kern w:val="0"/>
      <w:sz w:val="24"/>
      <w:szCs w:val="24"/>
      <w:lang w:val="zh-CN" w:eastAsia="zh-CN"/>
    </w:rPr>
  </w:style>
  <w:style w:type="character" w:customStyle="1" w:styleId="25">
    <w:name w:val="fontstyle31"/>
    <w:autoRedefine/>
    <w:qFormat/>
    <w:uiPriority w:val="0"/>
    <w:rPr>
      <w:rFonts w:hint="default" w:ascii="Calibri" w:hAnsi="Calibri"/>
      <w:color w:val="000000"/>
      <w:sz w:val="22"/>
      <w:szCs w:val="22"/>
    </w:rPr>
  </w:style>
  <w:style w:type="character" w:customStyle="1" w:styleId="26">
    <w:name w:val="批注框文本 字符"/>
    <w:link w:val="9"/>
    <w:autoRedefine/>
    <w:semiHidden/>
    <w:qFormat/>
    <w:uiPriority w:val="99"/>
    <w:rPr>
      <w:sz w:val="18"/>
      <w:szCs w:val="18"/>
    </w:rPr>
  </w:style>
  <w:style w:type="character" w:customStyle="1" w:styleId="27">
    <w:name w:val="fontstyle21"/>
    <w:autoRedefine/>
    <w:qFormat/>
    <w:uiPriority w:val="0"/>
    <w:rPr>
      <w:rFonts w:hint="default" w:ascii="TimesNewRomanPSMT" w:hAnsi="TimesNewRomanPSMT"/>
      <w:color w:val="000000"/>
      <w:sz w:val="18"/>
      <w:szCs w:val="18"/>
    </w:rPr>
  </w:style>
  <w:style w:type="character" w:customStyle="1" w:styleId="28">
    <w:name w:val="页脚 字符"/>
    <w:link w:val="10"/>
    <w:autoRedefine/>
    <w:qFormat/>
    <w:uiPriority w:val="99"/>
    <w:rPr>
      <w:sz w:val="18"/>
      <w:szCs w:val="18"/>
    </w:rPr>
  </w:style>
  <w:style w:type="character" w:customStyle="1" w:styleId="29">
    <w:name w:val="标题 3 字符"/>
    <w:link w:val="5"/>
    <w:autoRedefine/>
    <w:qFormat/>
    <w:uiPriority w:val="9"/>
    <w:rPr>
      <w:rFonts w:ascii="Times New Roman" w:hAnsi="Times New Roman" w:eastAsia="宋体" w:cs="Times New Roman"/>
      <w:b/>
      <w:kern w:val="0"/>
      <w:sz w:val="28"/>
      <w:szCs w:val="20"/>
    </w:rPr>
  </w:style>
  <w:style w:type="paragraph" w:customStyle="1" w:styleId="30">
    <w:name w:val="图"/>
    <w:basedOn w:val="1"/>
    <w:autoRedefine/>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1">
    <w:name w:val="题注4"/>
    <w:basedOn w:val="1"/>
    <w:next w:val="6"/>
    <w:autoRedefine/>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表格文字"/>
    <w:basedOn w:val="1"/>
    <w:autoRedefine/>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3">
    <w:name w:val="列表段落1"/>
    <w:basedOn w:val="1"/>
    <w:autoRedefine/>
    <w:qFormat/>
    <w:uiPriority w:val="0"/>
    <w:pPr>
      <w:ind w:firstLine="420" w:firstLineChars="200"/>
    </w:pPr>
    <w:rPr>
      <w:rFonts w:ascii="Times New Roman" w:hAnsi="Times New Roman"/>
      <w:sz w:val="28"/>
      <w:szCs w:val="24"/>
    </w:rPr>
  </w:style>
  <w:style w:type="paragraph" w:customStyle="1" w:styleId="34">
    <w:name w:val="编号1"/>
    <w:basedOn w:val="1"/>
    <w:autoRedefine/>
    <w:qFormat/>
    <w:uiPriority w:val="0"/>
    <w:pPr>
      <w:numPr>
        <w:ilvl w:val="0"/>
        <w:numId w:val="1"/>
      </w:numPr>
    </w:pPr>
    <w:rPr>
      <w:rFonts w:ascii="Times New Roman" w:hAnsi="Times New Roman"/>
      <w:szCs w:val="24"/>
    </w:rPr>
  </w:style>
  <w:style w:type="character" w:customStyle="1" w:styleId="35">
    <w:name w:val="标题 1 字符"/>
    <w:link w:val="2"/>
    <w:autoRedefine/>
    <w:qFormat/>
    <w:uiPriority w:val="9"/>
    <w:rPr>
      <w:b/>
      <w:bCs/>
      <w:kern w:val="44"/>
      <w:sz w:val="44"/>
      <w:szCs w:val="44"/>
    </w:rPr>
  </w:style>
  <w:style w:type="character" w:customStyle="1" w:styleId="36">
    <w:name w:val="Unresolved Mention"/>
    <w:autoRedefine/>
    <w:semiHidden/>
    <w:unhideWhenUsed/>
    <w:qFormat/>
    <w:uiPriority w:val="99"/>
    <w:rPr>
      <w:color w:val="605E5C"/>
      <w:shd w:val="clear" w:color="auto" w:fill="E1DFDD"/>
    </w:rPr>
  </w:style>
  <w:style w:type="paragraph" w:customStyle="1" w:styleId="37">
    <w:name w:val="列出段落1"/>
    <w:basedOn w:val="1"/>
    <w:autoRedefine/>
    <w:qFormat/>
    <w:uiPriority w:val="34"/>
    <w:pPr>
      <w:ind w:firstLine="420" w:firstLineChars="200"/>
    </w:pPr>
  </w:style>
  <w:style w:type="character" w:customStyle="1" w:styleId="38">
    <w:name w:val="标题 2 字符"/>
    <w:link w:val="3"/>
    <w:autoRedefine/>
    <w:semiHidden/>
    <w:qFormat/>
    <w:uiPriority w:val="9"/>
    <w:rPr>
      <w:rFonts w:ascii="等线 Light" w:hAnsi="等线 Light" w:eastAsia="等线 Light" w:cs="Times New Roman"/>
      <w:b/>
      <w:bCs/>
      <w:kern w:val="2"/>
      <w:sz w:val="32"/>
      <w:szCs w:val="32"/>
    </w:rPr>
  </w:style>
  <w:style w:type="table" w:customStyle="1" w:styleId="39">
    <w:name w:val="网格型1"/>
    <w:basedOn w:val="12"/>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5787</Words>
  <Characters>6047</Characters>
  <Lines>60</Lines>
  <Paragraphs>17</Paragraphs>
  <TotalTime>1</TotalTime>
  <ScaleCrop>false</ScaleCrop>
  <LinksUpToDate>false</LinksUpToDate>
  <CharactersWithSpaces>7307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    GDragonª  </cp:lastModifiedBy>
  <cp:lastPrinted>2019-05-06T07:16:00Z</cp:lastPrinted>
  <dcterms:modified xsi:type="dcterms:W3CDTF">2024-05-16T03:53:27Z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18C8EB5519F04A679BBF4EE413DE5107_13</vt:lpwstr>
  </property>
</Properties>
</file>