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60" w:lineRule="auto"/>
        <w:jc w:val="center"/>
        <w:rPr>
          <w:rFonts w:hint="eastAsia"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茂名市人民医院绩效管理系统</w:t>
      </w:r>
    </w:p>
    <w:p>
      <w:pPr>
        <w:adjustRightInd w:val="0"/>
        <w:snapToGrid w:val="0"/>
        <w:spacing w:line="360" w:lineRule="auto"/>
        <w:jc w:val="center"/>
        <w:rPr>
          <w:rFonts w:ascii="楷体" w:hAnsi="楷体" w:eastAsia="楷体" w:cs="楷体"/>
          <w:b/>
          <w:kern w:val="0"/>
          <w:sz w:val="32"/>
          <w:szCs w:val="32"/>
        </w:rPr>
      </w:pPr>
      <w:r>
        <w:rPr>
          <w:rFonts w:hint="eastAsia" w:ascii="方正小标宋简体" w:hAnsi="宋体" w:eastAsia="方正小标宋简体"/>
          <w:b/>
          <w:bCs/>
          <w:kern w:val="0"/>
          <w:sz w:val="52"/>
          <w:szCs w:val="52"/>
        </w:rPr>
        <w:t>升级项目</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需</w:t>
      </w:r>
    </w:p>
    <w:p>
      <w:pPr>
        <w:adjustRightInd w:val="0"/>
        <w:snapToGrid w:val="0"/>
        <w:spacing w:line="360" w:lineRule="auto"/>
        <w:jc w:val="center"/>
        <w:rPr>
          <w:rFonts w:hint="default"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征</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集</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14"/>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4</w:t>
      </w:r>
      <w:r>
        <w:rPr>
          <w:rFonts w:hint="eastAsia" w:ascii="仿宋" w:hAnsi="仿宋" w:eastAsia="仿宋" w:cs="仿宋"/>
          <w:b/>
          <w:w w:val="110"/>
          <w:sz w:val="36"/>
          <w:szCs w:val="36"/>
        </w:rPr>
        <w:t>年</w:t>
      </w:r>
      <w:r>
        <w:rPr>
          <w:rFonts w:hint="eastAsia" w:ascii="仿宋" w:hAnsi="仿宋" w:eastAsia="仿宋" w:cs="仿宋"/>
          <w:b/>
          <w:w w:val="110"/>
          <w:sz w:val="36"/>
          <w:szCs w:val="36"/>
          <w:lang w:val="en-US" w:eastAsia="zh-CN"/>
        </w:rPr>
        <w:t>1</w:t>
      </w:r>
      <w:r>
        <w:rPr>
          <w:rFonts w:hint="eastAsia" w:ascii="仿宋" w:hAnsi="仿宋" w:eastAsia="仿宋" w:cs="仿宋"/>
          <w:b/>
          <w:w w:val="11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w:t>
      </w:r>
      <w:r>
        <w:rPr>
          <w:rFonts w:hint="eastAsia" w:ascii="宋体" w:hAnsi="宋体" w:cs="宋体"/>
          <w:color w:val="000000"/>
          <w:kern w:val="0"/>
          <w:sz w:val="22"/>
          <w:lang w:val="en-US" w:eastAsia="zh-CN"/>
        </w:rPr>
        <w:t>现</w:t>
      </w:r>
      <w:r>
        <w:rPr>
          <w:rFonts w:hint="eastAsia" w:ascii="宋体" w:hAnsi="宋体" w:cs="宋体"/>
          <w:color w:val="000000"/>
          <w:kern w:val="0"/>
          <w:sz w:val="22"/>
        </w:rPr>
        <w:t>对</w:t>
      </w:r>
      <w:r>
        <w:rPr>
          <w:rFonts w:hint="eastAsia" w:ascii="宋体" w:hAnsi="宋体" w:cs="宋体"/>
          <w:b/>
          <w:color w:val="000000"/>
          <w:kern w:val="0"/>
          <w:sz w:val="22"/>
        </w:rPr>
        <w:t>茂名市人民医院绩效管理系统升级项目</w:t>
      </w:r>
      <w:r>
        <w:rPr>
          <w:rFonts w:hint="eastAsia" w:ascii="宋体" w:hAnsi="宋体" w:cs="宋体"/>
          <w:b/>
          <w:color w:val="000000"/>
          <w:kern w:val="0"/>
          <w:sz w:val="22"/>
          <w:lang w:val="en-US" w:eastAsia="zh-CN"/>
        </w:rPr>
        <w:t>第二次</w:t>
      </w:r>
      <w:r>
        <w:rPr>
          <w:rFonts w:ascii="宋体" w:hAnsi="宋体" w:cs="宋体"/>
          <w:color w:val="000000"/>
          <w:kern w:val="0"/>
          <w:sz w:val="22"/>
        </w:rPr>
        <w:t>进行</w:t>
      </w:r>
      <w:r>
        <w:rPr>
          <w:rFonts w:hint="eastAsia" w:ascii="宋体" w:hAnsi="宋体" w:cs="宋体"/>
          <w:color w:val="000000"/>
          <w:kern w:val="0"/>
          <w:sz w:val="22"/>
          <w:lang w:val="en-US" w:eastAsia="zh-CN"/>
        </w:rPr>
        <w:t>需求征集</w:t>
      </w:r>
      <w:r>
        <w:rPr>
          <w:rFonts w:ascii="宋体" w:hAnsi="宋体" w:cs="宋体"/>
          <w:color w:val="000000"/>
          <w:kern w:val="0"/>
          <w:sz w:val="22"/>
        </w:rPr>
        <w:t>，欢迎符合资格条件的供应商参加。</w:t>
      </w:r>
    </w:p>
    <w:p>
      <w:pPr>
        <w:numPr>
          <w:ilvl w:val="0"/>
          <w:numId w:val="5"/>
        </w:numPr>
        <w:spacing w:line="360" w:lineRule="auto"/>
        <w:rPr>
          <w:rFonts w:hint="eastAsia" w:ascii="宋体" w:hAnsi="宋体" w:cs="宋体"/>
          <w:b/>
          <w:color w:val="000000"/>
          <w:kern w:val="0"/>
          <w:sz w:val="22"/>
        </w:rPr>
      </w:pPr>
      <w:r>
        <w:rPr>
          <w:rFonts w:ascii="宋体" w:hAnsi="宋体" w:cs="宋体"/>
          <w:b/>
          <w:bCs/>
          <w:color w:val="000000"/>
          <w:kern w:val="0"/>
          <w:sz w:val="22"/>
        </w:rPr>
        <w:t>项目名称：</w:t>
      </w:r>
      <w:r>
        <w:rPr>
          <w:rFonts w:hint="eastAsia" w:ascii="宋体" w:hAnsi="宋体" w:cs="宋体"/>
          <w:b/>
          <w:color w:val="000000"/>
          <w:kern w:val="0"/>
          <w:sz w:val="22"/>
        </w:rPr>
        <w:t>茂名市人民医院绩效管理系统升级项目</w:t>
      </w:r>
    </w:p>
    <w:p>
      <w:pPr>
        <w:numPr>
          <w:ilvl w:val="0"/>
          <w:numId w:val="0"/>
        </w:num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二</w:t>
      </w:r>
      <w:r>
        <w:rPr>
          <w:rFonts w:ascii="宋体" w:hAnsi="宋体" w:cs="宋体"/>
          <w:b/>
          <w:bCs/>
          <w:color w:val="000000"/>
          <w:kern w:val="0"/>
          <w:sz w:val="22"/>
        </w:rPr>
        <w:t>、项目内容及需求： (采购项目技术要求)</w:t>
      </w:r>
    </w:p>
    <w:p>
      <w:pPr>
        <w:spacing w:line="360" w:lineRule="auto"/>
        <w:rPr>
          <w:rFonts w:ascii="宋体" w:hAnsi="宋体" w:cs="宋体"/>
          <w:color w:val="000000"/>
          <w:kern w:val="0"/>
          <w:sz w:val="22"/>
        </w:rPr>
      </w:pPr>
      <w:r>
        <w:rPr>
          <w:rFonts w:ascii="宋体" w:hAnsi="宋体" w:cs="宋体"/>
          <w:color w:val="000000"/>
          <w:kern w:val="0"/>
          <w:sz w:val="22"/>
        </w:rPr>
        <w:t>1</w:t>
      </w:r>
      <w:r>
        <w:rPr>
          <w:rFonts w:hint="eastAsia" w:ascii="宋体" w:hAnsi="宋体" w:cs="宋体"/>
          <w:color w:val="000000"/>
          <w:kern w:val="0"/>
          <w:sz w:val="22"/>
        </w:rPr>
        <w:t>.</w:t>
      </w:r>
      <w:r>
        <w:rPr>
          <w:rFonts w:ascii="宋体" w:hAnsi="宋体" w:cs="宋体"/>
          <w:color w:val="000000"/>
          <w:kern w:val="0"/>
          <w:sz w:val="22"/>
        </w:rPr>
        <w:t>内容： 具体要求详见用户需求书；</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2</w:t>
      </w:r>
      <w:r>
        <w:rPr>
          <w:rFonts w:hint="eastAsia" w:ascii="宋体" w:hAnsi="宋体" w:cs="宋体"/>
          <w:color w:val="000000"/>
          <w:kern w:val="0"/>
          <w:sz w:val="22"/>
        </w:rPr>
        <w:t>.</w:t>
      </w:r>
      <w:r>
        <w:rPr>
          <w:rFonts w:hint="eastAsia" w:ascii="宋体" w:hAnsi="宋体" w:cs="宋体"/>
          <w:color w:val="000000"/>
          <w:kern w:val="0"/>
          <w:sz w:val="22"/>
          <w:lang w:val="en-US" w:eastAsia="zh-CN"/>
        </w:rPr>
        <w:t>项目</w:t>
      </w:r>
      <w:r>
        <w:rPr>
          <w:rFonts w:ascii="宋体" w:hAnsi="宋体" w:cs="宋体"/>
          <w:color w:val="000000"/>
          <w:kern w:val="0"/>
          <w:sz w:val="22"/>
        </w:rPr>
        <w:t>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3</w:t>
      </w:r>
      <w:r>
        <w:rPr>
          <w:rFonts w:hint="eastAsia" w:ascii="宋体" w:hAnsi="宋体" w:cs="宋体"/>
          <w:color w:val="000000"/>
          <w:kern w:val="0"/>
          <w:sz w:val="22"/>
        </w:rPr>
        <w:t>.</w:t>
      </w:r>
      <w:r>
        <w:rPr>
          <w:rFonts w:ascii="宋体" w:hAnsi="宋体" w:cs="宋体"/>
          <w:color w:val="000000"/>
          <w:kern w:val="0"/>
          <w:sz w:val="22"/>
        </w:rPr>
        <w:t>本项目不允许提交备选方案；</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4</w:t>
      </w:r>
      <w:r>
        <w:rPr>
          <w:rFonts w:hint="eastAsia" w:ascii="宋体" w:hAnsi="宋体" w:cs="宋体"/>
          <w:color w:val="000000"/>
          <w:kern w:val="0"/>
          <w:sz w:val="22"/>
        </w:rPr>
        <w:t>.本项目不接受联合体；</w:t>
      </w:r>
    </w:p>
    <w:p>
      <w:p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三</w:t>
      </w:r>
      <w:r>
        <w:rPr>
          <w:rFonts w:ascii="宋体" w:hAnsi="宋体" w:cs="宋体"/>
          <w:b/>
          <w:bCs/>
          <w:color w:val="000000"/>
          <w:kern w:val="0"/>
          <w:sz w:val="22"/>
        </w:rPr>
        <w:t>、供应商资格</w:t>
      </w:r>
    </w:p>
    <w:p>
      <w:pPr>
        <w:spacing w:line="360" w:lineRule="auto"/>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pPr>
        <w:spacing w:line="360" w:lineRule="auto"/>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w:t>
      </w:r>
      <w:r>
        <w:rPr>
          <w:rFonts w:hint="eastAsia" w:ascii="宋体" w:hAnsi="宋体" w:cs="宋体"/>
          <w:color w:val="000000"/>
          <w:kern w:val="0"/>
          <w:sz w:val="22"/>
        </w:rPr>
        <w:t>具有履行合同所必需的设备和专业技术能力</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参加政府采购活动前三年内，在经营活动中没有重大违法记录</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4.</w:t>
      </w:r>
      <w:r>
        <w:rPr>
          <w:rFonts w:hint="eastAsia" w:ascii="宋体" w:hAnsi="宋体" w:cs="宋体"/>
          <w:color w:val="000000"/>
          <w:kern w:val="0"/>
          <w:sz w:val="22"/>
        </w:rPr>
        <w:t>未被列入“信用中国”网站</w:t>
      </w:r>
      <w:r>
        <w:rPr>
          <w:rFonts w:ascii="宋体" w:hAnsi="宋体" w:cs="宋体"/>
          <w:color w:val="000000"/>
          <w:kern w:val="0"/>
          <w:sz w:val="22"/>
          <w:u w:val="single"/>
        </w:rPr>
        <w:t>(www.creditchina.gov.cn)</w:t>
      </w:r>
      <w:r>
        <w:rPr>
          <w:rFonts w:hint="eastAsia" w:ascii="宋体" w:hAnsi="宋体" w:cs="宋体"/>
          <w:color w:val="000000"/>
          <w:kern w:val="0"/>
          <w:sz w:val="22"/>
        </w:rPr>
        <w:t>“记录失信被执行人或重大税收违法案件当事人名单或政府采购严重违法失信行为”记录名单；</w:t>
      </w:r>
      <w:r>
        <w:rPr>
          <w:rFonts w:ascii="宋体" w:hAnsi="宋体" w:cs="宋体"/>
          <w:color w:val="000000"/>
          <w:kern w:val="0"/>
          <w:sz w:val="22"/>
        </w:rPr>
        <w:t xml:space="preserve"> </w:t>
      </w:r>
    </w:p>
    <w:p>
      <w:pPr>
        <w:spacing w:line="360" w:lineRule="auto"/>
        <w:rPr>
          <w:rFonts w:ascii="宋体" w:hAnsi="宋体" w:cs="宋体"/>
          <w:color w:val="000000"/>
          <w:kern w:val="0"/>
          <w:sz w:val="22"/>
        </w:rPr>
      </w:pPr>
      <w:r>
        <w:rPr>
          <w:rFonts w:ascii="宋体" w:hAnsi="宋体" w:cs="宋体"/>
          <w:bCs/>
          <w:color w:val="000000"/>
          <w:kern w:val="0"/>
          <w:sz w:val="22"/>
        </w:rPr>
        <w:t>5.</w:t>
      </w:r>
      <w:r>
        <w:rPr>
          <w:rFonts w:hint="eastAsia" w:ascii="宋体" w:hAnsi="宋体" w:cs="宋体"/>
          <w:bCs/>
          <w:color w:val="000000"/>
          <w:kern w:val="0"/>
          <w:sz w:val="22"/>
        </w:rPr>
        <w:t>本项目不接受联合体投标。</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lang w:val="en-US" w:eastAsia="zh-CN"/>
        </w:rPr>
        <w:t>四</w:t>
      </w:r>
      <w:r>
        <w:rPr>
          <w:rFonts w:ascii="宋体" w:hAnsi="宋体" w:cs="宋体"/>
          <w:b/>
          <w:bCs/>
          <w:color w:val="000000"/>
          <w:kern w:val="0"/>
          <w:sz w:val="22"/>
        </w:rPr>
        <w:t>、</w:t>
      </w:r>
      <w:r>
        <w:rPr>
          <w:rFonts w:hint="eastAsia" w:ascii="宋体" w:hAnsi="宋体" w:cs="宋体"/>
          <w:b/>
          <w:bCs/>
          <w:color w:val="000000"/>
          <w:kern w:val="0"/>
          <w:sz w:val="22"/>
        </w:rPr>
        <w:t>纸质资料接收要求</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 响应文件（样板详见需求征集文件）</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2. 提交时间：2023年</w:t>
      </w:r>
      <w:r>
        <w:rPr>
          <w:rFonts w:hint="eastAsia" w:ascii="宋体" w:hAnsi="宋体" w:cs="宋体"/>
          <w:b w:val="0"/>
          <w:bCs w:val="0"/>
          <w:color w:val="000000"/>
          <w:kern w:val="0"/>
          <w:sz w:val="22"/>
          <w:lang w:val="en-US" w:eastAsia="zh-CN"/>
        </w:rPr>
        <w:t>1</w:t>
      </w:r>
      <w:r>
        <w:rPr>
          <w:rFonts w:hint="eastAsia" w:ascii="宋体" w:hAnsi="宋体" w:cs="宋体"/>
          <w:b w:val="0"/>
          <w:bCs w:val="0"/>
          <w:color w:val="000000"/>
          <w:kern w:val="0"/>
          <w:sz w:val="22"/>
        </w:rPr>
        <w:t>月</w:t>
      </w:r>
      <w:r>
        <w:rPr>
          <w:rFonts w:hint="eastAsia" w:ascii="宋体" w:hAnsi="宋体" w:cs="宋体"/>
          <w:b w:val="0"/>
          <w:bCs w:val="0"/>
          <w:color w:val="000000"/>
          <w:kern w:val="0"/>
          <w:sz w:val="22"/>
          <w:lang w:val="en-US" w:eastAsia="zh-CN"/>
        </w:rPr>
        <w:t>22</w:t>
      </w:r>
      <w:r>
        <w:rPr>
          <w:rFonts w:hint="eastAsia" w:ascii="宋体" w:hAnsi="宋体" w:cs="宋体"/>
          <w:b w:val="0"/>
          <w:bCs w:val="0"/>
          <w:color w:val="000000"/>
          <w:kern w:val="0"/>
          <w:sz w:val="22"/>
        </w:rPr>
        <w:t>日下午17:30前。</w:t>
      </w:r>
    </w:p>
    <w:p>
      <w:pPr>
        <w:spacing w:line="360" w:lineRule="auto"/>
        <w:rPr>
          <w:rFonts w:hint="eastAsia" w:ascii="宋体" w:hAnsi="宋体" w:cs="宋体"/>
          <w:b w:val="0"/>
          <w:bCs w:val="0"/>
          <w:color w:val="000000"/>
          <w:kern w:val="0"/>
          <w:sz w:val="22"/>
          <w:lang w:eastAsia="zh-CN"/>
        </w:rPr>
      </w:pPr>
      <w:r>
        <w:rPr>
          <w:rFonts w:hint="eastAsia" w:ascii="宋体" w:hAnsi="宋体" w:cs="宋体"/>
          <w:b w:val="0"/>
          <w:bCs w:val="0"/>
          <w:color w:val="000000"/>
          <w:kern w:val="0"/>
          <w:sz w:val="22"/>
        </w:rPr>
        <w:t>3. 纸质资料（盖有公章）接收地点：茂名市为民路101号茂名市人民医院5号楼2楼招标采购办公室（</w:t>
      </w:r>
      <w:r>
        <w:rPr>
          <w:rFonts w:hint="eastAsia" w:ascii="宋体" w:hAnsi="宋体" w:cs="宋体"/>
          <w:b w:val="0"/>
          <w:bCs w:val="0"/>
          <w:color w:val="000000"/>
          <w:kern w:val="0"/>
          <w:sz w:val="22"/>
          <w:lang w:val="en-US" w:eastAsia="zh-CN"/>
        </w:rPr>
        <w:t>同时需提交一份可编辑的</w:t>
      </w:r>
      <w:r>
        <w:rPr>
          <w:rFonts w:hint="eastAsia" w:ascii="宋体" w:hAnsi="宋体" w:cs="宋体"/>
          <w:b w:val="0"/>
          <w:bCs w:val="0"/>
          <w:color w:val="000000"/>
          <w:kern w:val="0"/>
          <w:sz w:val="22"/>
        </w:rPr>
        <w:t>电子版资料，按指定时间发送到指定邮箱</w:t>
      </w:r>
      <w:r>
        <w:rPr>
          <w:rFonts w:hint="eastAsia" w:ascii="宋体" w:hAnsi="宋体" w:cs="宋体"/>
          <w:b w:val="0"/>
          <w:bCs w:val="0"/>
          <w:color w:val="000000"/>
          <w:kern w:val="0"/>
          <w:sz w:val="22"/>
          <w:lang w:eastAsia="zh-CN"/>
        </w:rPr>
        <w:t>，</w:t>
      </w:r>
      <w:r>
        <w:rPr>
          <w:rFonts w:hint="eastAsia" w:ascii="宋体" w:hAnsi="宋体" w:cs="宋体"/>
          <w:b w:val="0"/>
          <w:bCs w:val="0"/>
          <w:color w:val="000000"/>
          <w:kern w:val="0"/>
          <w:sz w:val="22"/>
          <w:lang w:val="en-US" w:eastAsia="zh-CN"/>
        </w:rPr>
        <w:t>以盖章版纸质资料为准</w:t>
      </w:r>
      <w:r>
        <w:rPr>
          <w:rFonts w:hint="eastAsia" w:ascii="宋体" w:hAnsi="宋体" w:cs="宋体"/>
          <w:b w:val="0"/>
          <w:bCs w:val="0"/>
          <w:color w:val="000000"/>
          <w:kern w:val="0"/>
          <w:sz w:val="22"/>
        </w:rPr>
        <w:t>）</w:t>
      </w:r>
      <w:r>
        <w:rPr>
          <w:rFonts w:hint="eastAsia" w:ascii="宋体" w:hAnsi="宋体" w:cs="宋体"/>
          <w:b w:val="0"/>
          <w:bCs w:val="0"/>
          <w:color w:val="000000"/>
          <w:kern w:val="0"/>
          <w:sz w:val="22"/>
          <w:lang w:eastAsia="zh-CN"/>
        </w:rPr>
        <w:t>。</w:t>
      </w:r>
    </w:p>
    <w:p>
      <w:pPr>
        <w:spacing w:line="360" w:lineRule="auto"/>
        <w:rPr>
          <w:rFonts w:hint="eastAsia" w:ascii="宋体" w:hAnsi="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注：纸质版资料接受邮寄或现场递交。</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五、注意事项：</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1.各供应商必须严格按照要求进行报价，杜绝弄虚作假，胡乱报价，各供应商报价一经确认禁止更改。</w:t>
      </w:r>
    </w:p>
    <w:p>
      <w:pPr>
        <w:spacing w:line="360" w:lineRule="auto"/>
        <w:rPr>
          <w:rFonts w:hint="eastAsia" w:ascii="宋体" w:hAnsi="宋体" w:cs="宋体"/>
          <w:b/>
          <w:bCs/>
          <w:color w:val="000000"/>
          <w:kern w:val="0"/>
          <w:sz w:val="22"/>
        </w:rPr>
      </w:pPr>
      <w:r>
        <w:rPr>
          <w:rFonts w:hint="eastAsia" w:ascii="宋体" w:hAnsi="宋体" w:cs="宋体"/>
          <w:b w:val="0"/>
          <w:bCs w:val="0"/>
          <w:color w:val="000000"/>
          <w:kern w:val="0"/>
          <w:sz w:val="22"/>
        </w:rPr>
        <w:t>2. 项目严禁各供应商进行恶意竞争或其它违规行为，一经查实，将进入供应商黑名单。</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六、联系方式</w:t>
      </w:r>
    </w:p>
    <w:p>
      <w:pPr>
        <w:spacing w:line="360" w:lineRule="auto"/>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rPr>
        <w:t>联系人：</w:t>
      </w:r>
      <w:r>
        <w:rPr>
          <w:rFonts w:hint="eastAsia" w:ascii="宋体" w:hAnsi="宋体" w:cs="宋体"/>
          <w:b w:val="0"/>
          <w:bCs w:val="0"/>
          <w:color w:val="000000"/>
          <w:kern w:val="0"/>
          <w:sz w:val="22"/>
          <w:lang w:val="en-US" w:eastAsia="zh-CN"/>
        </w:rPr>
        <w:t>邵先生</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联系电话：0668-2922921、0668-2922306</w:t>
      </w:r>
    </w:p>
    <w:p>
      <w:pPr>
        <w:spacing w:line="360" w:lineRule="auto"/>
        <w:rPr>
          <w:rFonts w:ascii="宋体" w:hAnsi="宋体" w:cs="宋体"/>
          <w:b w:val="0"/>
          <w:bCs w:val="0"/>
          <w:color w:val="000000"/>
          <w:kern w:val="0"/>
          <w:sz w:val="22"/>
        </w:rPr>
      </w:pPr>
      <w:r>
        <w:rPr>
          <w:rFonts w:hint="eastAsia" w:ascii="宋体" w:hAnsi="宋体" w:cs="宋体"/>
          <w:b w:val="0"/>
          <w:bCs w:val="0"/>
          <w:color w:val="000000"/>
          <w:kern w:val="0"/>
          <w:sz w:val="22"/>
        </w:rPr>
        <w:t>邮箱：</w:t>
      </w:r>
      <w:r>
        <w:rPr>
          <w:rFonts w:hint="eastAsia" w:ascii="宋体" w:hAnsi="宋体" w:cs="宋体"/>
          <w:color w:val="000000"/>
          <w:kern w:val="0"/>
          <w:sz w:val="22"/>
          <w:lang w:val="en-US" w:eastAsia="zh-CN"/>
        </w:rPr>
        <w:t>mmsrmyyzbb</w:t>
      </w:r>
      <w:r>
        <w:rPr>
          <w:rFonts w:hint="eastAsia" w:ascii="宋体" w:hAnsi="宋体" w:cs="宋体"/>
          <w:color w:val="000000"/>
          <w:kern w:val="0"/>
          <w:sz w:val="22"/>
        </w:rPr>
        <w:t>@</w:t>
      </w:r>
      <w:r>
        <w:rPr>
          <w:rFonts w:hint="eastAsia" w:ascii="宋体" w:hAnsi="宋体" w:cs="宋体"/>
          <w:color w:val="000000"/>
          <w:kern w:val="0"/>
          <w:sz w:val="22"/>
          <w:lang w:val="en-US" w:eastAsia="zh-CN"/>
        </w:rPr>
        <w:t>163</w:t>
      </w:r>
      <w:r>
        <w:rPr>
          <w:rFonts w:hint="eastAsia" w:ascii="宋体" w:hAnsi="宋体" w:cs="宋体"/>
          <w:color w:val="000000"/>
          <w:kern w:val="0"/>
          <w:sz w:val="22"/>
        </w:rPr>
        <w:t>.com</w:t>
      </w:r>
    </w:p>
    <w:p>
      <w:pPr>
        <w:pStyle w:val="14"/>
        <w:tabs>
          <w:tab w:val="left" w:pos="1260"/>
        </w:tabs>
        <w:spacing w:line="360" w:lineRule="auto"/>
        <w:ind w:firstLine="0" w:firstLineChars="0"/>
        <w:jc w:val="center"/>
        <w:rPr>
          <w:rFonts w:hint="eastAsia" w:hAnsi="宋体"/>
          <w:lang w:val="en-US" w:eastAsia="zh-CN"/>
        </w:rPr>
      </w:pPr>
      <w:r>
        <w:rPr>
          <w:rFonts w:hint="eastAsia" w:hAnsi="宋体"/>
          <w:lang w:val="en-US" w:eastAsia="zh-CN"/>
        </w:rPr>
        <w:t xml:space="preserve"> </w:t>
      </w:r>
    </w:p>
    <w:p>
      <w:pPr>
        <w:pStyle w:val="14"/>
        <w:tabs>
          <w:tab w:val="left" w:pos="1260"/>
        </w:tabs>
        <w:spacing w:line="360" w:lineRule="auto"/>
        <w:ind w:firstLine="0" w:firstLineChars="0"/>
        <w:jc w:val="center"/>
        <w:rPr>
          <w:rFonts w:hint="eastAsia" w:hAnsi="宋体"/>
          <w:lang w:val="en-US" w:eastAsia="zh-CN"/>
        </w:rPr>
      </w:pPr>
    </w:p>
    <w:p>
      <w:pPr>
        <w:pStyle w:val="14"/>
        <w:tabs>
          <w:tab w:val="left" w:pos="1260"/>
        </w:tabs>
        <w:spacing w:line="360" w:lineRule="auto"/>
        <w:ind w:firstLine="0" w:firstLineChars="0"/>
        <w:jc w:val="center"/>
        <w:rPr>
          <w:rFonts w:hAnsi="宋体"/>
          <w:lang w:val="en-US"/>
        </w:rPr>
      </w:pPr>
      <w:r>
        <w:rPr>
          <w:rFonts w:hint="eastAsia" w:hAnsi="宋体"/>
          <w:lang w:val="en-US" w:eastAsia="zh-CN"/>
        </w:rPr>
        <w:t xml:space="preserve"> </w:t>
      </w:r>
      <w:r>
        <w:rPr>
          <w:rFonts w:hAnsi="宋体"/>
          <w:lang w:val="en-US" w:eastAsia="zh-CN"/>
        </w:rPr>
        <w:t xml:space="preserve">                                    </w:t>
      </w:r>
      <w:r>
        <w:rPr>
          <w:rFonts w:hint="eastAsia" w:hAnsi="宋体"/>
          <w:lang w:val="en-US"/>
        </w:rPr>
        <w:t>茂名市人民医院</w:t>
      </w:r>
    </w:p>
    <w:p>
      <w:pPr>
        <w:pStyle w:val="14"/>
        <w:tabs>
          <w:tab w:val="left" w:pos="1260"/>
        </w:tabs>
        <w:spacing w:line="360" w:lineRule="auto"/>
        <w:ind w:firstLine="0" w:firstLineChars="0"/>
        <w:jc w:val="center"/>
        <w:rPr>
          <w:rFonts w:hAnsi="宋体"/>
          <w:lang w:val="en-US"/>
        </w:rPr>
      </w:pPr>
      <w:r>
        <w:rPr>
          <w:rFonts w:hAnsi="宋体"/>
          <w:lang w:val="en-US"/>
        </w:rPr>
        <w:t xml:space="preserve">                                      202</w:t>
      </w:r>
      <w:r>
        <w:rPr>
          <w:rFonts w:hint="eastAsia" w:hAnsi="宋体"/>
          <w:lang w:val="en-US" w:eastAsia="zh-CN"/>
        </w:rPr>
        <w:t>4</w:t>
      </w:r>
      <w:r>
        <w:rPr>
          <w:rFonts w:hint="eastAsia" w:hAnsi="宋体"/>
          <w:lang w:val="en-US"/>
        </w:rPr>
        <w:t>年</w:t>
      </w:r>
      <w:r>
        <w:rPr>
          <w:rFonts w:hint="eastAsia" w:hAnsi="宋体"/>
          <w:lang w:val="en-US" w:eastAsia="zh-CN"/>
        </w:rPr>
        <w:t>1</w:t>
      </w:r>
      <w:r>
        <w:rPr>
          <w:rFonts w:hint="eastAsia" w:hAnsi="宋体"/>
          <w:lang w:val="en-US"/>
        </w:rPr>
        <w:t>月</w:t>
      </w:r>
      <w:r>
        <w:rPr>
          <w:rFonts w:hint="eastAsia" w:hAnsi="宋体"/>
          <w:lang w:val="en-US" w:eastAsia="zh-CN"/>
        </w:rPr>
        <w:t>15</w:t>
      </w:r>
      <w:bookmarkStart w:id="10" w:name="_GoBack"/>
      <w:bookmarkEnd w:id="10"/>
      <w:r>
        <w:rPr>
          <w:rFonts w:hint="eastAsia" w:hAnsi="宋体"/>
          <w:lang w:val="en-US"/>
        </w:rPr>
        <w:t>日</w:t>
      </w:r>
    </w:p>
    <w:p>
      <w:pPr>
        <w:pStyle w:val="14"/>
        <w:tabs>
          <w:tab w:val="left" w:pos="1260"/>
        </w:tabs>
        <w:spacing w:line="36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hint="eastAsia" w:ascii="宋体" w:hAnsi="宋体" w:eastAsia="宋体" w:cs="宋体"/>
          <w:b/>
          <w:kern w:val="0"/>
          <w:sz w:val="32"/>
          <w:szCs w:val="32"/>
        </w:rPr>
      </w:pPr>
      <w:r>
        <w:rPr>
          <w:rFonts w:hint="eastAsia" w:ascii="宋体" w:hAnsi="宋体" w:eastAsia="宋体" w:cs="宋体"/>
          <w:b/>
          <w:kern w:val="0"/>
          <w:sz w:val="32"/>
          <w:szCs w:val="32"/>
        </w:rPr>
        <w:t>用户需求书</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《用户需求书》中标注有“★”号的条款必须实质性响应，需要逐条响应，负偏离（不满足要求）将导致投标无效。</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一、项目建设目标</w:t>
      </w:r>
    </w:p>
    <w:p>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本项目建设要求基于综合运营管理平台完成医院绩效管理、医院业务战略发展的项目建设，平台上的各系统之间无缝衔接，统一运行，以下为解决方案框架要点：</w:t>
      </w:r>
    </w:p>
    <w:p>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进行人事、财务、物资等医院基础业务数据的收集分析工作，通过院领导访谈、科室访谈、问卷调查等多维度的调研工作，对医院进行全面的调研分析，并且进行绩效诊断分析，根据诊断报告设计出符合医院实际情况的定性和定量绩效方案。</w:t>
      </w:r>
    </w:p>
    <w:p>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绩效方案设计根据医院绩效总额管理进行推进，从绩效大盘预算、各类别绩效预算、科室绩效预算的一次分配方案和体现每个人的劳动价值的二次分配方案全面性的方案设计工作，体现多劳多得的绩效分配原则。</w:t>
      </w:r>
    </w:p>
    <w:p>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绩效实施推进过程中，医院相关科室配合完成相关数据的收集整理工作，通过绩效改革不断优化医院的人事考勤、成本管理、信息数据等各方面数据业务。</w:t>
      </w:r>
    </w:p>
    <w:p>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绩效核算进行临床医</w:t>
      </w:r>
      <w:r>
        <w:rPr>
          <w:rFonts w:hint="eastAsia" w:ascii="宋体" w:hAnsi="宋体" w:eastAsia="宋体" w:cs="宋体"/>
          <w:color w:val="000000" w:themeColor="text1"/>
          <w:sz w:val="24"/>
          <w:szCs w:val="24"/>
          <w14:textFill>
            <w14:solidFill>
              <w14:schemeClr w14:val="tx1"/>
            </w14:solidFill>
          </w14:textFill>
        </w:rPr>
        <w:t>生</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需细分到医疗组</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sz w:val="24"/>
          <w:szCs w:val="24"/>
        </w:rPr>
        <w:t>、护理、医技、行政后勤分开核算的原则，体现每个岗位的不同劳动价值，制定科学合理的绩效分配和绩效考核体系，不断优化医院薪酬体系。</w:t>
      </w:r>
    </w:p>
    <w:p>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绩效方案既要通过体现不同岗位的劳动价值的工作量核算标准，也必须加强医院的成本管理方式，根据不同类别的成本进行评估界定，不断优化并降低运行成本，提高医院资源利用效率。</w:t>
      </w:r>
    </w:p>
    <w:p>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不断完善医院绩效考核制度，根据国家公立医院绩效考核要求并且结合医院发展实际情况进行绩效考核方案的优化调整，通过对临床医护技不同科室不同类别的绩效考核细则优化调整，提高医院的相关绩效考核效能，为医院又好又快发展保驾护航。</w:t>
      </w:r>
    </w:p>
    <w:p>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绩效方案的落地必须依托于强大的系统支撑，以信息化建设为基础 ，以绩效管理为手段，全面提升医院综合运营能力。在信息安全方面，依据国家信息安全技术、网络安全等级保护相关要求，对网络基础设施、信息系统、相关网站、数据中心、云平台、公众服务平台的风险评估、安全监测、数据防护、灾难备份、应急处置、安全员培训等采取措施，综合考虑物理级（环境、设备、存储介质等）、网络级（防火墙、病毒入侵、网络入侵检测等）、系统级（主机设备使用安全、系统漏洞扫描、病毒防杀等）、应用级（应用系统访问、数据库等）以及安全管理方面（管理体系、管理制度等）的需求，保证系统的高安全性，在统一安全策略下防护免受来自外部威胁源发起的恶意攻击。</w:t>
      </w:r>
    </w:p>
    <w:p>
      <w:pPr>
        <w:pStyle w:val="11"/>
        <w:numPr>
          <w:ilvl w:val="0"/>
          <w:numId w:val="0"/>
        </w:numPr>
        <w:outlineLvl w:val="0"/>
        <w:rPr>
          <w:rFonts w:hint="eastAsia" w:ascii="宋体" w:hAnsi="宋体" w:eastAsia="宋体" w:cs="宋体"/>
          <w:b/>
          <w:bCs/>
          <w:snapToGrid w:val="0"/>
          <w:color w:val="000000"/>
          <w:spacing w:val="-7"/>
          <w:kern w:val="0"/>
          <w:sz w:val="24"/>
          <w:szCs w:val="24"/>
        </w:rPr>
      </w:pPr>
    </w:p>
    <w:p>
      <w:pPr>
        <w:pStyle w:val="11"/>
        <w:numPr>
          <w:ilvl w:val="0"/>
          <w:numId w:val="0"/>
        </w:numPr>
        <w:ind w:firstLine="454" w:firstLineChars="200"/>
        <w:outlineLvl w:val="0"/>
        <w:rPr>
          <w:rFonts w:hint="eastAsia" w:ascii="宋体" w:hAnsi="宋体" w:eastAsia="宋体" w:cs="宋体"/>
          <w:b/>
          <w:bCs/>
          <w:snapToGrid w:val="0"/>
          <w:color w:val="000000"/>
          <w:spacing w:val="-7"/>
          <w:kern w:val="0"/>
          <w:sz w:val="24"/>
          <w:szCs w:val="24"/>
          <w:lang w:val="en-US" w:eastAsia="zh-CN"/>
        </w:rPr>
      </w:pPr>
      <w:r>
        <w:rPr>
          <w:rFonts w:hint="eastAsia" w:ascii="宋体" w:hAnsi="宋体" w:eastAsia="宋体" w:cs="宋体"/>
          <w:b/>
          <w:bCs/>
          <w:snapToGrid w:val="0"/>
          <w:color w:val="000000"/>
          <w:spacing w:val="-7"/>
          <w:kern w:val="0"/>
          <w:sz w:val="24"/>
          <w:szCs w:val="24"/>
          <w:lang w:val="en-US" w:eastAsia="zh-CN"/>
        </w:rPr>
        <w:t>二、</w:t>
      </w:r>
      <w:r>
        <w:rPr>
          <w:rFonts w:hint="eastAsia" w:ascii="宋体" w:hAnsi="宋体" w:eastAsia="宋体" w:cs="宋体"/>
          <w:b/>
          <w:bCs/>
          <w:snapToGrid w:val="0"/>
          <w:color w:val="000000"/>
          <w:spacing w:val="-7"/>
          <w:kern w:val="0"/>
          <w:sz w:val="24"/>
          <w:szCs w:val="24"/>
        </w:rPr>
        <w:t>项目建设</w:t>
      </w:r>
      <w:r>
        <w:rPr>
          <w:rFonts w:hint="eastAsia" w:ascii="宋体" w:hAnsi="宋体" w:eastAsia="宋体" w:cs="宋体"/>
          <w:b/>
          <w:bCs/>
          <w:snapToGrid w:val="0"/>
          <w:color w:val="000000"/>
          <w:spacing w:val="-7"/>
          <w:kern w:val="0"/>
          <w:sz w:val="24"/>
          <w:szCs w:val="24"/>
          <w:lang w:val="en-US" w:eastAsia="zh-CN"/>
        </w:rPr>
        <w:t>清单</w:t>
      </w:r>
    </w:p>
    <w:p>
      <w:pPr>
        <w:numPr>
          <w:ilvl w:val="0"/>
          <w:numId w:val="0"/>
        </w:numPr>
        <w:rPr>
          <w:rFonts w:hint="eastAsia" w:ascii="宋体" w:hAnsi="宋体" w:eastAsia="宋体" w:cs="宋体"/>
          <w:sz w:val="24"/>
          <w:szCs w:val="24"/>
          <w:lang w:eastAsia="zh-CN"/>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326"/>
        <w:gridCol w:w="3105"/>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项目名称</w:t>
            </w:r>
          </w:p>
        </w:tc>
        <w:tc>
          <w:tcPr>
            <w:tcW w:w="2326"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产品名称</w:t>
            </w: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功能模块</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restart"/>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茂名市人民医院绩效管理系统项目</w:t>
            </w:r>
          </w:p>
        </w:tc>
        <w:tc>
          <w:tcPr>
            <w:tcW w:w="2326" w:type="dxa"/>
            <w:vMerge w:val="restart"/>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绩效应该管理</w:t>
            </w: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关键指标管理</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绩效管理系统</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工作量采集</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运营成本计算</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restart"/>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绩效计算</w:t>
            </w: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科室工作量</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服务量字典</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服务量绩效</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绩效总额计算</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行政后勤绩效</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人员分类字典</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类别分配</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医生类别绩效</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护理类别绩效</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医技类别绩效</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科室平均参照</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平均参照绩效</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restart"/>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绩效分配</w:t>
            </w: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科室绩效汇总</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科内绩效上报</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科室绩效审核</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绩效确认审批</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restart"/>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二次分配系统</w:t>
            </w: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中层领导绩效</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分配方案定义</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科内分配计量</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科室二次分配</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二次分配明细表</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bl>
    <w:p>
      <w:pPr>
        <w:pStyle w:val="10"/>
        <w:ind w:firstLine="476" w:firstLineChars="200"/>
        <w:rPr>
          <w:rFonts w:hint="eastAsia" w:ascii="宋体" w:hAnsi="宋体" w:eastAsia="宋体" w:cs="宋体"/>
          <w:spacing w:val="-1"/>
          <w:sz w:val="24"/>
          <w:szCs w:val="24"/>
        </w:rPr>
      </w:pPr>
    </w:p>
    <w:p>
      <w:pPr>
        <w:pStyle w:val="11"/>
        <w:numPr>
          <w:ilvl w:val="0"/>
          <w:numId w:val="0"/>
        </w:numPr>
        <w:ind w:firstLine="454" w:firstLineChars="200"/>
        <w:outlineLvl w:val="0"/>
        <w:rPr>
          <w:rFonts w:hint="eastAsia" w:ascii="宋体" w:hAnsi="宋体" w:eastAsia="宋体" w:cs="宋体"/>
          <w:b/>
          <w:bCs/>
          <w:snapToGrid w:val="0"/>
          <w:color w:val="000000"/>
          <w:spacing w:val="-7"/>
          <w:kern w:val="0"/>
          <w:sz w:val="24"/>
          <w:szCs w:val="24"/>
        </w:rPr>
      </w:pPr>
      <w:r>
        <w:rPr>
          <w:rFonts w:hint="eastAsia" w:ascii="宋体" w:hAnsi="宋体" w:eastAsia="宋体" w:cs="宋体"/>
          <w:b/>
          <w:bCs/>
          <w:snapToGrid w:val="0"/>
          <w:color w:val="000000"/>
          <w:spacing w:val="-7"/>
          <w:kern w:val="0"/>
          <w:sz w:val="24"/>
          <w:szCs w:val="24"/>
          <w:lang w:val="en-US" w:eastAsia="zh-CN"/>
        </w:rPr>
        <w:t>三、</w:t>
      </w:r>
      <w:r>
        <w:rPr>
          <w:rFonts w:hint="eastAsia" w:ascii="宋体" w:hAnsi="宋体" w:eastAsia="宋体" w:cs="宋体"/>
          <w:b/>
          <w:bCs/>
          <w:snapToGrid w:val="0"/>
          <w:color w:val="000000"/>
          <w:spacing w:val="-7"/>
          <w:kern w:val="0"/>
          <w:sz w:val="24"/>
          <w:szCs w:val="24"/>
        </w:rPr>
        <w:t>项目建设的内容</w:t>
      </w:r>
    </w:p>
    <w:p>
      <w:pPr>
        <w:pStyle w:val="5"/>
        <w:pageBreakBefore w:val="0"/>
        <w:widowControl w:val="0"/>
        <w:numPr>
          <w:ilvl w:val="3"/>
          <w:numId w:val="0"/>
        </w:numPr>
        <w:kinsoku/>
        <w:wordWrap/>
        <w:overflowPunct/>
        <w:topLinePunct w:val="0"/>
        <w:autoSpaceDE/>
        <w:autoSpaceDN/>
        <w:bidi w:val="0"/>
        <w:adjustRightInd/>
        <w:snapToGrid/>
        <w:spacing w:before="0" w:after="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(一)绩效应用管理</w:t>
      </w:r>
    </w:p>
    <w:p>
      <w:pPr>
        <w:pStyle w:val="6"/>
        <w:pageBreakBefore w:val="0"/>
        <w:widowControl w:val="0"/>
        <w:numPr>
          <w:ilvl w:val="4"/>
          <w:numId w:val="0"/>
        </w:numPr>
        <w:kinsoku/>
        <w:wordWrap/>
        <w:overflowPunct/>
        <w:topLinePunct w:val="0"/>
        <w:autoSpaceDE/>
        <w:autoSpaceDN/>
        <w:bidi w:val="0"/>
        <w:adjustRightInd/>
        <w:snapToGrid/>
        <w:spacing w:before="0" w:after="0" w:line="240" w:lineRule="auto"/>
        <w:ind w:left="0" w:leftChars="0" w:firstLine="476" w:firstLineChars="200"/>
        <w:textAlignment w:val="auto"/>
        <w:rPr>
          <w:rFonts w:hint="eastAsia" w:ascii="宋体" w:hAnsi="宋体" w:eastAsia="宋体" w:cs="宋体"/>
          <w:b w:val="0"/>
          <w:bCs w:val="0"/>
          <w:spacing w:val="-1"/>
          <w:kern w:val="2"/>
          <w:sz w:val="24"/>
          <w:szCs w:val="24"/>
          <w:lang w:val="en-US" w:eastAsia="zh-Hans" w:bidi="ar-SA"/>
        </w:rPr>
      </w:pPr>
      <w:r>
        <w:rPr>
          <w:rFonts w:hint="eastAsia" w:ascii="宋体" w:hAnsi="宋体" w:eastAsia="宋体" w:cs="宋体"/>
          <w:b w:val="0"/>
          <w:bCs w:val="0"/>
          <w:spacing w:val="-1"/>
          <w:kern w:val="2"/>
          <w:sz w:val="24"/>
          <w:szCs w:val="24"/>
          <w:lang w:val="en-US" w:eastAsia="zh-CN" w:bidi="ar-SA"/>
        </w:rPr>
        <w:t>1.关键指标管理</w:t>
      </w:r>
    </w:p>
    <w:p>
      <w:pPr>
        <w:pStyle w:val="44"/>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1）支持对“国考”指标的管理及对管理科室的嵌入式管理。根据国考指标的政策文件要求，结合医院是实际运用状况，选取适用性指标，用于评价考核中。借助绩效考核的导向作用，助推医院综合改革政策的落地。能够提供信息化支撑下的定量考核，在减轻医院统计工作负担的同时，降低了人为评价造成结果同质化的问题。</w:t>
      </w:r>
    </w:p>
    <w:p>
      <w:pPr>
        <w:pStyle w:val="44"/>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（2）支持对医院绩效管理相关的系统、科学、合理的效率、质量、服务、成本、医保、科研、教学等指标，分类管理，围绕职能科室，搭建关键指标管理方案，用于绩效管理与绩效分析。</w:t>
      </w:r>
    </w:p>
    <w:p>
      <w:pPr>
        <w:pStyle w:val="6"/>
        <w:pageBreakBefore w:val="0"/>
        <w:widowControl w:val="0"/>
        <w:numPr>
          <w:ilvl w:val="4"/>
          <w:numId w:val="0"/>
        </w:numPr>
        <w:kinsoku/>
        <w:wordWrap/>
        <w:overflowPunct/>
        <w:topLinePunct w:val="0"/>
        <w:autoSpaceDE/>
        <w:autoSpaceDN/>
        <w:bidi w:val="0"/>
        <w:adjustRightInd/>
        <w:snapToGrid/>
        <w:spacing w:before="0" w:after="0" w:line="240" w:lineRule="auto"/>
        <w:ind w:left="0" w:leftChars="0" w:firstLine="476" w:firstLineChars="200"/>
        <w:textAlignment w:val="auto"/>
        <w:rPr>
          <w:rFonts w:hint="eastAsia" w:ascii="宋体" w:hAnsi="宋体" w:eastAsia="宋体" w:cs="宋体"/>
          <w:b w:val="0"/>
          <w:bCs w:val="0"/>
          <w:spacing w:val="-1"/>
          <w:kern w:val="2"/>
          <w:sz w:val="24"/>
          <w:szCs w:val="24"/>
          <w:lang w:val="en-US" w:eastAsia="zh-Hans" w:bidi="ar-SA"/>
        </w:rPr>
      </w:pPr>
      <w:r>
        <w:rPr>
          <w:rFonts w:hint="eastAsia" w:ascii="宋体" w:hAnsi="宋体" w:eastAsia="宋体" w:cs="宋体"/>
          <w:b w:val="0"/>
          <w:bCs w:val="0"/>
          <w:spacing w:val="-1"/>
          <w:kern w:val="2"/>
          <w:sz w:val="24"/>
          <w:szCs w:val="24"/>
          <w:lang w:val="en-US" w:eastAsia="zh-CN" w:bidi="ar-SA"/>
        </w:rPr>
        <w:t>2.绩效管理系统</w:t>
      </w:r>
    </w:p>
    <w:p>
      <w:pPr>
        <w:pStyle w:val="64"/>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（1）绩效期间，自定义绩效期间范围管理，设定核算月起始与结束时间,支持强弱关联，财务、成本、资产、物资等多个HRP系统强关联。</w:t>
      </w:r>
    </w:p>
    <w:p>
      <w:pPr>
        <w:pStyle w:val="64"/>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人员档案，支持人员信息与人力资源系统进行对接，达到人员异动的实时有效。支持人员新增绩效相关信息，如岗位系数、行政职务，职务系数，管理系数等。支持将一个人员归属于多个绩效单元中。</w:t>
      </w:r>
    </w:p>
    <w:p>
      <w:pPr>
        <w:pStyle w:val="64"/>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2）绩效单元，按照核算对象，建立核算主体，核算属性包括成本单元和核算单元；支持对核算对象的绩效分配因素进行设定，如风险、负荷、分配等系数；支持可视化数据关联功能，对绩效单元的的数据来源进行对照；支持绩效单元下属人员信息联动管理，可视化查阅绩效单元下属人员信息。</w:t>
      </w:r>
    </w:p>
    <w:p>
      <w:pPr>
        <w:pStyle w:val="64"/>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（3）收费项目，获取HIS、</w:t>
      </w:r>
      <w:r>
        <w:rPr>
          <w:rFonts w:hint="eastAsia" w:ascii="宋体" w:hAnsi="宋体" w:eastAsia="宋体" w:cs="宋体"/>
          <w:b w:val="0"/>
          <w:bCs w:val="0"/>
          <w:color w:val="000000" w:themeColor="text1"/>
          <w:spacing w:val="-1"/>
          <w:kern w:val="2"/>
          <w:sz w:val="24"/>
          <w:szCs w:val="24"/>
          <w:lang w:val="en-US" w:eastAsia="zh-CN" w:bidi="ar-SA"/>
          <w14:textFill>
            <w14:solidFill>
              <w14:schemeClr w14:val="tx1"/>
            </w14:solidFill>
          </w14:textFill>
        </w:rPr>
        <w:t>DRG（DIP）、</w:t>
      </w:r>
      <w:r>
        <w:rPr>
          <w:rFonts w:hint="eastAsia" w:ascii="宋体" w:hAnsi="宋体" w:eastAsia="宋体" w:cs="宋体"/>
          <w:b w:val="0"/>
          <w:bCs w:val="0"/>
          <w:spacing w:val="-1"/>
          <w:kern w:val="2"/>
          <w:sz w:val="24"/>
          <w:szCs w:val="24"/>
          <w:lang w:val="en-US" w:eastAsia="zh-CN" w:bidi="ar-SA"/>
        </w:rPr>
        <w:t>体检等多种系统的收费项目，做为核算的主体；支持自定义添加收费项目；支持对于项目参与的人员进行维护评估，如医生参与度、护理参与度等。</w:t>
      </w:r>
    </w:p>
    <w:p>
      <w:pPr>
        <w:pStyle w:val="64"/>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4）点数方案，支持多套点数方案同时应用，适用于RBRVS、费率等多种绩效核算模式。支持新增医疗项目点数预设，新开展医疗项目按照预设项目点数参与工作量核算；支持核算对象可灵活配置，可对核算对象进行灵活选择。</w:t>
      </w:r>
    </w:p>
    <w:p>
      <w:pPr>
        <w:pStyle w:val="7"/>
        <w:pageBreakBefore w:val="0"/>
        <w:widowControl w:val="0"/>
        <w:numPr>
          <w:ilvl w:val="5"/>
          <w:numId w:val="0"/>
        </w:numPr>
        <w:kinsoku/>
        <w:wordWrap/>
        <w:overflowPunct/>
        <w:topLinePunct w:val="0"/>
        <w:autoSpaceDE/>
        <w:autoSpaceDN/>
        <w:bidi w:val="0"/>
        <w:adjustRightInd/>
        <w:snapToGrid/>
        <w:spacing w:before="0" w:after="0"/>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3.工作量采集</w:t>
      </w:r>
    </w:p>
    <w:p>
      <w:pPr>
        <w:pStyle w:val="64"/>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（1）病人费用明细，支持与HIS病人费用明细对接，获取病人发生的医疗服务项目数据。支持与DRG分组器对接，获取病人疾病相关DRG组，RW等数据。</w:t>
      </w:r>
    </w:p>
    <w:p>
      <w:pPr>
        <w:pStyle w:val="64"/>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（2）个人补贴绩效，对于包含于医院绩效总额中的单项绩效进行录入，可录入个人明细补贴内容及数额。</w:t>
      </w:r>
    </w:p>
    <w:p>
      <w:pPr>
        <w:pStyle w:val="64"/>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（3）科室补贴绩效，对于包含于医院绩效总额中的单项绩效进行录入，可录入科室明细补贴内容及数额。</w:t>
      </w:r>
    </w:p>
    <w:p>
      <w:pPr>
        <w:pStyle w:val="64"/>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（4）个人奖惩绩效，对于不包含于医院绩效总额中的奖惩扣罚类的绩效进行录入，可录入个人明细奖惩内容及数额。</w:t>
      </w:r>
    </w:p>
    <w:p>
      <w:pPr>
        <w:pStyle w:val="64"/>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（5）科室奖惩绩效，对于不包含于医院绩效总额中的奖惩扣罚类的绩效进行录入，可录入科室明细奖惩内容及数额。</w:t>
      </w:r>
    </w:p>
    <w:p>
      <w:pPr>
        <w:pStyle w:val="7"/>
        <w:pageBreakBefore w:val="0"/>
        <w:widowControl w:val="0"/>
        <w:numPr>
          <w:ilvl w:val="5"/>
          <w:numId w:val="0"/>
        </w:numPr>
        <w:kinsoku/>
        <w:wordWrap/>
        <w:overflowPunct/>
        <w:topLinePunct w:val="0"/>
        <w:autoSpaceDE/>
        <w:autoSpaceDN/>
        <w:bidi w:val="0"/>
        <w:adjustRightInd/>
        <w:snapToGrid/>
        <w:spacing w:before="0" w:after="0"/>
        <w:ind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4.运营成本计算</w:t>
      </w:r>
    </w:p>
    <w:p>
      <w:pPr>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（1）成本数据，支持与成本系统对接，获取医院直接成本数据。支持自定义成本项目，并且可通过excel表直接导入数据至系统。</w:t>
      </w:r>
    </w:p>
    <w:p>
      <w:pPr>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2）成本核算字典，支持按照单位成本目标管理法进行成本计算，并拆分成本奖惩至医疗组、科室。支持定义单位成本、成本抵扣、成本控制率三种成本计算模式，支持定义单位成本模式计算的核算内容，支持定义成本科室要核算的具体成本项目。</w:t>
      </w:r>
    </w:p>
    <w:p>
      <w:pPr>
        <w:pStyle w:val="7"/>
        <w:pageBreakBefore w:val="0"/>
        <w:widowControl w:val="0"/>
        <w:numPr>
          <w:ilvl w:val="5"/>
          <w:numId w:val="0"/>
        </w:numPr>
        <w:kinsoku/>
        <w:wordWrap/>
        <w:overflowPunct/>
        <w:topLinePunct w:val="0"/>
        <w:autoSpaceDE/>
        <w:autoSpaceDN/>
        <w:bidi w:val="0"/>
        <w:adjustRightInd/>
        <w:snapToGrid/>
        <w:spacing w:before="0" w:after="0"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（3）成本运营绩效，按照科室在成本核算字典中定义的成本计算方式，进行绩效单元的成本计算。</w:t>
      </w:r>
    </w:p>
    <w:p>
      <w:pPr>
        <w:pStyle w:val="7"/>
        <w:pageBreakBefore w:val="0"/>
        <w:widowControl w:val="0"/>
        <w:numPr>
          <w:ilvl w:val="5"/>
          <w:numId w:val="0"/>
        </w:numPr>
        <w:kinsoku/>
        <w:wordWrap/>
        <w:overflowPunct/>
        <w:topLinePunct w:val="0"/>
        <w:autoSpaceDE/>
        <w:autoSpaceDN/>
        <w:bidi w:val="0"/>
        <w:adjustRightInd/>
        <w:snapToGrid/>
        <w:spacing w:before="0" w:after="0"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(二)绩效计算</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1.科室工作量，按照自定义规则，进行工作量获取与工作量计算。支持工作量数据按绩效单元、按类型、按规则、按项目等进行可视化分组对比、汇总等功能。</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2.服务量字典，支持对服务工作量的标准设定，支持核算类型按点数、类别绩效、绩效等维度进行定义。支持对绩效单元定义服务量核算方式及计算标准，支持费率制、单价制两种方式的计算。支持服务量绩效计算，按照标准进行服务量工作核算。</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3.服务量绩效，绩效单元根据服务量字段定义的核算内容及标准等进行工作量的核算。</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4.绩效总额计算，依据每月的收入计算绩效总额。支持按照绩效额度，固定比例提取，用于年终绩效考核；也支持针对医保、医院盈余情况对绩效、收入等进行增减量维护。</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5.行政后勤绩效，支持行政后勤按照人员岗位、职务、管理等系数，进行个人绩效计算。可根据人员所在的行政后勤科室，按照分配系数、科室风险系数、科室负荷系数等，对个人系数进行优化。</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6.人员分类字典，按照人员类别进行分类，对不同绩效单元下设人员进行初始化定义。支持定义人员分配系数，可按照不同绩效单元类型，建立分配系数，参与类别绩效计算。</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7.类别分配，支持按照每月绩效总额与确定扣减项目为基本数据，计算不同类型科室、人员的绩效总额。</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8.医生类别绩效，医生类别绩效工作量绩效计算，科室工作量可包含RBRVS工作量、DRG工作量、服务量工作量等，支持通过科室关键指标考核得分参与核定科室工作量绩效。支持其他明确补贴绩效内容自动关联入对应的科室绩效，包含科室补贴、个人补贴。支持按照科室人数，进行科室人均绩效的计算。支持计算个人明细工作内容及工作量。</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9.护理类别绩效，护理类别绩效工作量绩效计算，科室工作量可包含RBRVS工作量、DRG工作量、服务量工作量等，支持通过科室关键指标考核得分参与核定工作量绩效。支持其他明确补贴绩效内容自动关联入对应的科室绩效，包含科室补贴、个人补贴；支持按照科室人数，进行科室人均绩效的计算。</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10.医技类别绩效，医生类别绩效工作量绩效计算，科室工作量可包含RBRVS工作量、DRG工作量、服务量工作量等，支持通过科室关键指标考核得分参与核定科室工作量绩效。支持其他明确补贴绩效内容自动关联入对应的科室绩效，包含科室补贴、个人补贴。支持按照科室人数，进行科室人均绩效的计算。</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11.科室平均参照，支持建立参照绩效方案，对于特殊人员、岗位等参照绩效单元、人员的绩效进行绩效分配。支持按照工作量平均、人员、科室人均等多种方式作为参照标准。</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12.平均参照绩效，支持对不同的参照对象根据对应的绩效方案进行参照标准的计算。</w:t>
      </w:r>
    </w:p>
    <w:p>
      <w:pPr>
        <w:pStyle w:val="7"/>
        <w:pageBreakBefore w:val="0"/>
        <w:widowControl w:val="0"/>
        <w:numPr>
          <w:ilvl w:val="5"/>
          <w:numId w:val="0"/>
        </w:numPr>
        <w:kinsoku/>
        <w:wordWrap/>
        <w:overflowPunct/>
        <w:topLinePunct w:val="0"/>
        <w:autoSpaceDE/>
        <w:autoSpaceDN/>
        <w:bidi w:val="0"/>
        <w:adjustRightInd/>
        <w:snapToGrid/>
        <w:spacing w:before="0" w:after="0" w:line="360" w:lineRule="auto"/>
        <w:ind w:left="0" w:leftChars="0" w:firstLine="476" w:firstLineChars="200"/>
        <w:textAlignment w:val="auto"/>
        <w:rPr>
          <w:rFonts w:hint="eastAsia" w:ascii="宋体" w:hAnsi="宋体" w:eastAsia="宋体" w:cs="宋体"/>
          <w:b w:val="0"/>
          <w:bCs w:val="0"/>
          <w:spacing w:val="-1"/>
          <w:kern w:val="2"/>
          <w:sz w:val="24"/>
          <w:szCs w:val="24"/>
          <w:lang w:val="zh-CN" w:eastAsia="zh-CN" w:bidi="ar-SA"/>
        </w:rPr>
      </w:pPr>
      <w:r>
        <w:rPr>
          <w:rFonts w:hint="eastAsia" w:ascii="宋体" w:hAnsi="宋体" w:eastAsia="宋体" w:cs="宋体"/>
          <w:b w:val="0"/>
          <w:bCs w:val="0"/>
          <w:spacing w:val="-1"/>
          <w:kern w:val="2"/>
          <w:sz w:val="24"/>
          <w:szCs w:val="24"/>
          <w:lang w:val="en-US" w:eastAsia="zh-CN" w:bidi="ar-SA"/>
        </w:rPr>
        <w:t>(三)</w:t>
      </w:r>
      <w:r>
        <w:rPr>
          <w:rFonts w:hint="eastAsia" w:ascii="宋体" w:hAnsi="宋体" w:eastAsia="宋体" w:cs="宋体"/>
          <w:b w:val="0"/>
          <w:bCs w:val="0"/>
          <w:spacing w:val="-1"/>
          <w:kern w:val="2"/>
          <w:sz w:val="24"/>
          <w:szCs w:val="24"/>
          <w:lang w:val="zh-CN" w:eastAsia="zh-CN" w:bidi="ar-SA"/>
        </w:rPr>
        <w:t>绩效分配</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1.科室绩效汇总，根据科室绩效结果，按照需要科内分配内容，选择绩效项目进行下发，下发后科室可查询下发绩效额度；</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2.科内绩效上报，支持科室根据下发金额，按照人员进行绩效上报；</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3.科室绩效审核，支持财务或者经管科室，汇总科室上报数据，进行对账。</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4.支持生成科内签字表以便科室内部签字确认；支持生成发放汇总表，用于按照科室维度进行数据汇总，用于领导签字。</w:t>
      </w:r>
    </w:p>
    <w:p>
      <w:pPr>
        <w:pStyle w:val="6"/>
        <w:pageBreakBefore w:val="0"/>
        <w:widowControl w:val="0"/>
        <w:numPr>
          <w:ilvl w:val="4"/>
          <w:numId w:val="0"/>
        </w:numPr>
        <w:kinsoku/>
        <w:wordWrap/>
        <w:overflowPunct/>
        <w:topLinePunct w:val="0"/>
        <w:autoSpaceDE/>
        <w:autoSpaceDN/>
        <w:bidi w:val="0"/>
        <w:adjustRightInd/>
        <w:snapToGrid/>
        <w:spacing w:before="0" w:after="0"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Hans" w:bidi="ar-SA"/>
        </w:rPr>
      </w:pPr>
      <w:r>
        <w:rPr>
          <w:rFonts w:hint="eastAsia" w:ascii="宋体" w:hAnsi="宋体" w:eastAsia="宋体" w:cs="宋体"/>
          <w:b w:val="0"/>
          <w:bCs w:val="0"/>
          <w:spacing w:val="-1"/>
          <w:kern w:val="2"/>
          <w:sz w:val="24"/>
          <w:szCs w:val="24"/>
          <w:lang w:val="en-US" w:eastAsia="zh-CN" w:bidi="ar-SA"/>
        </w:rPr>
        <w:t>(四)二次分配系统</w:t>
      </w:r>
    </w:p>
    <w:p>
      <w:pPr>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zh-CN" w:eastAsia="zh-Hans" w:bidi="ar-SA"/>
        </w:rPr>
      </w:pPr>
      <w:r>
        <w:rPr>
          <w:rFonts w:hint="eastAsia" w:ascii="宋体" w:hAnsi="宋体" w:eastAsia="宋体" w:cs="宋体"/>
          <w:b w:val="0"/>
          <w:bCs w:val="0"/>
          <w:spacing w:val="-1"/>
          <w:kern w:val="2"/>
          <w:sz w:val="24"/>
          <w:szCs w:val="24"/>
          <w:lang w:val="en-US" w:eastAsia="zh-CN" w:bidi="ar-SA"/>
        </w:rPr>
        <w:t>1.中层领导绩效，对科室类科主任、护士长，基于科室绩效为基础，可建立科主任绩效分配方案，根据科主任承担科室业务工作与管理工作，合理制定中层管理绩效标准。支持按照不同的绩效标准、核定人数、中层人数计算科室中层干部绩效。</w:t>
      </w:r>
    </w:p>
    <w:p>
      <w:pPr>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2.分配方案定义，支持科室通过系统自定义二次分配的分配因素，不限于岗位、职称、年资、技术职称、考勤、工作量、主观评分、360度评分等等，对于不同的因素支持定义因素的权重，支持定义分配方案的计算公式。</w:t>
      </w:r>
    </w:p>
    <w:p>
      <w:pPr>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3.科内分配计量，支持系统上填报个人的因素得分，根据个人因素填报情况、分配方案定义的权重、分配方案的计算公式计算个人得分情况。根据得分情况进行科内二次绩效分配。</w:t>
      </w:r>
    </w:p>
    <w:p>
      <w:pPr>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4.科室二次分配，支持在系统中进行下发工作，下发过程可针对科室填报的数据进行校验。支持对于科室填报的数据，生成线下签字表格，并进行科室绩效的转结。</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5.二次分配明细表，支持按照绩效期间与汇总方式，按照发放科室与绩效单元进行绩效汇总查询；支持按姓名，绩效单元，工号等信息进行查询。</w:t>
      </w:r>
    </w:p>
    <w:p>
      <w:pPr>
        <w:pStyle w:val="54"/>
        <w:numPr>
          <w:ilvl w:val="1"/>
          <w:numId w:val="0"/>
        </w:numPr>
        <w:ind w:leftChars="0" w:firstLine="482" w:firstLineChars="200"/>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服务需求</w:t>
      </w:r>
    </w:p>
    <w:p>
      <w:pPr>
        <w:pStyle w:val="10"/>
        <w:numPr>
          <w:ilvl w:val="0"/>
          <w:numId w:val="0"/>
        </w:numPr>
        <w:ind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rPr>
        <w:t>免费维护期要求：从项目验收通过之日起，包括系统</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软硬件）</w:t>
      </w:r>
      <w:r>
        <w:rPr>
          <w:rFonts w:hint="eastAsia" w:ascii="宋体" w:hAnsi="宋体" w:eastAsia="宋体" w:cs="宋体"/>
          <w:spacing w:val="-1"/>
          <w:sz w:val="24"/>
          <w:szCs w:val="24"/>
        </w:rPr>
        <w:t>局部功能修订及完善服务等。质量保证期内投标人因维护</w:t>
      </w:r>
      <w:r>
        <w:rPr>
          <w:rFonts w:hint="eastAsia" w:ascii="宋体" w:hAnsi="宋体" w:eastAsia="宋体" w:cs="宋体"/>
          <w:spacing w:val="-1"/>
          <w:sz w:val="24"/>
          <w:szCs w:val="24"/>
          <w:lang w:val="en-US" w:eastAsia="zh-CN"/>
        </w:rPr>
        <w:t>系统</w:t>
      </w:r>
      <w:r>
        <w:rPr>
          <w:rFonts w:hint="eastAsia" w:ascii="宋体" w:hAnsi="宋体" w:eastAsia="宋体" w:cs="宋体"/>
          <w:spacing w:val="-1"/>
          <w:sz w:val="24"/>
          <w:szCs w:val="24"/>
        </w:rPr>
        <w:t>所发生的一切费用，包括工时费、交通费、住宿费、通讯费均由响应供应商承担。质保期过后，响应供应商应</w:t>
      </w:r>
      <w:r>
        <w:rPr>
          <w:rFonts w:hint="eastAsia" w:ascii="宋体" w:hAnsi="宋体" w:eastAsia="宋体" w:cs="宋体"/>
          <w:spacing w:val="-1"/>
          <w:sz w:val="24"/>
          <w:szCs w:val="24"/>
          <w:lang w:val="en-US" w:eastAsia="zh-CN"/>
        </w:rPr>
        <w:t>能</w:t>
      </w:r>
      <w:r>
        <w:rPr>
          <w:rFonts w:hint="eastAsia" w:ascii="宋体" w:hAnsi="宋体" w:eastAsia="宋体" w:cs="宋体"/>
          <w:spacing w:val="-1"/>
          <w:sz w:val="24"/>
          <w:szCs w:val="24"/>
        </w:rPr>
        <w:t>提供系统</w:t>
      </w:r>
      <w:r>
        <w:rPr>
          <w:rFonts w:hint="eastAsia" w:ascii="宋体" w:hAnsi="宋体" w:eastAsia="宋体" w:cs="宋体"/>
          <w:spacing w:val="-1"/>
          <w:sz w:val="24"/>
          <w:szCs w:val="24"/>
          <w:lang w:val="en-US" w:eastAsia="zh-CN"/>
        </w:rPr>
        <w:t>软硬件</w:t>
      </w:r>
      <w:r>
        <w:rPr>
          <w:rFonts w:hint="eastAsia" w:ascii="宋体" w:hAnsi="宋体" w:eastAsia="宋体" w:cs="宋体"/>
          <w:spacing w:val="-1"/>
          <w:sz w:val="24"/>
          <w:szCs w:val="24"/>
        </w:rPr>
        <w:t>终身维护和服务，具体维护费用由采购人和响应供应商通过合同或协议商定。</w:t>
      </w:r>
      <w:r>
        <w:rPr>
          <w:rFonts w:hint="eastAsia" w:ascii="宋体" w:hAnsi="宋体" w:eastAsia="宋体" w:cs="宋体"/>
          <w:spacing w:val="-1"/>
          <w:sz w:val="24"/>
          <w:szCs w:val="24"/>
          <w:lang w:val="en-US" w:eastAsia="zh-CN"/>
        </w:rPr>
        <w:t>响应供应商需在报价表中注明免费维护期的期限和质保期过后的维护费用。</w:t>
      </w:r>
    </w:p>
    <w:p>
      <w:pPr>
        <w:pStyle w:val="10"/>
        <w:ind w:firstLine="476" w:firstLineChars="200"/>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售后服务要求：本项目范围内的软件系统开发维护服务，必须提供全年无休7*24小时技术热线电话服务。如发生故障必须30分钟内响应；若无法解决的，相关技术专家应4小时内到达现场，尽快加以修复故障。</w:t>
      </w:r>
    </w:p>
    <w:p>
      <w:pPr>
        <w:pStyle w:val="26"/>
        <w:numPr>
          <w:ilvl w:val="0"/>
          <w:numId w:val="0"/>
        </w:numPr>
        <w:ind w:firstLine="476" w:firstLineChars="200"/>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rPr>
        <w:t>培训要求：培训对象包括用户单位系统，如系统管理员、医师、科室主任等角色；通过培训使用户方能独立操作、维护、管理，从而使用户方能独立进行管理、故障处理、日常测试维护等日常工作，确保系统能正常安全运行。必须作出培训承诺，含培训计划、培训内容、培训方法、培训时间、培训地点等。</w:t>
      </w:r>
    </w:p>
    <w:p>
      <w:pPr>
        <w:pStyle w:val="26"/>
        <w:numPr>
          <w:ilvl w:val="0"/>
          <w:numId w:val="0"/>
        </w:num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4.报价要求</w:t>
      </w:r>
    </w:p>
    <w:p>
      <w:pPr>
        <w:pStyle w:val="26"/>
        <w:numPr>
          <w:ilvl w:val="0"/>
          <w:numId w:val="0"/>
        </w:numPr>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t>本项目以人民币进行报价，报价应包括：设计、设备制造、包装、仓储、运输、安装（含安装所需材料）、第三方检测验收、保修期与备品备件发生的所有含税费用以及合同实施过程中不可预见费用等，所有货物都必须由供应商专人送达，采购人不代收快递传送货物。设备拆箱、安装时成交供应商与厂家均应在场。项目执行期间项目总金额不变，采购人无须另向成交供应商支付其他任何费用。</w:t>
      </w:r>
    </w:p>
    <w:p>
      <w:pPr>
        <w:widowControl/>
        <w:spacing w:line="360" w:lineRule="auto"/>
        <w:ind w:firstLine="480" w:firstLineChars="200"/>
        <w:jc w:val="left"/>
        <w:rPr>
          <w:rFonts w:hint="eastAsia" w:ascii="宋体" w:hAnsi="宋体" w:eastAsia="宋体" w:cs="宋体"/>
          <w:bCs/>
          <w:sz w:val="24"/>
          <w:szCs w:val="24"/>
        </w:rPr>
      </w:pPr>
    </w:p>
    <w:p>
      <w:pPr>
        <w:widowControl/>
        <w:jc w:val="left"/>
        <w:rPr>
          <w:rFonts w:hint="eastAsia" w:ascii="宋体" w:hAnsi="宋体" w:eastAsia="宋体" w:cs="宋体"/>
          <w:b/>
        </w:rPr>
      </w:pPr>
    </w:p>
    <w:p>
      <w:pPr>
        <w:widowControl/>
        <w:jc w:val="left"/>
        <w:rPr>
          <w:rFonts w:hint="eastAsia" w:ascii="宋体" w:hAnsi="宋体" w:eastAsia="宋体" w:cs="宋体"/>
          <w:b/>
        </w:rPr>
      </w:pPr>
      <w:r>
        <w:rPr>
          <w:rFonts w:hint="eastAsia" w:ascii="宋体" w:hAnsi="宋体" w:eastAsia="宋体" w:cs="宋体"/>
          <w:b/>
        </w:rPr>
        <w:br w:type="page"/>
      </w:r>
    </w:p>
    <w:p>
      <w:pPr>
        <w:spacing w:line="360" w:lineRule="auto"/>
        <w:jc w:val="center"/>
        <w:rPr>
          <w:rFonts w:hint="eastAsia" w:ascii="宋体" w:hAnsi="宋体" w:eastAsia="宋体" w:cs="宋体"/>
          <w:b/>
        </w:rPr>
      </w:pPr>
      <w:r>
        <w:rPr>
          <w:rFonts w:hint="eastAsia" w:ascii="宋体" w:hAnsi="宋体" w:eastAsia="宋体" w:cs="宋体"/>
          <w:b/>
        </w:rPr>
        <w:t>响应供应商须知</w:t>
      </w:r>
    </w:p>
    <w:p>
      <w:pPr>
        <w:spacing w:line="360" w:lineRule="auto"/>
        <w:rPr>
          <w:rFonts w:hint="eastAsia" w:ascii="宋体" w:hAnsi="宋体" w:eastAsia="宋体" w:cs="宋体"/>
          <w:b/>
          <w:bCs/>
        </w:rPr>
      </w:pPr>
      <w:r>
        <w:rPr>
          <w:rFonts w:hint="eastAsia" w:ascii="宋体" w:hAnsi="宋体" w:eastAsia="宋体" w:cs="宋体"/>
          <w:b/>
          <w:bCs/>
        </w:rPr>
        <w:t>1.文件的数量和签署</w:t>
      </w:r>
    </w:p>
    <w:p>
      <w:pPr>
        <w:spacing w:line="360" w:lineRule="auto"/>
        <w:ind w:firstLine="420" w:firstLineChars="200"/>
        <w:jc w:val="left"/>
        <w:rPr>
          <w:rFonts w:hint="eastAsia" w:ascii="宋体" w:hAnsi="宋体" w:eastAsia="宋体" w:cs="宋体"/>
        </w:rPr>
      </w:pPr>
      <w:r>
        <w:rPr>
          <w:rFonts w:hint="eastAsia" w:ascii="宋体" w:hAnsi="宋体" w:eastAsia="宋体" w:cs="宋体"/>
        </w:rPr>
        <w:t>1.1响应供应商应编制响应文件一式</w:t>
      </w:r>
      <w:r>
        <w:rPr>
          <w:rFonts w:hint="eastAsia" w:ascii="宋体" w:hAnsi="宋体" w:eastAsia="宋体" w:cs="宋体"/>
          <w:b/>
          <w:bCs/>
          <w:u w:val="single"/>
        </w:rPr>
        <w:t>壹</w:t>
      </w:r>
      <w:r>
        <w:rPr>
          <w:rFonts w:hint="eastAsia" w:ascii="宋体" w:hAnsi="宋体" w:eastAsia="宋体" w:cs="宋体"/>
        </w:rPr>
        <w:t>份。</w:t>
      </w:r>
    </w:p>
    <w:p>
      <w:pPr>
        <w:spacing w:line="360" w:lineRule="auto"/>
        <w:ind w:firstLine="420" w:firstLineChars="200"/>
        <w:rPr>
          <w:rFonts w:hint="eastAsia" w:ascii="宋体" w:hAnsi="宋体" w:eastAsia="宋体" w:cs="宋体"/>
        </w:rPr>
      </w:pPr>
      <w:r>
        <w:rPr>
          <w:rFonts w:hint="eastAsia" w:ascii="宋体" w:hAnsi="宋体" w:eastAsia="宋体" w:cs="宋体"/>
        </w:rPr>
        <w:t>1.2 响应文件中的任何重要的插字、涂改和增删，必须由法定代表人或经其正式授权的代表在旁边签章或签字才有效。</w:t>
      </w:r>
    </w:p>
    <w:p>
      <w:pPr>
        <w:spacing w:line="360" w:lineRule="auto"/>
        <w:rPr>
          <w:rFonts w:hint="eastAsia" w:ascii="宋体" w:hAnsi="宋体" w:eastAsia="宋体" w:cs="宋体"/>
          <w:b/>
          <w:bCs/>
        </w:rPr>
      </w:pPr>
      <w:r>
        <w:rPr>
          <w:rFonts w:hint="eastAsia" w:ascii="宋体" w:hAnsi="宋体" w:eastAsia="宋体" w:cs="宋体"/>
          <w:b/>
          <w:bCs/>
        </w:rPr>
        <w:t>2.磋商响应文件的的封装和标记</w:t>
      </w:r>
    </w:p>
    <w:p>
      <w:pPr>
        <w:spacing w:line="360" w:lineRule="auto"/>
        <w:ind w:firstLine="420" w:firstLineChars="200"/>
        <w:rPr>
          <w:rFonts w:hint="eastAsia" w:ascii="宋体" w:hAnsi="宋体" w:eastAsia="宋体" w:cs="宋体"/>
        </w:rPr>
      </w:pPr>
      <w:r>
        <w:rPr>
          <w:rFonts w:hint="eastAsia" w:ascii="宋体" w:hAnsi="宋体" w:eastAsia="宋体" w:cs="宋体"/>
        </w:rPr>
        <w:t>2.1响应供应商应将响应文件单独密封包装，封口处须加盖投标人单位公章。</w:t>
      </w:r>
    </w:p>
    <w:p>
      <w:pPr>
        <w:spacing w:line="360" w:lineRule="auto"/>
        <w:ind w:firstLine="420" w:firstLineChars="200"/>
        <w:rPr>
          <w:rFonts w:hint="eastAsia" w:ascii="宋体" w:hAnsi="宋体" w:eastAsia="宋体" w:cs="宋体"/>
          <w:bCs/>
        </w:rPr>
      </w:pPr>
      <w:r>
        <w:rPr>
          <w:rFonts w:hint="eastAsia" w:ascii="宋体" w:hAnsi="宋体" w:eastAsia="宋体" w:cs="宋体"/>
          <w:bCs/>
        </w:rPr>
        <w:t>2.2响应文件采用胶装式装订，装订应牢固、不易拆散和换页，不得采用活页装订</w:t>
      </w:r>
    </w:p>
    <w:p>
      <w:pPr>
        <w:spacing w:line="360" w:lineRule="auto"/>
        <w:ind w:firstLine="420" w:firstLineChars="200"/>
        <w:rPr>
          <w:rFonts w:hint="eastAsia" w:ascii="宋体" w:hAnsi="宋体" w:eastAsia="宋体" w:cs="宋体"/>
        </w:rPr>
      </w:pPr>
      <w:r>
        <w:rPr>
          <w:rFonts w:hint="eastAsia" w:ascii="宋体" w:hAnsi="宋体" w:eastAsia="宋体" w:cs="宋体"/>
          <w:lang w:val="hr-HR"/>
        </w:rPr>
        <w:t>2.3响应文件</w:t>
      </w:r>
      <w:r>
        <w:rPr>
          <w:rFonts w:hint="eastAsia" w:ascii="宋体" w:hAnsi="宋体" w:eastAsia="宋体" w:cs="宋体"/>
        </w:rPr>
        <w:t>需打印或用不褪色墨水书写，</w:t>
      </w:r>
      <w:r>
        <w:rPr>
          <w:rFonts w:hint="eastAsia" w:ascii="宋体" w:hAnsi="宋体" w:eastAsia="宋体" w:cs="宋体"/>
          <w:bCs/>
          <w:szCs w:val="24"/>
        </w:rPr>
        <w:t>投标文件正本每一页加盖单位公章并加盖骑缝章</w:t>
      </w:r>
      <w:r>
        <w:rPr>
          <w:rFonts w:hint="eastAsia" w:ascii="宋体" w:hAnsi="宋体" w:eastAsia="宋体" w:cs="宋体"/>
          <w:szCs w:val="24"/>
        </w:rPr>
        <w:t>。</w:t>
      </w:r>
    </w:p>
    <w:p>
      <w:pPr>
        <w:spacing w:line="360" w:lineRule="auto"/>
        <w:rPr>
          <w:rFonts w:hint="eastAsia" w:ascii="宋体" w:hAnsi="宋体" w:eastAsia="宋体" w:cs="宋体"/>
          <w:b/>
        </w:rPr>
      </w:pPr>
      <w:r>
        <w:rPr>
          <w:rFonts w:hint="eastAsia" w:ascii="宋体" w:hAnsi="宋体" w:eastAsia="宋体" w:cs="宋体"/>
          <w:b/>
        </w:rPr>
        <w:t>3.</w:t>
      </w:r>
      <w:r>
        <w:rPr>
          <w:rFonts w:hint="eastAsia" w:ascii="宋体" w:hAnsi="宋体" w:eastAsia="宋体" w:cs="宋体"/>
          <w:b/>
          <w:bCs/>
        </w:rPr>
        <w:t xml:space="preserve"> 响应供应商悉知</w:t>
      </w:r>
    </w:p>
    <w:p>
      <w:pPr>
        <w:spacing w:line="360" w:lineRule="auto"/>
        <w:ind w:firstLine="420" w:firstLineChars="200"/>
        <w:rPr>
          <w:rFonts w:hint="eastAsia" w:ascii="宋体" w:hAnsi="宋体" w:eastAsia="宋体" w:cs="宋体"/>
        </w:rPr>
      </w:pPr>
      <w:r>
        <w:rPr>
          <w:rFonts w:hint="eastAsia" w:ascii="宋体" w:hAnsi="宋体" w:eastAsia="宋体" w:cs="宋体"/>
        </w:rPr>
        <w:t>响应供应商将被视为已合理地尽可能地对所有影响本采购项目的事项，包括任何与本招标文件所列明的有关的特殊困难充分了解。</w:t>
      </w:r>
    </w:p>
    <w:p>
      <w:pPr>
        <w:spacing w:line="360" w:lineRule="auto"/>
        <w:rPr>
          <w:rFonts w:hint="eastAsia" w:ascii="宋体" w:hAnsi="宋体" w:eastAsia="宋体" w:cs="宋体"/>
          <w:b/>
        </w:rPr>
      </w:pPr>
      <w:r>
        <w:rPr>
          <w:rFonts w:hint="eastAsia" w:ascii="宋体" w:hAnsi="宋体" w:eastAsia="宋体" w:cs="宋体"/>
          <w:b/>
        </w:rPr>
        <w:t>4.响应文件的递交</w:t>
      </w:r>
    </w:p>
    <w:p>
      <w:pPr>
        <w:spacing w:line="360" w:lineRule="auto"/>
        <w:ind w:firstLine="420" w:firstLineChars="200"/>
        <w:rPr>
          <w:rFonts w:hint="eastAsia" w:ascii="宋体" w:hAnsi="宋体" w:eastAsia="宋体" w:cs="宋体"/>
          <w:lang w:val="en-US" w:eastAsia="zh-CN"/>
        </w:rPr>
      </w:pPr>
      <w:r>
        <w:rPr>
          <w:rFonts w:hint="eastAsia" w:ascii="宋体" w:hAnsi="宋体" w:eastAsia="宋体" w:cs="宋体"/>
        </w:rPr>
        <w:t>所有响应文件应于采购公告的截止时间前递交到采购人指定地点，</w:t>
      </w:r>
      <w:r>
        <w:rPr>
          <w:rFonts w:hint="eastAsia" w:ascii="宋体" w:hAnsi="宋体" w:eastAsia="宋体" w:cs="宋体"/>
          <w:lang w:val="en-US" w:eastAsia="zh-CN"/>
        </w:rPr>
        <w:t>可邮寄或现场递交。</w:t>
      </w:r>
    </w:p>
    <w:p>
      <w:pPr>
        <w:spacing w:line="360" w:lineRule="auto"/>
        <w:rPr>
          <w:rFonts w:hint="eastAsia" w:ascii="宋体" w:hAnsi="宋体" w:eastAsia="宋体" w:cs="宋体"/>
          <w:b/>
          <w:bCs/>
        </w:rPr>
      </w:pPr>
      <w:r>
        <w:rPr>
          <w:rFonts w:hint="eastAsia" w:ascii="宋体" w:hAnsi="宋体" w:eastAsia="宋体" w:cs="宋体"/>
          <w:b/>
          <w:bCs/>
        </w:rPr>
        <w:t>5.本文件的解释权归采购人所有</w:t>
      </w:r>
      <w:r>
        <w:rPr>
          <w:rFonts w:hint="eastAsia" w:ascii="宋体" w:hAnsi="宋体" w:eastAsia="宋体" w:cs="宋体"/>
        </w:rPr>
        <w:t>。</w:t>
      </w:r>
    </w:p>
    <w:p>
      <w:pPr>
        <w:rPr>
          <w:rFonts w:hint="eastAsia" w:ascii="宋体" w:hAnsi="宋体" w:eastAsia="宋体" w:cs="宋体"/>
          <w:b/>
          <w:spacing w:val="100"/>
          <w:w w:val="110"/>
          <w:kern w:val="0"/>
          <w:sz w:val="44"/>
          <w:szCs w:val="44"/>
        </w:rPr>
      </w:pPr>
      <w:r>
        <w:rPr>
          <w:rFonts w:hint="eastAsia" w:ascii="宋体" w:hAnsi="宋体" w:eastAsia="宋体" w:cs="宋体"/>
        </w:rPr>
        <w:br w:type="page"/>
      </w:r>
    </w:p>
    <w:p>
      <w:pPr>
        <w:widowControl/>
        <w:jc w:val="left"/>
        <w:rPr>
          <w:rFonts w:hint="eastAsia" w:ascii="宋体" w:hAnsi="宋体" w:eastAsia="宋体" w:cs="宋体"/>
          <w:b/>
          <w:spacing w:val="100"/>
          <w:w w:val="110"/>
          <w:kern w:val="0"/>
          <w:sz w:val="44"/>
          <w:szCs w:val="44"/>
        </w:rPr>
      </w:pPr>
    </w:p>
    <w:p>
      <w:pPr>
        <w:pStyle w:val="14"/>
        <w:tabs>
          <w:tab w:val="left" w:pos="1260"/>
        </w:tabs>
        <w:spacing w:line="680" w:lineRule="auto"/>
        <w:ind w:firstLine="0" w:firstLineChars="0"/>
        <w:jc w:val="center"/>
        <w:rPr>
          <w:rFonts w:hint="eastAsia" w:ascii="宋体" w:hAnsi="宋体" w:eastAsia="宋体" w:cs="宋体"/>
          <w:b/>
          <w:spacing w:val="100"/>
          <w:w w:val="110"/>
          <w:sz w:val="44"/>
          <w:szCs w:val="44"/>
        </w:rPr>
      </w:pPr>
    </w:p>
    <w:p>
      <w:pPr>
        <w:pStyle w:val="14"/>
        <w:tabs>
          <w:tab w:val="left" w:pos="1260"/>
        </w:tabs>
        <w:spacing w:line="680" w:lineRule="auto"/>
        <w:ind w:firstLine="0" w:firstLineChars="0"/>
        <w:jc w:val="center"/>
        <w:rPr>
          <w:rFonts w:hint="eastAsia" w:ascii="宋体" w:hAnsi="宋体" w:eastAsia="宋体" w:cs="宋体"/>
          <w:b/>
          <w:spacing w:val="100"/>
          <w:w w:val="110"/>
          <w:sz w:val="44"/>
          <w:szCs w:val="44"/>
        </w:rPr>
      </w:pPr>
      <w:r>
        <w:rPr>
          <w:rFonts w:hint="eastAsia" w:ascii="宋体" w:hAnsi="宋体" w:eastAsia="宋体" w:cs="宋体"/>
          <w:b/>
          <w:spacing w:val="100"/>
          <w:w w:val="110"/>
          <w:sz w:val="44"/>
          <w:szCs w:val="44"/>
        </w:rPr>
        <w:t>响应文件</w:t>
      </w:r>
    </w:p>
    <w:p>
      <w:pPr>
        <w:pStyle w:val="14"/>
        <w:tabs>
          <w:tab w:val="left" w:pos="1260"/>
        </w:tabs>
        <w:spacing w:line="680" w:lineRule="auto"/>
        <w:ind w:firstLine="0" w:firstLineChars="0"/>
        <w:jc w:val="center"/>
        <w:rPr>
          <w:rFonts w:hint="eastAsia" w:ascii="宋体" w:hAnsi="宋体" w:eastAsia="宋体" w:cs="宋体"/>
          <w:b/>
          <w:spacing w:val="100"/>
          <w:w w:val="110"/>
          <w:sz w:val="44"/>
          <w:szCs w:val="44"/>
        </w:rPr>
      </w:pPr>
      <w:r>
        <w:rPr>
          <w:rFonts w:hint="eastAsia" w:ascii="宋体" w:hAnsi="宋体" w:eastAsia="宋体" w:cs="宋体"/>
          <w:b/>
          <w:sz w:val="44"/>
          <w:szCs w:val="44"/>
        </w:rPr>
        <w:t>（正本）</w:t>
      </w:r>
    </w:p>
    <w:p>
      <w:pPr>
        <w:pStyle w:val="14"/>
        <w:spacing w:line="680" w:lineRule="auto"/>
        <w:ind w:firstLine="482"/>
        <w:jc w:val="center"/>
        <w:rPr>
          <w:rFonts w:hint="eastAsia" w:ascii="宋体" w:hAnsi="宋体" w:eastAsia="宋体" w:cs="宋体"/>
          <w:b/>
          <w:szCs w:val="24"/>
        </w:rPr>
      </w:pPr>
    </w:p>
    <w:p>
      <w:pPr>
        <w:pStyle w:val="14"/>
        <w:spacing w:line="440" w:lineRule="auto"/>
        <w:ind w:firstLine="482"/>
        <w:jc w:val="center"/>
        <w:rPr>
          <w:rFonts w:hint="eastAsia" w:ascii="宋体" w:hAnsi="宋体" w:eastAsia="宋体" w:cs="宋体"/>
          <w:b/>
          <w:szCs w:val="24"/>
        </w:rPr>
      </w:pPr>
    </w:p>
    <w:p>
      <w:pPr>
        <w:pStyle w:val="12"/>
        <w:spacing w:line="440" w:lineRule="auto"/>
        <w:ind w:firstLine="0" w:firstLineChars="0"/>
        <w:rPr>
          <w:rFonts w:hint="eastAsia" w:ascii="宋体" w:hAnsi="宋体" w:eastAsia="宋体" w:cs="宋体"/>
          <w:sz w:val="24"/>
          <w:szCs w:val="24"/>
          <w:u w:val="single"/>
        </w:rPr>
      </w:pPr>
    </w:p>
    <w:p>
      <w:pPr>
        <w:pStyle w:val="12"/>
        <w:spacing w:line="440" w:lineRule="auto"/>
        <w:ind w:firstLine="1687" w:firstLineChars="700"/>
        <w:rPr>
          <w:rFonts w:hint="eastAsia" w:ascii="宋体" w:hAnsi="宋体" w:eastAsia="宋体" w:cs="宋体"/>
          <w:b/>
          <w:bCs/>
          <w:sz w:val="24"/>
          <w:szCs w:val="24"/>
        </w:rPr>
      </w:pPr>
      <w:r>
        <w:rPr>
          <w:rFonts w:hint="eastAsia" w:ascii="宋体" w:hAnsi="宋体" w:eastAsia="宋体" w:cs="宋体"/>
          <w:b/>
          <w:sz w:val="24"/>
          <w:szCs w:val="24"/>
        </w:rPr>
        <w:t>项目名称</w:t>
      </w:r>
      <w:r>
        <w:rPr>
          <w:rFonts w:hint="eastAsia" w:ascii="宋体" w:hAnsi="宋体" w:eastAsia="宋体" w:cs="宋体"/>
          <w:sz w:val="24"/>
          <w:szCs w:val="24"/>
        </w:rPr>
        <w:t>：</w:t>
      </w:r>
    </w:p>
    <w:p>
      <w:pPr>
        <w:pStyle w:val="14"/>
        <w:spacing w:line="440" w:lineRule="auto"/>
        <w:ind w:firstLine="1687" w:firstLineChars="700"/>
        <w:rPr>
          <w:rFonts w:hint="eastAsia" w:ascii="宋体" w:hAnsi="宋体" w:eastAsia="宋体" w:cs="宋体"/>
          <w:b/>
          <w:szCs w:val="24"/>
        </w:rPr>
      </w:pPr>
    </w:p>
    <w:p>
      <w:pPr>
        <w:pStyle w:val="14"/>
        <w:spacing w:line="440" w:lineRule="auto"/>
        <w:ind w:firstLine="723" w:firstLineChars="300"/>
        <w:rPr>
          <w:rFonts w:hint="eastAsia" w:ascii="宋体" w:hAnsi="宋体" w:eastAsia="宋体" w:cs="宋体"/>
          <w:b/>
          <w:szCs w:val="24"/>
        </w:rPr>
      </w:pPr>
    </w:p>
    <w:p>
      <w:pPr>
        <w:pStyle w:val="14"/>
        <w:spacing w:line="440" w:lineRule="auto"/>
        <w:ind w:firstLine="723" w:firstLineChars="300"/>
        <w:rPr>
          <w:rFonts w:hint="eastAsia" w:ascii="宋体" w:hAnsi="宋体" w:eastAsia="宋体" w:cs="宋体"/>
          <w:b/>
          <w:szCs w:val="24"/>
        </w:rPr>
      </w:pPr>
    </w:p>
    <w:p>
      <w:pPr>
        <w:pStyle w:val="14"/>
        <w:spacing w:line="440" w:lineRule="auto"/>
        <w:ind w:firstLine="723" w:firstLineChars="300"/>
        <w:rPr>
          <w:rFonts w:hint="eastAsia" w:ascii="宋体" w:hAnsi="宋体" w:eastAsia="宋体" w:cs="宋体"/>
          <w:b/>
          <w:szCs w:val="24"/>
        </w:rPr>
      </w:pPr>
    </w:p>
    <w:p>
      <w:pPr>
        <w:pStyle w:val="14"/>
        <w:spacing w:line="440" w:lineRule="auto"/>
        <w:ind w:firstLine="2243" w:firstLineChars="931"/>
        <w:rPr>
          <w:rFonts w:hint="eastAsia" w:ascii="宋体" w:hAnsi="宋体" w:eastAsia="宋体" w:cs="宋体"/>
          <w:b/>
          <w:szCs w:val="24"/>
          <w:u w:val="single"/>
        </w:rPr>
      </w:pPr>
      <w:r>
        <w:rPr>
          <w:rFonts w:hint="eastAsia" w:ascii="宋体" w:hAnsi="宋体" w:eastAsia="宋体" w:cs="宋体"/>
          <w:b/>
          <w:szCs w:val="24"/>
        </w:rPr>
        <w:t>报价单位名称：</w:t>
      </w:r>
      <w:r>
        <w:rPr>
          <w:rFonts w:hint="eastAsia" w:ascii="宋体" w:hAnsi="宋体" w:eastAsia="宋体" w:cs="宋体"/>
          <w:b/>
          <w:szCs w:val="24"/>
          <w:u w:val="single"/>
        </w:rPr>
        <w:t xml:space="preserve">                    </w:t>
      </w:r>
    </w:p>
    <w:p>
      <w:pPr>
        <w:autoSpaceDE w:val="0"/>
        <w:autoSpaceDN w:val="0"/>
        <w:spacing w:line="440" w:lineRule="auto"/>
        <w:ind w:firstLine="2631" w:firstLineChars="1248"/>
        <w:rPr>
          <w:rFonts w:hint="eastAsia" w:ascii="宋体" w:hAnsi="宋体" w:eastAsia="宋体" w:cs="宋体"/>
          <w:b/>
          <w:u w:val="single"/>
        </w:rPr>
      </w:pPr>
      <w:r>
        <w:rPr>
          <w:rFonts w:hint="eastAsia" w:ascii="宋体" w:hAnsi="宋体" w:eastAsia="宋体" w:cs="宋体"/>
          <w:b/>
        </w:rPr>
        <w:t>日期：</w:t>
      </w:r>
      <w:r>
        <w:rPr>
          <w:rFonts w:hint="eastAsia" w:ascii="宋体" w:hAnsi="宋体" w:eastAsia="宋体" w:cs="宋体"/>
          <w:b/>
          <w:u w:val="single"/>
        </w:rPr>
        <w:t xml:space="preserve">             </w:t>
      </w:r>
      <w:r>
        <w:rPr>
          <w:rFonts w:hint="eastAsia" w:ascii="宋体" w:hAnsi="宋体" w:eastAsia="宋体" w:cs="宋体"/>
          <w:b/>
        </w:rPr>
        <w:t>年</w:t>
      </w:r>
      <w:r>
        <w:rPr>
          <w:rFonts w:hint="eastAsia" w:ascii="宋体" w:hAnsi="宋体" w:eastAsia="宋体" w:cs="宋体"/>
          <w:b/>
          <w:u w:val="single"/>
        </w:rPr>
        <w:t xml:space="preserve">      </w:t>
      </w:r>
      <w:r>
        <w:rPr>
          <w:rFonts w:hint="eastAsia" w:ascii="宋体" w:hAnsi="宋体" w:eastAsia="宋体" w:cs="宋体"/>
          <w:b/>
        </w:rPr>
        <w:t>月</w:t>
      </w:r>
      <w:r>
        <w:rPr>
          <w:rFonts w:hint="eastAsia" w:ascii="宋体" w:hAnsi="宋体" w:eastAsia="宋体" w:cs="宋体"/>
          <w:b/>
          <w:u w:val="single"/>
        </w:rPr>
        <w:t xml:space="preserve">      </w:t>
      </w:r>
      <w:r>
        <w:rPr>
          <w:rFonts w:hint="eastAsia" w:ascii="宋体" w:hAnsi="宋体" w:eastAsia="宋体" w:cs="宋体"/>
          <w:b/>
        </w:rPr>
        <w:t>日</w:t>
      </w:r>
    </w:p>
    <w:p>
      <w:pPr>
        <w:autoSpaceDE w:val="0"/>
        <w:autoSpaceDN w:val="0"/>
        <w:adjustRightInd w:val="0"/>
        <w:ind w:firstLine="480"/>
        <w:jc w:val="center"/>
        <w:rPr>
          <w:rFonts w:hint="eastAsia" w:ascii="宋体" w:hAnsi="宋体" w:eastAsia="宋体" w:cs="宋体"/>
        </w:rPr>
      </w:pPr>
    </w:p>
    <w:p>
      <w:pPr>
        <w:autoSpaceDE w:val="0"/>
        <w:autoSpaceDN w:val="0"/>
        <w:adjustRightInd w:val="0"/>
        <w:ind w:firstLine="480"/>
        <w:jc w:val="center"/>
        <w:rPr>
          <w:rFonts w:hint="eastAsia" w:ascii="宋体" w:hAnsi="宋体" w:eastAsia="宋体" w:cs="宋体"/>
        </w:rPr>
      </w:pPr>
    </w:p>
    <w:p>
      <w:pPr>
        <w:ind w:firstLine="482"/>
        <w:jc w:val="center"/>
        <w:outlineLvl w:val="1"/>
        <w:rPr>
          <w:rFonts w:hint="eastAsia" w:ascii="宋体" w:hAnsi="宋体" w:eastAsia="宋体" w:cs="宋体"/>
        </w:rPr>
      </w:pPr>
      <w:r>
        <w:rPr>
          <w:rFonts w:hint="eastAsia" w:ascii="宋体" w:hAnsi="宋体" w:eastAsia="宋体" w:cs="宋体"/>
          <w:b/>
        </w:rPr>
        <w:br w:type="page"/>
      </w:r>
    </w:p>
    <w:p>
      <w:pPr>
        <w:spacing w:line="380" w:lineRule="exact"/>
        <w:rPr>
          <w:rFonts w:hint="eastAsia" w:ascii="宋体" w:hAnsi="宋体" w:eastAsia="宋体" w:cs="宋体"/>
          <w:u w:val="single"/>
        </w:rPr>
      </w:pPr>
      <w:r>
        <w:rPr>
          <w:rFonts w:hint="eastAsia" w:ascii="宋体" w:hAnsi="宋体" w:eastAsia="宋体" w:cs="宋体"/>
          <w:b/>
          <w:bCs/>
        </w:rPr>
        <w:t>一．法定代表人/负责人资格证明书及授权委托书</w:t>
      </w:r>
    </w:p>
    <w:p>
      <w:pPr>
        <w:spacing w:line="360" w:lineRule="auto"/>
        <w:ind w:firstLine="413" w:firstLineChars="196"/>
        <w:jc w:val="center"/>
        <w:rPr>
          <w:rFonts w:hint="eastAsia" w:ascii="宋体" w:hAnsi="宋体" w:eastAsia="宋体" w:cs="宋体"/>
          <w:b/>
          <w:bCs/>
        </w:rPr>
      </w:pPr>
      <w:r>
        <w:rPr>
          <w:rFonts w:hint="eastAsia" w:ascii="宋体" w:hAnsi="宋体" w:eastAsia="宋体" w:cs="宋体"/>
          <w:b/>
          <w:bCs/>
        </w:rPr>
        <w:t>法定代表人/负责人资格证明书</w:t>
      </w:r>
    </w:p>
    <w:p>
      <w:pPr>
        <w:spacing w:line="480" w:lineRule="auto"/>
        <w:rPr>
          <w:rFonts w:hint="eastAsia" w:ascii="宋体" w:hAnsi="宋体" w:eastAsia="宋体" w:cs="宋体"/>
        </w:rPr>
      </w:pPr>
      <w:r>
        <w:rPr>
          <w:rFonts w:hint="eastAsia" w:ascii="宋体" w:hAnsi="宋体" w:eastAsia="宋体" w:cs="宋体"/>
        </w:rPr>
        <w:t>致：</w:t>
      </w:r>
      <w:r>
        <w:rPr>
          <w:rFonts w:hint="eastAsia" w:ascii="宋体" w:hAnsi="宋体" w:eastAsia="宋体" w:cs="宋体"/>
          <w:b/>
          <w:bCs/>
        </w:rPr>
        <w:t>茂名市人民医院</w:t>
      </w:r>
      <w:r>
        <w:rPr>
          <w:rFonts w:hint="eastAsia" w:ascii="宋体" w:hAnsi="宋体" w:eastAsia="宋体" w:cs="宋体"/>
        </w:rPr>
        <w:t>：</w:t>
      </w:r>
    </w:p>
    <w:p>
      <w:pPr>
        <w:spacing w:line="480" w:lineRule="auto"/>
        <w:ind w:firstLine="48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同志，现任我单位</w:t>
      </w:r>
      <w:r>
        <w:rPr>
          <w:rFonts w:hint="eastAsia" w:ascii="宋体" w:hAnsi="宋体" w:eastAsia="宋体" w:cs="宋体"/>
          <w:u w:val="single"/>
        </w:rPr>
        <w:t xml:space="preserve">          </w:t>
      </w:r>
      <w:r>
        <w:rPr>
          <w:rFonts w:hint="eastAsia" w:ascii="宋体" w:hAnsi="宋体" w:eastAsia="宋体" w:cs="宋体"/>
        </w:rPr>
        <w:t>职务，为法定代表人，特此证明。</w:t>
      </w:r>
    </w:p>
    <w:p>
      <w:pPr>
        <w:spacing w:line="360" w:lineRule="auto"/>
        <w:ind w:firstLine="480"/>
        <w:rPr>
          <w:rFonts w:hint="eastAsia" w:ascii="宋体" w:hAnsi="宋体" w:eastAsia="宋体" w:cs="宋体"/>
        </w:rPr>
      </w:pPr>
      <w:r>
        <w:rPr>
          <w:rFonts w:hint="eastAsia" w:ascii="宋体" w:hAnsi="宋体" w:eastAsia="宋体" w:cs="宋体"/>
        </w:rPr>
        <w:t>签发日期：           单位：           （盖章）</w:t>
      </w:r>
    </w:p>
    <w:p>
      <w:pPr>
        <w:spacing w:line="360" w:lineRule="auto"/>
        <w:ind w:firstLine="480"/>
        <w:rPr>
          <w:rFonts w:hint="eastAsia" w:ascii="宋体" w:hAnsi="宋体" w:eastAsia="宋体" w:cs="宋体"/>
        </w:rPr>
      </w:pPr>
      <w:r>
        <w:rPr>
          <w:rFonts w:hint="eastAsia" w:ascii="宋体" w:hAnsi="宋体" w:eastAsia="宋体" w:cs="宋体"/>
        </w:rPr>
        <w:t>附：</w:t>
      </w:r>
    </w:p>
    <w:p>
      <w:pPr>
        <w:spacing w:line="360" w:lineRule="auto"/>
        <w:ind w:firstLine="480"/>
        <w:rPr>
          <w:rFonts w:hint="eastAsia" w:ascii="宋体" w:hAnsi="宋体" w:eastAsia="宋体" w:cs="宋体"/>
        </w:rPr>
      </w:pPr>
      <w:r>
        <w:rPr>
          <w:rFonts w:hint="eastAsia" w:ascii="宋体" w:hAnsi="宋体" w:eastAsia="宋体" w:cs="宋体"/>
        </w:rPr>
        <w:t>代表人性别：            年龄：           身份证号码：</w:t>
      </w:r>
    </w:p>
    <w:p>
      <w:pPr>
        <w:spacing w:line="360" w:lineRule="auto"/>
        <w:ind w:firstLine="480"/>
        <w:rPr>
          <w:rFonts w:hint="eastAsia" w:ascii="宋体" w:hAnsi="宋体" w:eastAsia="宋体" w:cs="宋体"/>
        </w:rPr>
      </w:pPr>
      <w:r>
        <w:rPr>
          <w:rFonts w:hint="eastAsia" w:ascii="宋体" w:hAnsi="宋体" w:eastAsia="宋体" w:cs="宋体"/>
        </w:rPr>
        <w:t>联系电话：</w:t>
      </w:r>
    </w:p>
    <w:p>
      <w:pPr>
        <w:spacing w:line="360" w:lineRule="auto"/>
        <w:ind w:firstLine="480"/>
        <w:rPr>
          <w:rFonts w:hint="eastAsia" w:ascii="宋体" w:hAnsi="宋体" w:eastAsia="宋体" w:cs="宋体"/>
        </w:rPr>
      </w:pPr>
      <w:r>
        <w:rPr>
          <w:rFonts w:hint="eastAsia" w:ascii="宋体" w:hAnsi="宋体" w:eastAsia="宋体" w:cs="宋体"/>
        </w:rPr>
        <w:t>营业执照号码：                       经济性质：</w:t>
      </w:r>
    </w:p>
    <w:p>
      <w:pPr>
        <w:spacing w:line="360" w:lineRule="auto"/>
        <w:ind w:firstLine="480"/>
        <w:rPr>
          <w:rFonts w:hint="eastAsia" w:ascii="宋体" w:hAnsi="宋体" w:eastAsia="宋体" w:cs="宋体"/>
        </w:rPr>
      </w:pPr>
      <w:r>
        <w:rPr>
          <w:rFonts w:hint="eastAsia" w:ascii="宋体" w:hAnsi="宋体" w:eastAsia="宋体" w:cs="宋体"/>
        </w:rPr>
        <w:t>主营（产）：</w:t>
      </w:r>
    </w:p>
    <w:p>
      <w:pPr>
        <w:spacing w:line="360" w:lineRule="auto"/>
        <w:ind w:firstLine="480"/>
        <w:rPr>
          <w:rFonts w:hint="eastAsia" w:ascii="宋体" w:hAnsi="宋体" w:eastAsia="宋体" w:cs="宋体"/>
        </w:rPr>
      </w:pPr>
      <w:r>
        <w:rPr>
          <w:rFonts w:hint="eastAsia" w:ascii="宋体" w:hAnsi="宋体" w:eastAsia="宋体" w:cs="宋体"/>
        </w:rPr>
        <w:t>兼营（产）：</w:t>
      </w:r>
    </w:p>
    <w:p>
      <w:pPr>
        <w:spacing w:line="360" w:lineRule="auto"/>
        <w:rPr>
          <w:rFonts w:hint="eastAsia" w:ascii="宋体" w:hAnsi="宋体" w:eastAsia="宋体" w:cs="宋体"/>
        </w:rPr>
      </w:pPr>
    </w:p>
    <w:p>
      <w:pPr>
        <w:spacing w:line="360" w:lineRule="auto"/>
        <w:rPr>
          <w:rFonts w:hint="eastAsia" w:ascii="宋体" w:hAnsi="宋体" w:eastAsia="宋体" w:cs="宋体"/>
        </w:rPr>
      </w:pPr>
      <w:r>
        <w:rPr>
          <w:rFonts w:hint="eastAsia" w:ascii="宋体" w:hAnsi="宋体" w:eastAsia="宋体" w:cs="宋体"/>
        </w:rPr>
        <w:t>说明：1.法定代表人为企业事业单位、国家机关、社会团体的主要行政负责人。</w:t>
      </w:r>
    </w:p>
    <w:p>
      <w:pPr>
        <w:spacing w:line="360" w:lineRule="auto"/>
        <w:ind w:firstLine="480"/>
        <w:rPr>
          <w:rFonts w:hint="eastAsia" w:ascii="宋体" w:hAnsi="宋体" w:eastAsia="宋体" w:cs="宋体"/>
        </w:rPr>
      </w:pPr>
      <w:r>
        <w:rPr>
          <w:rFonts w:hint="eastAsia" w:ascii="宋体" w:hAnsi="宋体" w:eastAsia="宋体" w:cs="宋体"/>
        </w:rPr>
        <w:t xml:space="preserve">  2.内容必须填写真实、清楚、涂改无效，不得转让、买卖。</w:t>
      </w:r>
    </w:p>
    <w:p>
      <w:pPr>
        <w:spacing w:line="360" w:lineRule="auto"/>
        <w:ind w:firstLine="480"/>
        <w:rPr>
          <w:rFonts w:hint="eastAsia" w:ascii="宋体" w:hAnsi="宋体" w:eastAsia="宋体" w:cs="宋体"/>
        </w:rPr>
      </w:pPr>
      <w:r>
        <w:rPr>
          <w:rFonts w:hint="eastAsia" w:ascii="宋体" w:hAnsi="宋体" w:eastAsia="宋体" w:cs="宋体"/>
        </w:rPr>
        <w:t xml:space="preserve">  3.将此证明书提交对方作为合同附件。</w:t>
      </w:r>
    </w:p>
    <w:p>
      <w:pPr>
        <w:spacing w:line="360" w:lineRule="auto"/>
        <w:ind w:firstLine="560"/>
        <w:rPr>
          <w:rFonts w:hint="eastAsia" w:ascii="宋体" w:hAnsi="宋体" w:eastAsia="宋体" w:cs="宋体"/>
          <w:b/>
          <w:sz w:val="28"/>
          <w:szCs w:val="28"/>
        </w:rPr>
      </w:pPr>
      <w:r>
        <w:rPr>
          <w:rFonts w:hint="eastAsia" w:ascii="宋体" w:hAnsi="宋体" w:eastAsia="宋体" w:cs="宋体"/>
          <w:sz w:val="28"/>
          <w:szCs w:val="28"/>
        </w:rPr>
        <w:t xml:space="preserve"> </w:t>
      </w:r>
      <w:r>
        <w:rPr>
          <w:rFonts w:hint="eastAsia" w:ascii="宋体" w:hAnsi="宋体" w:eastAsia="宋体" w:cs="宋体"/>
          <w:b/>
          <w:sz w:val="28"/>
          <w:szCs w:val="28"/>
        </w:rPr>
        <w:t xml:space="preserve"> （为避免废标，请供应商务必提供本附件）</w:t>
      </w:r>
    </w:p>
    <w:p>
      <w:pPr>
        <w:pStyle w:val="14"/>
        <w:ind w:firstLine="0" w:firstLineChars="0"/>
        <w:rPr>
          <w:rFonts w:hint="eastAsia" w:ascii="宋体" w:hAnsi="宋体" w:eastAsia="宋体" w:cs="宋体"/>
          <w:b/>
          <w:bCs/>
          <w:sz w:val="21"/>
        </w:rPr>
      </w:pPr>
    </w:p>
    <w:p>
      <w:pPr>
        <w:pStyle w:val="14"/>
        <w:ind w:firstLine="422"/>
        <w:rPr>
          <w:rFonts w:hint="eastAsia" w:ascii="宋体" w:hAnsi="宋体" w:eastAsia="宋体" w:cs="宋体"/>
          <w:b/>
          <w:bCs/>
          <w:sz w:val="21"/>
        </w:rPr>
      </w:pPr>
      <w:r>
        <w:rPr>
          <w:rFonts w:hint="eastAsia" w:ascii="宋体" w:hAnsi="宋体" w:eastAsia="宋体" w:cs="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int="eastAsia" w:ascii="宋体" w:hAnsi="宋体" w:eastAsia="宋体" w:cs="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4"/>
        <w:ind w:firstLine="422"/>
        <w:rPr>
          <w:rFonts w:hint="eastAsia" w:ascii="宋体" w:hAnsi="宋体" w:eastAsia="宋体" w:cs="宋体"/>
          <w:b/>
          <w:bCs/>
          <w:sz w:val="21"/>
        </w:rPr>
      </w:pPr>
    </w:p>
    <w:p>
      <w:pPr>
        <w:pStyle w:val="35"/>
        <w:ind w:firstLine="480"/>
        <w:rPr>
          <w:rFonts w:hint="eastAsia" w:ascii="宋体" w:hAnsi="宋体" w:eastAsia="宋体" w:cs="宋体"/>
        </w:rPr>
      </w:pPr>
      <w:r>
        <w:rPr>
          <w:rFonts w:hint="eastAsia" w:ascii="宋体" w:hAnsi="宋体" w:eastAsia="宋体" w:cs="宋体"/>
        </w:rPr>
        <w:br w:type="page"/>
      </w:r>
    </w:p>
    <w:p>
      <w:pPr>
        <w:pStyle w:val="35"/>
        <w:ind w:firstLine="480"/>
        <w:jc w:val="both"/>
        <w:rPr>
          <w:rFonts w:hint="eastAsia" w:ascii="宋体" w:hAnsi="宋体" w:eastAsia="宋体" w:cs="宋体"/>
        </w:rPr>
      </w:pPr>
    </w:p>
    <w:p>
      <w:pPr>
        <w:spacing w:line="360" w:lineRule="auto"/>
        <w:jc w:val="center"/>
        <w:rPr>
          <w:rFonts w:hint="eastAsia" w:ascii="宋体" w:hAnsi="宋体" w:eastAsia="宋体" w:cs="宋体"/>
        </w:rPr>
      </w:pPr>
      <w:r>
        <w:rPr>
          <w:rFonts w:hint="eastAsia" w:ascii="宋体" w:hAnsi="宋体" w:eastAsia="宋体" w:cs="宋体"/>
          <w:b/>
          <w:bCs/>
        </w:rPr>
        <w:t>法定代表人/负责人授权委托书</w:t>
      </w:r>
    </w:p>
    <w:p>
      <w:pPr>
        <w:rPr>
          <w:rFonts w:hint="eastAsia" w:ascii="宋体" w:hAnsi="宋体" w:eastAsia="宋体" w:cs="宋体"/>
        </w:rPr>
      </w:pPr>
      <w:r>
        <w:rPr>
          <w:rFonts w:hint="eastAsia" w:ascii="宋体" w:hAnsi="宋体" w:eastAsia="宋体" w:cs="宋体"/>
        </w:rPr>
        <w:t>致：</w:t>
      </w:r>
      <w:r>
        <w:rPr>
          <w:rFonts w:hint="eastAsia" w:ascii="宋体" w:hAnsi="宋体" w:eastAsia="宋体" w:cs="宋体"/>
          <w:b/>
          <w:bCs/>
        </w:rPr>
        <w:t>茂名市人民医院</w:t>
      </w:r>
      <w:r>
        <w:rPr>
          <w:rFonts w:hint="eastAsia" w:ascii="宋体" w:hAnsi="宋体" w:eastAsia="宋体" w:cs="宋体"/>
        </w:rPr>
        <w:t>：</w:t>
      </w:r>
    </w:p>
    <w:p>
      <w:pPr>
        <w:ind w:firstLine="480"/>
        <w:rPr>
          <w:rFonts w:hint="eastAsia" w:ascii="宋体" w:hAnsi="宋体" w:eastAsia="宋体" w:cs="宋体"/>
        </w:rPr>
      </w:pPr>
      <w:r>
        <w:rPr>
          <w:rFonts w:hint="eastAsia" w:ascii="宋体" w:hAnsi="宋体" w:eastAsia="宋体" w:cs="宋体"/>
        </w:rPr>
        <w:t>兹授权</w:t>
      </w:r>
      <w:r>
        <w:rPr>
          <w:rFonts w:hint="eastAsia" w:ascii="宋体" w:hAnsi="宋体" w:eastAsia="宋体" w:cs="宋体"/>
          <w:u w:val="single"/>
        </w:rPr>
        <w:t xml:space="preserve">             </w:t>
      </w:r>
      <w:r>
        <w:rPr>
          <w:rFonts w:hint="eastAsia" w:ascii="宋体" w:hAnsi="宋体" w:eastAsia="宋体" w:cs="宋体"/>
        </w:rPr>
        <w:t>同志，为我方签订经济合同及办理其他事务代理人，其权限是：</w:t>
      </w:r>
    </w:p>
    <w:p>
      <w:pPr>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w:t>
      </w:r>
    </w:p>
    <w:p>
      <w:pPr>
        <w:ind w:firstLine="480"/>
        <w:rPr>
          <w:rFonts w:hint="eastAsia" w:ascii="宋体" w:hAnsi="宋体" w:eastAsia="宋体" w:cs="宋体"/>
        </w:rPr>
      </w:pPr>
      <w:r>
        <w:rPr>
          <w:rFonts w:hint="eastAsia" w:ascii="宋体" w:hAnsi="宋体" w:eastAsia="宋体" w:cs="宋体"/>
        </w:rPr>
        <w:t>授权单位：      （盖章）        法定代表人          （签名或盖私章）</w:t>
      </w:r>
    </w:p>
    <w:p>
      <w:pPr>
        <w:ind w:firstLine="480"/>
        <w:rPr>
          <w:rFonts w:hint="eastAsia" w:ascii="宋体" w:hAnsi="宋体" w:eastAsia="宋体" w:cs="宋体"/>
        </w:rPr>
      </w:pPr>
      <w:r>
        <w:rPr>
          <w:rFonts w:hint="eastAsia" w:ascii="宋体" w:hAnsi="宋体" w:eastAsia="宋体" w:cs="宋体"/>
        </w:rPr>
        <w:t>有效期限：至        年       月      日       签发日期：</w:t>
      </w:r>
    </w:p>
    <w:p>
      <w:pPr>
        <w:ind w:firstLine="480"/>
        <w:rPr>
          <w:rFonts w:hint="eastAsia" w:ascii="宋体" w:hAnsi="宋体" w:eastAsia="宋体" w:cs="宋体"/>
        </w:rPr>
      </w:pPr>
      <w:r>
        <w:rPr>
          <w:rFonts w:hint="eastAsia" w:ascii="宋体" w:hAnsi="宋体" w:eastAsia="宋体" w:cs="宋体"/>
        </w:rPr>
        <w:t>附：</w:t>
      </w:r>
    </w:p>
    <w:p>
      <w:pPr>
        <w:ind w:firstLine="480"/>
        <w:rPr>
          <w:rFonts w:hint="eastAsia" w:ascii="宋体" w:hAnsi="宋体" w:eastAsia="宋体" w:cs="宋体"/>
        </w:rPr>
      </w:pPr>
      <w:r>
        <w:rPr>
          <w:rFonts w:hint="eastAsia" w:ascii="宋体" w:hAnsi="宋体" w:eastAsia="宋体" w:cs="宋体"/>
        </w:rPr>
        <w:t>代理人性别：        年龄：       职务：         身份证号码：</w:t>
      </w:r>
    </w:p>
    <w:p>
      <w:pPr>
        <w:ind w:firstLine="480"/>
        <w:rPr>
          <w:rFonts w:hint="eastAsia" w:ascii="宋体" w:hAnsi="宋体" w:eastAsia="宋体" w:cs="宋体"/>
        </w:rPr>
      </w:pPr>
      <w:r>
        <w:rPr>
          <w:rFonts w:hint="eastAsia" w:ascii="宋体" w:hAnsi="宋体" w:eastAsia="宋体" w:cs="宋体"/>
        </w:rPr>
        <w:t>联系电话：</w:t>
      </w:r>
    </w:p>
    <w:p>
      <w:pPr>
        <w:ind w:firstLine="480"/>
        <w:rPr>
          <w:rFonts w:hint="eastAsia" w:ascii="宋体" w:hAnsi="宋体" w:eastAsia="宋体" w:cs="宋体"/>
        </w:rPr>
      </w:pPr>
      <w:r>
        <w:rPr>
          <w:rFonts w:hint="eastAsia" w:ascii="宋体" w:hAnsi="宋体" w:eastAsia="宋体" w:cs="宋体"/>
        </w:rPr>
        <w:t>营业执照号码：                         经济性质：</w:t>
      </w:r>
    </w:p>
    <w:p>
      <w:pPr>
        <w:ind w:firstLine="480"/>
        <w:rPr>
          <w:rFonts w:hint="eastAsia" w:ascii="宋体" w:hAnsi="宋体" w:eastAsia="宋体" w:cs="宋体"/>
        </w:rPr>
      </w:pPr>
      <w:r>
        <w:rPr>
          <w:rFonts w:hint="eastAsia" w:ascii="宋体" w:hAnsi="宋体" w:eastAsia="宋体" w:cs="宋体"/>
        </w:rPr>
        <w:t>主营（产）：</w:t>
      </w:r>
    </w:p>
    <w:p>
      <w:pPr>
        <w:ind w:firstLine="480"/>
        <w:rPr>
          <w:rFonts w:hint="eastAsia" w:ascii="宋体" w:hAnsi="宋体" w:eastAsia="宋体" w:cs="宋体"/>
        </w:rPr>
      </w:pPr>
      <w:r>
        <w:rPr>
          <w:rFonts w:hint="eastAsia" w:ascii="宋体" w:hAnsi="宋体" w:eastAsia="宋体" w:cs="宋体"/>
        </w:rPr>
        <w:t>兼营（产）：</w:t>
      </w:r>
    </w:p>
    <w:p>
      <w:pPr>
        <w:ind w:firstLine="480"/>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说明：1、法定代表人为企业事业单位、国家机关、社会团体的主要行政负责人。</w:t>
      </w:r>
    </w:p>
    <w:p>
      <w:pPr>
        <w:ind w:firstLine="480"/>
        <w:rPr>
          <w:rFonts w:hint="eastAsia" w:ascii="宋体" w:hAnsi="宋体" w:eastAsia="宋体" w:cs="宋体"/>
        </w:rPr>
      </w:pPr>
      <w:r>
        <w:rPr>
          <w:rFonts w:hint="eastAsia" w:ascii="宋体" w:hAnsi="宋体" w:eastAsia="宋体" w:cs="宋体"/>
        </w:rPr>
        <w:t xml:space="preserve">  2、内容必须填写真实、清楚、涂改无效，不得转让、买卖。</w:t>
      </w:r>
    </w:p>
    <w:p>
      <w:pPr>
        <w:ind w:firstLine="480"/>
        <w:rPr>
          <w:rFonts w:hint="eastAsia" w:ascii="宋体" w:hAnsi="宋体" w:eastAsia="宋体" w:cs="宋体"/>
        </w:rPr>
      </w:pPr>
      <w:r>
        <w:rPr>
          <w:rFonts w:hint="eastAsia" w:ascii="宋体" w:hAnsi="宋体" w:eastAsia="宋体" w:cs="宋体"/>
        </w:rPr>
        <w:t xml:space="preserve">  3、将此证明书提交对方作为合同附件。</w:t>
      </w:r>
    </w:p>
    <w:p>
      <w:pPr>
        <w:ind w:firstLine="480"/>
        <w:rPr>
          <w:rFonts w:hint="eastAsia" w:ascii="宋体" w:hAnsi="宋体" w:eastAsia="宋体" w:cs="宋体"/>
        </w:rPr>
      </w:pPr>
      <w:r>
        <w:rPr>
          <w:rFonts w:hint="eastAsia" w:ascii="宋体" w:hAnsi="宋体" w:eastAsia="宋体" w:cs="宋体"/>
        </w:rPr>
        <w:t xml:space="preserve">  4、授权权限：全权代表本公司参与上述采购项目的磋商响应，负责提供与签</w:t>
      </w:r>
    </w:p>
    <w:p>
      <w:pPr>
        <w:rPr>
          <w:rFonts w:hint="eastAsia" w:ascii="宋体" w:hAnsi="宋体" w:eastAsia="宋体" w:cs="宋体"/>
        </w:rPr>
      </w:pPr>
      <w:r>
        <w:rPr>
          <w:rFonts w:hint="eastAsia" w:ascii="宋体" w:hAnsi="宋体" w:eastAsia="宋体" w:cs="宋体"/>
        </w:rPr>
        <w:t xml:space="preserve">   署确认一切文书资料，以及向贵方递交的任何补充承诺。</w:t>
      </w:r>
    </w:p>
    <w:p>
      <w:pPr>
        <w:ind w:firstLine="480"/>
        <w:rPr>
          <w:rFonts w:hint="eastAsia" w:ascii="宋体" w:hAnsi="宋体" w:eastAsia="宋体" w:cs="宋体"/>
        </w:rPr>
      </w:pPr>
      <w:r>
        <w:rPr>
          <w:rFonts w:hint="eastAsia" w:ascii="宋体" w:hAnsi="宋体" w:eastAsia="宋体" w:cs="宋体"/>
        </w:rPr>
        <w:t xml:space="preserve">  5、有效期限：与本公司响应文件中标注的磋商有效期相同，自本单位盖</w:t>
      </w:r>
    </w:p>
    <w:p>
      <w:pPr>
        <w:rPr>
          <w:rFonts w:hint="eastAsia" w:ascii="宋体" w:hAnsi="宋体" w:eastAsia="宋体" w:cs="宋体"/>
        </w:rPr>
      </w:pPr>
      <w:r>
        <w:rPr>
          <w:rFonts w:hint="eastAsia" w:ascii="宋体" w:hAnsi="宋体" w:eastAsia="宋体" w:cs="宋体"/>
        </w:rPr>
        <w:t xml:space="preserve">   公章之日起生效。</w:t>
      </w:r>
    </w:p>
    <w:p>
      <w:pPr>
        <w:ind w:firstLine="480"/>
        <w:rPr>
          <w:rFonts w:hint="eastAsia" w:ascii="宋体" w:hAnsi="宋体" w:eastAsia="宋体" w:cs="宋体"/>
        </w:rPr>
      </w:pPr>
      <w:r>
        <w:rPr>
          <w:rFonts w:hint="eastAsia" w:ascii="宋体" w:hAnsi="宋体" w:eastAsia="宋体" w:cs="宋体"/>
        </w:rPr>
        <w:t xml:space="preserve">  6、磋商签字代表为法定代表人，则本表不适用。</w:t>
      </w:r>
    </w:p>
    <w:p>
      <w:pPr>
        <w:pStyle w:val="14"/>
        <w:ind w:firstLine="422"/>
        <w:rPr>
          <w:rFonts w:hint="eastAsia" w:ascii="宋体" w:hAnsi="宋体" w:eastAsia="宋体" w:cs="宋体"/>
          <w:b/>
          <w:bCs/>
          <w:sz w:val="21"/>
        </w:rPr>
      </w:pPr>
      <w:r>
        <w:rPr>
          <w:rFonts w:hint="eastAsia" w:ascii="宋体" w:hAnsi="宋体" w:eastAsia="宋体" w:cs="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int="eastAsia" w:ascii="宋体" w:hAnsi="宋体" w:eastAsia="宋体" w:cs="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4"/>
        <w:ind w:firstLine="422"/>
        <w:rPr>
          <w:rFonts w:hint="eastAsia" w:ascii="宋体" w:hAnsi="宋体" w:eastAsia="宋体" w:cs="宋体"/>
          <w:b/>
          <w:bCs/>
          <w:sz w:val="21"/>
        </w:rPr>
      </w:pPr>
    </w:p>
    <w:p>
      <w:pPr>
        <w:spacing w:line="460" w:lineRule="exact"/>
        <w:rPr>
          <w:rFonts w:hint="eastAsia" w:ascii="宋体" w:hAnsi="宋体" w:eastAsia="宋体" w:cs="宋体"/>
          <w:b/>
          <w:bCs/>
        </w:rPr>
      </w:pPr>
      <w:r>
        <w:rPr>
          <w:rFonts w:hint="eastAsia" w:ascii="宋体" w:hAnsi="宋体" w:eastAsia="宋体" w:cs="宋体"/>
          <w:b/>
          <w:bCs/>
          <w:szCs w:val="24"/>
          <w:u w:val="single"/>
        </w:rPr>
        <w:br w:type="page"/>
      </w:r>
    </w:p>
    <w:p>
      <w:pPr>
        <w:spacing w:line="460" w:lineRule="exact"/>
        <w:jc w:val="left"/>
        <w:rPr>
          <w:rFonts w:hint="eastAsia" w:ascii="宋体" w:hAnsi="宋体" w:eastAsia="宋体" w:cs="宋体"/>
          <w:b/>
          <w:bCs/>
          <w:lang w:val="en-US" w:eastAsia="zh-CN"/>
        </w:rPr>
      </w:pPr>
      <w:r>
        <w:rPr>
          <w:rFonts w:hint="eastAsia" w:ascii="宋体" w:hAnsi="宋体" w:eastAsia="宋体" w:cs="宋体"/>
          <w:b/>
          <w:bCs/>
          <w:lang w:val="en-US" w:eastAsia="zh-CN"/>
        </w:rPr>
        <w:t>二．供应商证件</w:t>
      </w: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sz w:val="28"/>
          <w:szCs w:val="28"/>
        </w:rPr>
      </w:pPr>
      <w:r>
        <w:rPr>
          <w:rFonts w:hint="eastAsia" w:ascii="宋体" w:hAnsi="宋体" w:eastAsia="宋体" w:cs="宋体"/>
          <w:b/>
          <w:bCs/>
          <w:lang w:val="en-US" w:eastAsia="zh-CN"/>
        </w:rPr>
        <w:t>三</w:t>
      </w:r>
      <w:r>
        <w:rPr>
          <w:rFonts w:hint="eastAsia" w:ascii="宋体" w:hAnsi="宋体" w:eastAsia="宋体" w:cs="宋体"/>
          <w:b/>
          <w:bCs/>
        </w:rPr>
        <w:t>．关于资格的声明函</w:t>
      </w:r>
    </w:p>
    <w:p>
      <w:pPr>
        <w:rPr>
          <w:rFonts w:hint="eastAsia" w:ascii="宋体" w:hAnsi="宋体" w:eastAsia="宋体" w:cs="宋体"/>
        </w:rPr>
      </w:pPr>
    </w:p>
    <w:p>
      <w:pPr>
        <w:spacing w:line="360" w:lineRule="auto"/>
        <w:rPr>
          <w:rFonts w:hint="eastAsia" w:ascii="宋体" w:hAnsi="宋体" w:eastAsia="宋体" w:cs="宋体"/>
        </w:rPr>
      </w:pPr>
      <w:r>
        <w:rPr>
          <w:rFonts w:hint="eastAsia" w:ascii="宋体" w:hAnsi="宋体" w:eastAsia="宋体" w:cs="宋体"/>
        </w:rPr>
        <w:t>致：</w:t>
      </w:r>
      <w:r>
        <w:rPr>
          <w:rFonts w:hint="eastAsia" w:ascii="宋体" w:hAnsi="宋体" w:eastAsia="宋体" w:cs="宋体"/>
          <w:b/>
          <w:bCs/>
        </w:rPr>
        <w:t>茂名市人民医院</w:t>
      </w:r>
    </w:p>
    <w:p>
      <w:pPr>
        <w:spacing w:line="360" w:lineRule="auto"/>
        <w:ind w:firstLine="480"/>
        <w:rPr>
          <w:rFonts w:hint="eastAsia" w:ascii="宋体" w:hAnsi="宋体" w:eastAsia="宋体" w:cs="宋体"/>
          <w:highlight w:val="yellow"/>
        </w:rPr>
      </w:pPr>
      <w:r>
        <w:rPr>
          <w:rFonts w:hint="eastAsia" w:ascii="宋体" w:hAnsi="宋体" w:eastAsia="宋体" w:cs="宋体"/>
        </w:rPr>
        <w:t>关于贵方采购项目名称</w:t>
      </w:r>
      <w:r>
        <w:rPr>
          <w:rFonts w:hint="eastAsia" w:ascii="宋体" w:hAnsi="宋体" w:eastAsia="宋体" w:cs="宋体"/>
          <w:b/>
          <w:bCs/>
          <w:u w:val="single"/>
        </w:rPr>
        <w:t xml:space="preserve">              </w:t>
      </w:r>
      <w:r>
        <w:rPr>
          <w:rFonts w:hint="eastAsia" w:ascii="宋体" w:hAnsi="宋体" w:eastAsia="宋体" w:cs="宋体"/>
          <w:u w:val="single"/>
        </w:rPr>
        <w:t>采购</w:t>
      </w:r>
      <w:r>
        <w:rPr>
          <w:rFonts w:hint="eastAsia" w:ascii="宋体" w:hAnsi="宋体" w:eastAsia="宋体" w:cs="宋体"/>
        </w:rPr>
        <w:t>邀请，本签字人愿意参加报价，提供需求文件中规定的货物及服务，并证明提交的下列文件和说明是准确的和真实的。</w:t>
      </w:r>
    </w:p>
    <w:p>
      <w:pPr>
        <w:spacing w:line="360" w:lineRule="auto"/>
        <w:ind w:left="420" w:leftChars="200"/>
        <w:rPr>
          <w:rFonts w:hint="eastAsia" w:ascii="宋体" w:hAnsi="宋体" w:eastAsia="宋体" w:cs="宋体"/>
          <w:snapToGrid w:val="0"/>
          <w:kern w:val="0"/>
          <w:lang w:val="hr-HR"/>
        </w:rPr>
      </w:pPr>
      <w:r>
        <w:rPr>
          <w:rFonts w:hint="eastAsia" w:ascii="宋体" w:hAnsi="宋体" w:eastAsia="宋体" w:cs="宋体"/>
          <w:snapToGrid w:val="0"/>
          <w:kern w:val="0"/>
        </w:rPr>
        <w:t>1、</w:t>
      </w:r>
      <w:r>
        <w:rPr>
          <w:rFonts w:hint="eastAsia" w:ascii="宋体" w:hAnsi="宋体" w:eastAsia="宋体" w:cs="宋体"/>
          <w:snapToGrid w:val="0"/>
          <w:kern w:val="0"/>
          <w:lang w:val="hr-HR"/>
        </w:rPr>
        <w:t>具有承担民事责任能力的在国内注册的法人或其他组织或自然人，能够独立完成合同约定</w:t>
      </w:r>
      <w:r>
        <w:rPr>
          <w:rFonts w:hint="eastAsia" w:ascii="宋体" w:hAnsi="宋体" w:eastAsia="宋体" w:cs="宋体"/>
          <w:snapToGrid w:val="0"/>
          <w:kern w:val="0"/>
        </w:rPr>
        <w:t>(提供</w:t>
      </w:r>
      <w:r>
        <w:rPr>
          <w:rFonts w:hint="eastAsia" w:ascii="宋体" w:hAnsi="宋体" w:eastAsia="宋体" w:cs="宋体"/>
        </w:rPr>
        <w:t>企（事）业法人</w:t>
      </w:r>
      <w:r>
        <w:rPr>
          <w:rFonts w:hint="eastAsia" w:ascii="宋体" w:hAnsi="宋体" w:eastAsia="宋体" w:cs="宋体"/>
          <w:snapToGrid w:val="0"/>
          <w:kern w:val="0"/>
        </w:rPr>
        <w:t>或者其他组织的营业执照等证明文件</w:t>
      </w:r>
      <w:r>
        <w:rPr>
          <w:rFonts w:hint="eastAsia" w:ascii="宋体" w:hAnsi="宋体" w:eastAsia="宋体" w:cs="宋体"/>
        </w:rPr>
        <w:t>）</w:t>
      </w:r>
      <w:r>
        <w:rPr>
          <w:rFonts w:hint="eastAsia" w:ascii="宋体" w:hAnsi="宋体" w:eastAsia="宋体" w:cs="宋体"/>
          <w:snapToGrid w:val="0"/>
          <w:kern w:val="0"/>
          <w:lang w:val="hr-HR"/>
        </w:rPr>
        <w:t>；</w:t>
      </w:r>
    </w:p>
    <w:p>
      <w:pPr>
        <w:spacing w:line="360" w:lineRule="auto"/>
        <w:ind w:left="420" w:leftChars="200"/>
        <w:rPr>
          <w:rFonts w:hint="eastAsia" w:ascii="宋体" w:hAnsi="宋体" w:eastAsia="宋体" w:cs="宋体"/>
          <w:szCs w:val="24"/>
          <w:lang w:val="zh-CN"/>
        </w:rPr>
      </w:pPr>
      <w:r>
        <w:rPr>
          <w:rFonts w:hint="eastAsia" w:ascii="宋体" w:hAnsi="宋体" w:eastAsia="宋体" w:cs="宋体"/>
          <w:snapToGrid w:val="0"/>
          <w:kern w:val="0"/>
        </w:rPr>
        <w:t>2、</w:t>
      </w:r>
      <w:r>
        <w:rPr>
          <w:rFonts w:hint="eastAsia" w:ascii="宋体" w:hAnsi="宋体" w:eastAsia="宋体" w:cs="宋体"/>
          <w:szCs w:val="24"/>
          <w:lang w:val="zh-CN"/>
        </w:rPr>
        <w:tab/>
      </w:r>
      <w:r>
        <w:rPr>
          <w:rFonts w:hint="eastAsia" w:ascii="宋体" w:hAnsi="宋体" w:eastAsia="宋体" w:cs="宋体"/>
          <w:szCs w:val="24"/>
          <w:lang w:val="zh-CN"/>
        </w:rPr>
        <w:t>具有履行合同所必需的设备和专业技术能力</w:t>
      </w:r>
      <w:r>
        <w:rPr>
          <w:rFonts w:hint="eastAsia" w:ascii="宋体" w:hAnsi="宋体" w:eastAsia="宋体" w:cs="宋体"/>
          <w:b/>
          <w:szCs w:val="24"/>
          <w:u w:val="single"/>
          <w:lang w:val="zh-CN"/>
        </w:rPr>
        <w:t>（提供声明函，格式自拟）</w:t>
      </w:r>
    </w:p>
    <w:p>
      <w:pPr>
        <w:spacing w:line="360" w:lineRule="auto"/>
        <w:ind w:firstLine="420" w:firstLineChars="200"/>
        <w:rPr>
          <w:rFonts w:hint="eastAsia" w:ascii="宋体" w:hAnsi="宋体" w:eastAsia="宋体" w:cs="宋体"/>
          <w:snapToGrid w:val="0"/>
          <w:kern w:val="0"/>
          <w:lang w:val="hr-HR"/>
        </w:rPr>
      </w:pPr>
      <w:r>
        <w:rPr>
          <w:rFonts w:hint="eastAsia" w:ascii="宋体" w:hAnsi="宋体" w:eastAsia="宋体" w:cs="宋体"/>
          <w:szCs w:val="24"/>
          <w:lang w:val="zh-CN"/>
        </w:rPr>
        <w:t>3、参加政府采购活动前三年内，在经营活动中没有重大违法记录</w:t>
      </w:r>
      <w:r>
        <w:rPr>
          <w:rFonts w:hint="eastAsia" w:ascii="宋体" w:hAnsi="宋体" w:eastAsia="宋体" w:cs="宋体"/>
          <w:b/>
          <w:szCs w:val="24"/>
          <w:u w:val="single"/>
          <w:lang w:val="zh-CN"/>
        </w:rPr>
        <w:t>（提供声明函，格式自拟）</w:t>
      </w:r>
      <w:r>
        <w:rPr>
          <w:rFonts w:hint="eastAsia" w:ascii="宋体" w:hAnsi="宋体" w:eastAsia="宋体" w:cs="宋体"/>
          <w:szCs w:val="24"/>
          <w:lang w:val="zh-CN"/>
        </w:rPr>
        <w:t>；</w:t>
      </w:r>
    </w:p>
    <w:p>
      <w:pPr>
        <w:spacing w:line="360" w:lineRule="auto"/>
        <w:ind w:firstLine="480"/>
        <w:rPr>
          <w:rFonts w:hint="eastAsia" w:ascii="宋体" w:hAnsi="宋体" w:eastAsia="宋体" w:cs="宋体"/>
          <w:color w:val="000000"/>
          <w:kern w:val="0"/>
          <w:sz w:val="22"/>
          <w:lang w:val="hr-HR"/>
        </w:rPr>
      </w:pPr>
      <w:r>
        <w:rPr>
          <w:rFonts w:hint="eastAsia" w:ascii="宋体" w:hAnsi="宋体" w:eastAsia="宋体" w:cs="宋体"/>
          <w:lang w:val="hr-HR"/>
        </w:rPr>
        <w:t>4、</w:t>
      </w:r>
      <w:r>
        <w:rPr>
          <w:rFonts w:hint="eastAsia" w:ascii="宋体" w:hAnsi="宋体" w:eastAsia="宋体" w:cs="宋体"/>
          <w:color w:val="000000"/>
          <w:kern w:val="0"/>
          <w:sz w:val="22"/>
        </w:rPr>
        <w:t>未被列入</w:t>
      </w:r>
      <w:r>
        <w:rPr>
          <w:rFonts w:hint="eastAsia" w:ascii="宋体" w:hAnsi="宋体" w:eastAsia="宋体" w:cs="宋体"/>
          <w:color w:val="000000"/>
          <w:kern w:val="0"/>
          <w:sz w:val="22"/>
          <w:lang w:val="hr-HR"/>
        </w:rPr>
        <w:t>“</w:t>
      </w:r>
      <w:r>
        <w:rPr>
          <w:rFonts w:hint="eastAsia" w:ascii="宋体" w:hAnsi="宋体" w:eastAsia="宋体" w:cs="宋体"/>
          <w:color w:val="000000"/>
          <w:kern w:val="0"/>
          <w:sz w:val="22"/>
        </w:rPr>
        <w:t>信用中国</w:t>
      </w:r>
      <w:r>
        <w:rPr>
          <w:rFonts w:hint="eastAsia" w:ascii="宋体" w:hAnsi="宋体" w:eastAsia="宋体" w:cs="宋体"/>
          <w:color w:val="000000"/>
          <w:kern w:val="0"/>
          <w:sz w:val="22"/>
          <w:lang w:val="hr-HR"/>
        </w:rPr>
        <w:t>”</w:t>
      </w:r>
      <w:r>
        <w:rPr>
          <w:rFonts w:hint="eastAsia" w:ascii="宋体" w:hAnsi="宋体" w:eastAsia="宋体" w:cs="宋体"/>
          <w:color w:val="000000"/>
          <w:kern w:val="0"/>
          <w:sz w:val="22"/>
        </w:rPr>
        <w:t>网站</w:t>
      </w:r>
      <w:r>
        <w:rPr>
          <w:rFonts w:hint="eastAsia" w:ascii="宋体" w:hAnsi="宋体" w:eastAsia="宋体" w:cs="宋体"/>
          <w:color w:val="000000"/>
          <w:kern w:val="0"/>
          <w:sz w:val="22"/>
          <w:u w:val="single"/>
          <w:lang w:val="hr-HR"/>
        </w:rPr>
        <w:t>(www.creditchina.gov.cn)</w:t>
      </w:r>
      <w:r>
        <w:rPr>
          <w:rFonts w:hint="eastAsia" w:ascii="宋体" w:hAnsi="宋体" w:eastAsia="宋体" w:cs="宋体"/>
          <w:color w:val="000000"/>
          <w:kern w:val="0"/>
          <w:sz w:val="22"/>
          <w:lang w:val="hr-HR"/>
        </w:rPr>
        <w:t>“</w:t>
      </w:r>
      <w:r>
        <w:rPr>
          <w:rFonts w:hint="eastAsia" w:ascii="宋体" w:hAnsi="宋体" w:eastAsia="宋体" w:cs="宋体"/>
          <w:color w:val="000000"/>
          <w:kern w:val="0"/>
          <w:sz w:val="22"/>
        </w:rPr>
        <w:t>记录失信被执行人或重大税收违法案件当事人名单或政府采购严重违法失信行为</w:t>
      </w:r>
      <w:r>
        <w:rPr>
          <w:rFonts w:hint="eastAsia" w:ascii="宋体" w:hAnsi="宋体" w:eastAsia="宋体" w:cs="宋体"/>
          <w:color w:val="000000"/>
          <w:kern w:val="0"/>
          <w:sz w:val="22"/>
          <w:lang w:val="hr-HR"/>
        </w:rPr>
        <w:t>”</w:t>
      </w:r>
      <w:r>
        <w:rPr>
          <w:rFonts w:hint="eastAsia" w:ascii="宋体" w:hAnsi="宋体" w:eastAsia="宋体" w:cs="宋体"/>
          <w:color w:val="000000"/>
          <w:kern w:val="0"/>
          <w:sz w:val="22"/>
        </w:rPr>
        <w:t>记录名单</w:t>
      </w:r>
      <w:r>
        <w:rPr>
          <w:rFonts w:hint="eastAsia" w:ascii="宋体" w:hAnsi="宋体" w:eastAsia="宋体" w:cs="宋体"/>
          <w:color w:val="000000"/>
          <w:kern w:val="0"/>
          <w:sz w:val="22"/>
          <w:lang w:val="hr-HR"/>
        </w:rPr>
        <w:t>；</w:t>
      </w:r>
    </w:p>
    <w:p>
      <w:pPr>
        <w:spacing w:line="360" w:lineRule="auto"/>
        <w:ind w:firstLine="480"/>
        <w:rPr>
          <w:rFonts w:hint="eastAsia" w:ascii="宋体" w:hAnsi="宋体" w:eastAsia="宋体" w:cs="宋体"/>
          <w:lang w:val="hr-HR"/>
        </w:rPr>
      </w:pPr>
      <w:r>
        <w:rPr>
          <w:rFonts w:hint="eastAsia" w:ascii="宋体" w:hAnsi="宋体" w:eastAsia="宋体" w:cs="宋体"/>
          <w:lang w:val="hr-HR"/>
        </w:rPr>
        <w:t>5、</w:t>
      </w:r>
      <w:r>
        <w:rPr>
          <w:rFonts w:hint="eastAsia" w:ascii="宋体" w:hAnsi="宋体" w:eastAsia="宋体" w:cs="宋体"/>
          <w:lang w:val="hr-HR"/>
        </w:rPr>
        <w:tab/>
      </w:r>
      <w:r>
        <w:rPr>
          <w:rFonts w:hint="eastAsia" w:ascii="宋体" w:hAnsi="宋体" w:eastAsia="宋体" w:cs="宋体"/>
          <w:lang w:val="hr-HR"/>
        </w:rPr>
        <w:t>本项目不接受联合体投标</w:t>
      </w:r>
    </w:p>
    <w:p>
      <w:pPr>
        <w:spacing w:line="360" w:lineRule="auto"/>
        <w:ind w:firstLine="480"/>
        <w:rPr>
          <w:rFonts w:hint="eastAsia" w:ascii="宋体" w:hAnsi="宋体" w:eastAsia="宋体" w:cs="宋体"/>
        </w:rPr>
      </w:pPr>
      <w:r>
        <w:rPr>
          <w:rFonts w:hint="eastAsia" w:ascii="宋体" w:hAnsi="宋体" w:eastAsia="宋体" w:cs="宋体"/>
        </w:rPr>
        <w:t>（相关证明文件附后）</w:t>
      </w:r>
    </w:p>
    <w:p>
      <w:pPr>
        <w:spacing w:line="480" w:lineRule="exact"/>
        <w:rPr>
          <w:rFonts w:hint="eastAsia" w:ascii="宋体" w:hAnsi="宋体" w:eastAsia="宋体" w:cs="宋体"/>
        </w:rPr>
      </w:pPr>
    </w:p>
    <w:p>
      <w:pPr>
        <w:adjustRightInd w:val="0"/>
        <w:snapToGrid w:val="0"/>
        <w:spacing w:line="300" w:lineRule="auto"/>
        <w:ind w:firstLine="480"/>
        <w:rPr>
          <w:rFonts w:hint="eastAsia" w:ascii="宋体" w:hAnsi="宋体" w:eastAsia="宋体" w:cs="宋体"/>
        </w:rPr>
      </w:pPr>
      <w:r>
        <w:rPr>
          <w:rFonts w:hint="eastAsia" w:ascii="宋体" w:hAnsi="宋体" w:eastAsia="宋体" w:cs="宋体"/>
        </w:rPr>
        <w:t>…………</w:t>
      </w:r>
    </w:p>
    <w:p>
      <w:pPr>
        <w:spacing w:line="360" w:lineRule="auto"/>
        <w:ind w:firstLine="480"/>
        <w:rPr>
          <w:rFonts w:hint="eastAsia" w:ascii="宋体" w:hAnsi="宋体" w:eastAsia="宋体" w:cs="宋体"/>
        </w:rPr>
      </w:pPr>
    </w:p>
    <w:p>
      <w:pPr>
        <w:spacing w:line="360" w:lineRule="auto"/>
        <w:ind w:firstLine="480"/>
        <w:rPr>
          <w:rFonts w:hint="eastAsia" w:ascii="宋体" w:hAnsi="宋体" w:eastAsia="宋体" w:cs="宋体"/>
        </w:rPr>
      </w:pPr>
      <w:r>
        <w:rPr>
          <w:rFonts w:hint="eastAsia" w:ascii="宋体" w:hAnsi="宋体" w:eastAsia="宋体" w:cs="宋体"/>
        </w:rPr>
        <w:t>响应供应商法定代表人（或法定代表人授权代表）签字：</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ind w:firstLine="480"/>
        <w:rPr>
          <w:rFonts w:hint="eastAsia" w:ascii="宋体" w:hAnsi="宋体" w:eastAsia="宋体" w:cs="宋体"/>
          <w:u w:val="single"/>
        </w:rPr>
      </w:pPr>
      <w:r>
        <w:rPr>
          <w:rFonts w:hint="eastAsia" w:ascii="宋体" w:hAnsi="宋体" w:eastAsia="宋体" w:cs="宋体"/>
        </w:rPr>
        <w:t>响应供应商名称（签章）：</w:t>
      </w:r>
      <w:r>
        <w:rPr>
          <w:rFonts w:hint="eastAsia" w:ascii="宋体" w:hAnsi="宋体" w:eastAsia="宋体" w:cs="宋体"/>
          <w:u w:val="single"/>
        </w:rPr>
        <w:t xml:space="preserve">                        </w:t>
      </w:r>
    </w:p>
    <w:p>
      <w:pPr>
        <w:spacing w:line="360" w:lineRule="auto"/>
        <w:ind w:firstLine="48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 xml:space="preserve">年 </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bookmarkStart w:id="0" w:name="_Toc202251701"/>
      <w:bookmarkStart w:id="1" w:name="_Toc202251076"/>
      <w:bookmarkStart w:id="2" w:name="_Toc202252035"/>
      <w:bookmarkStart w:id="3" w:name="_Toc202820352"/>
      <w:bookmarkStart w:id="4" w:name="_Toc31980"/>
      <w:bookmarkStart w:id="5" w:name="_Toc202816997"/>
      <w:bookmarkStart w:id="6" w:name="_Toc202819879"/>
      <w:bookmarkStart w:id="7" w:name="_Toc395800949"/>
      <w:bookmarkStart w:id="8" w:name="_Toc202254106"/>
    </w:p>
    <w:p>
      <w:pPr>
        <w:widowControl/>
        <w:jc w:val="center"/>
        <w:outlineLvl w:val="1"/>
        <w:rPr>
          <w:rFonts w:hint="eastAsia" w:ascii="宋体" w:hAnsi="宋体" w:eastAsia="宋体" w:cs="宋体"/>
          <w:b/>
        </w:rPr>
      </w:pPr>
    </w:p>
    <w:p>
      <w:pPr>
        <w:widowControl/>
        <w:jc w:val="left"/>
        <w:rPr>
          <w:rFonts w:hint="eastAsia" w:ascii="宋体" w:hAnsi="宋体" w:eastAsia="宋体" w:cs="宋体"/>
          <w:b/>
        </w:rPr>
      </w:pPr>
      <w:r>
        <w:rPr>
          <w:rFonts w:hint="eastAsia" w:ascii="宋体" w:hAnsi="宋体" w:eastAsia="宋体" w:cs="宋体"/>
          <w:b/>
        </w:rPr>
        <w:br w:type="page"/>
      </w:r>
    </w:p>
    <w:bookmarkEnd w:id="0"/>
    <w:bookmarkEnd w:id="1"/>
    <w:bookmarkEnd w:id="2"/>
    <w:bookmarkEnd w:id="3"/>
    <w:bookmarkEnd w:id="4"/>
    <w:bookmarkEnd w:id="5"/>
    <w:bookmarkEnd w:id="6"/>
    <w:bookmarkEnd w:id="7"/>
    <w:bookmarkEnd w:id="8"/>
    <w:p>
      <w:pPr>
        <w:ind w:firstLine="482"/>
        <w:rPr>
          <w:rFonts w:hint="eastAsia" w:ascii="宋体" w:hAnsi="宋体" w:eastAsia="宋体" w:cs="宋体"/>
          <w:b/>
          <w:bCs/>
        </w:rPr>
      </w:pPr>
      <w:bookmarkStart w:id="9" w:name="_Toc6273"/>
      <w:r>
        <w:rPr>
          <w:rFonts w:hint="eastAsia" w:ascii="宋体" w:hAnsi="宋体" w:eastAsia="宋体" w:cs="宋体"/>
          <w:b/>
          <w:lang w:val="en-US" w:eastAsia="zh-CN"/>
        </w:rPr>
        <w:t>四</w:t>
      </w:r>
      <w:r>
        <w:rPr>
          <w:rFonts w:hint="eastAsia" w:ascii="宋体" w:hAnsi="宋体" w:eastAsia="宋体" w:cs="宋体"/>
          <w:b/>
        </w:rPr>
        <w:t>、</w:t>
      </w:r>
      <w:r>
        <w:rPr>
          <w:rFonts w:hint="eastAsia" w:ascii="宋体" w:hAnsi="宋体" w:eastAsia="宋体" w:cs="宋体"/>
          <w:b/>
          <w:bCs/>
        </w:rPr>
        <w:t>技术</w:t>
      </w:r>
      <w:r>
        <w:rPr>
          <w:rFonts w:hint="eastAsia" w:ascii="宋体" w:hAnsi="宋体" w:eastAsia="宋体" w:cs="宋体"/>
          <w:b/>
          <w:bCs/>
          <w:lang w:eastAsia="zh-CN"/>
        </w:rPr>
        <w:t>、</w:t>
      </w:r>
      <w:r>
        <w:rPr>
          <w:rFonts w:hint="eastAsia" w:ascii="宋体" w:hAnsi="宋体" w:eastAsia="宋体" w:cs="宋体"/>
          <w:b/>
          <w:bCs/>
          <w:lang w:val="en-US" w:eastAsia="zh-CN"/>
        </w:rPr>
        <w:t>商务</w:t>
      </w:r>
      <w:r>
        <w:rPr>
          <w:rFonts w:hint="eastAsia" w:ascii="宋体" w:hAnsi="宋体" w:eastAsia="宋体" w:cs="宋体"/>
          <w:b/>
          <w:bCs/>
        </w:rPr>
        <w:t>参数响应情况</w:t>
      </w:r>
    </w:p>
    <w:tbl>
      <w:tblPr>
        <w:tblStyle w:val="2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hint="eastAsia" w:ascii="宋体" w:hAnsi="宋体" w:eastAsia="宋体" w:cs="宋体"/>
                <w:b/>
                <w:bCs/>
              </w:rPr>
            </w:pPr>
            <w:r>
              <w:rPr>
                <w:rFonts w:hint="eastAsia" w:ascii="宋体" w:hAnsi="宋体" w:eastAsia="宋体" w:cs="宋体"/>
                <w:b/>
                <w:bCs/>
              </w:rPr>
              <w:t>序号</w:t>
            </w:r>
          </w:p>
        </w:tc>
        <w:tc>
          <w:tcPr>
            <w:tcW w:w="2064" w:type="dxa"/>
            <w:vAlign w:val="center"/>
          </w:tcPr>
          <w:p>
            <w:pPr>
              <w:jc w:val="center"/>
              <w:rPr>
                <w:rFonts w:hint="eastAsia" w:ascii="宋体" w:hAnsi="宋体" w:eastAsia="宋体" w:cs="宋体"/>
                <w:b/>
                <w:bCs/>
              </w:rPr>
            </w:pPr>
            <w:r>
              <w:rPr>
                <w:rFonts w:hint="eastAsia" w:ascii="宋体" w:hAnsi="宋体" w:eastAsia="宋体" w:cs="宋体"/>
                <w:b/>
                <w:bCs/>
              </w:rPr>
              <w:t>招标规格/要求</w:t>
            </w:r>
          </w:p>
        </w:tc>
        <w:tc>
          <w:tcPr>
            <w:tcW w:w="3196" w:type="dxa"/>
            <w:vAlign w:val="center"/>
          </w:tcPr>
          <w:p>
            <w:pPr>
              <w:jc w:val="center"/>
              <w:rPr>
                <w:rFonts w:hint="eastAsia" w:ascii="宋体" w:hAnsi="宋体" w:eastAsia="宋体" w:cs="宋体"/>
                <w:b/>
                <w:bCs/>
              </w:rPr>
            </w:pPr>
            <w:r>
              <w:rPr>
                <w:rFonts w:hint="eastAsia" w:ascii="宋体" w:hAnsi="宋体" w:eastAsia="宋体" w:cs="宋体"/>
                <w:b/>
                <w:bCs/>
              </w:rPr>
              <w:t>投标实际参数</w:t>
            </w:r>
          </w:p>
          <w:p>
            <w:pPr>
              <w:jc w:val="left"/>
              <w:rPr>
                <w:rFonts w:hint="eastAsia" w:ascii="宋体" w:hAnsi="宋体" w:eastAsia="宋体" w:cs="宋体"/>
                <w:b/>
                <w:bCs/>
              </w:rPr>
            </w:pPr>
            <w:r>
              <w:rPr>
                <w:rFonts w:hint="eastAsia" w:ascii="宋体" w:hAnsi="宋体" w:eastAsia="宋体" w:cs="宋体"/>
                <w:b/>
                <w:bCs/>
              </w:rPr>
              <w:t>(投标人应按投标货物/服务实际数据填写)</w:t>
            </w:r>
          </w:p>
        </w:tc>
        <w:tc>
          <w:tcPr>
            <w:tcW w:w="2080" w:type="dxa"/>
            <w:vAlign w:val="center"/>
          </w:tcPr>
          <w:p>
            <w:pPr>
              <w:jc w:val="center"/>
              <w:rPr>
                <w:rFonts w:hint="eastAsia" w:ascii="宋体" w:hAnsi="宋体" w:eastAsia="宋体" w:cs="宋体"/>
                <w:b/>
                <w:bCs/>
              </w:rPr>
            </w:pPr>
            <w:r>
              <w:rPr>
                <w:rFonts w:hint="eastAsia" w:ascii="宋体" w:hAnsi="宋体" w:eastAsia="宋体" w:cs="宋体"/>
                <w:b/>
                <w:bCs/>
              </w:rPr>
              <w:t>是否偏离（无偏离/正偏离/负偏离）</w:t>
            </w:r>
          </w:p>
        </w:tc>
        <w:tc>
          <w:tcPr>
            <w:tcW w:w="1378" w:type="dxa"/>
            <w:vAlign w:val="center"/>
          </w:tcPr>
          <w:p>
            <w:pPr>
              <w:jc w:val="center"/>
              <w:rPr>
                <w:rFonts w:hint="eastAsia" w:ascii="宋体" w:hAnsi="宋体" w:eastAsia="宋体" w:cs="宋体"/>
                <w:b/>
                <w:bCs/>
              </w:rPr>
            </w:pPr>
            <w:r>
              <w:rPr>
                <w:rFonts w:hint="eastAsia" w:ascii="宋体" w:hAnsi="宋体" w:eastAsia="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2064" w:type="dxa"/>
            <w:vAlign w:val="center"/>
          </w:tcPr>
          <w:p>
            <w:pPr>
              <w:ind w:firstLine="480"/>
              <w:jc w:val="center"/>
              <w:rPr>
                <w:rFonts w:hint="eastAsia" w:ascii="宋体" w:hAnsi="宋体" w:eastAsia="宋体" w:cs="宋体"/>
                <w:szCs w:val="21"/>
              </w:rPr>
            </w:pPr>
          </w:p>
        </w:tc>
        <w:tc>
          <w:tcPr>
            <w:tcW w:w="3196" w:type="dxa"/>
            <w:vAlign w:val="center"/>
          </w:tcPr>
          <w:p>
            <w:pPr>
              <w:ind w:firstLine="480"/>
              <w:rPr>
                <w:rFonts w:hint="eastAsia" w:ascii="宋体" w:hAnsi="宋体" w:eastAsia="宋体" w:cs="宋体"/>
                <w:szCs w:val="21"/>
              </w:rPr>
            </w:pPr>
          </w:p>
        </w:tc>
        <w:tc>
          <w:tcPr>
            <w:tcW w:w="2080" w:type="dxa"/>
            <w:vAlign w:val="center"/>
          </w:tcPr>
          <w:p>
            <w:pPr>
              <w:ind w:firstLine="480"/>
              <w:rPr>
                <w:rFonts w:hint="eastAsia" w:ascii="宋体" w:hAnsi="宋体" w:eastAsia="宋体" w:cs="宋体"/>
                <w:szCs w:val="21"/>
              </w:rPr>
            </w:pPr>
          </w:p>
        </w:tc>
        <w:tc>
          <w:tcPr>
            <w:tcW w:w="1378" w:type="dxa"/>
            <w:vAlign w:val="center"/>
          </w:tcPr>
          <w:p>
            <w:pPr>
              <w:ind w:firstLine="48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2064" w:type="dxa"/>
            <w:vAlign w:val="center"/>
          </w:tcPr>
          <w:p>
            <w:pPr>
              <w:ind w:firstLine="480"/>
              <w:jc w:val="center"/>
              <w:rPr>
                <w:rFonts w:hint="eastAsia" w:ascii="宋体" w:hAnsi="宋体" w:eastAsia="宋体" w:cs="宋体"/>
                <w:szCs w:val="21"/>
              </w:rPr>
            </w:pPr>
          </w:p>
        </w:tc>
        <w:tc>
          <w:tcPr>
            <w:tcW w:w="3196" w:type="dxa"/>
            <w:vAlign w:val="center"/>
          </w:tcPr>
          <w:p>
            <w:pPr>
              <w:ind w:firstLine="480"/>
              <w:rPr>
                <w:rFonts w:hint="eastAsia" w:ascii="宋体" w:hAnsi="宋体" w:eastAsia="宋体" w:cs="宋体"/>
                <w:szCs w:val="21"/>
              </w:rPr>
            </w:pPr>
          </w:p>
        </w:tc>
        <w:tc>
          <w:tcPr>
            <w:tcW w:w="2080" w:type="dxa"/>
            <w:vAlign w:val="center"/>
          </w:tcPr>
          <w:p>
            <w:pPr>
              <w:ind w:firstLine="480"/>
              <w:rPr>
                <w:rFonts w:hint="eastAsia" w:ascii="宋体" w:hAnsi="宋体" w:eastAsia="宋体" w:cs="宋体"/>
                <w:szCs w:val="21"/>
              </w:rPr>
            </w:pPr>
          </w:p>
        </w:tc>
        <w:tc>
          <w:tcPr>
            <w:tcW w:w="1378" w:type="dxa"/>
            <w:vAlign w:val="center"/>
          </w:tcPr>
          <w:p>
            <w:pPr>
              <w:ind w:firstLine="48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2064" w:type="dxa"/>
            <w:vAlign w:val="center"/>
          </w:tcPr>
          <w:p>
            <w:pPr>
              <w:ind w:firstLine="480"/>
              <w:jc w:val="center"/>
              <w:rPr>
                <w:rFonts w:hint="eastAsia" w:ascii="宋体" w:hAnsi="宋体" w:eastAsia="宋体" w:cs="宋体"/>
                <w:szCs w:val="21"/>
              </w:rPr>
            </w:pPr>
          </w:p>
        </w:tc>
        <w:tc>
          <w:tcPr>
            <w:tcW w:w="3196" w:type="dxa"/>
            <w:vAlign w:val="center"/>
          </w:tcPr>
          <w:p>
            <w:pPr>
              <w:ind w:firstLine="480"/>
              <w:rPr>
                <w:rFonts w:hint="eastAsia" w:ascii="宋体" w:hAnsi="宋体" w:eastAsia="宋体" w:cs="宋体"/>
                <w:szCs w:val="21"/>
              </w:rPr>
            </w:pPr>
          </w:p>
        </w:tc>
        <w:tc>
          <w:tcPr>
            <w:tcW w:w="2080" w:type="dxa"/>
            <w:vAlign w:val="center"/>
          </w:tcPr>
          <w:p>
            <w:pPr>
              <w:ind w:firstLine="480"/>
              <w:rPr>
                <w:rFonts w:hint="eastAsia" w:ascii="宋体" w:hAnsi="宋体" w:eastAsia="宋体" w:cs="宋体"/>
                <w:szCs w:val="21"/>
              </w:rPr>
            </w:pPr>
          </w:p>
        </w:tc>
        <w:tc>
          <w:tcPr>
            <w:tcW w:w="1378" w:type="dxa"/>
            <w:vAlign w:val="center"/>
          </w:tcPr>
          <w:p>
            <w:pPr>
              <w:ind w:firstLine="48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2064" w:type="dxa"/>
            <w:vAlign w:val="center"/>
          </w:tcPr>
          <w:p>
            <w:pPr>
              <w:ind w:firstLine="480"/>
              <w:jc w:val="center"/>
              <w:rPr>
                <w:rFonts w:hint="eastAsia" w:ascii="宋体" w:hAnsi="宋体" w:eastAsia="宋体" w:cs="宋体"/>
                <w:szCs w:val="21"/>
              </w:rPr>
            </w:pPr>
          </w:p>
        </w:tc>
        <w:tc>
          <w:tcPr>
            <w:tcW w:w="3196" w:type="dxa"/>
            <w:vAlign w:val="center"/>
          </w:tcPr>
          <w:p>
            <w:pPr>
              <w:ind w:firstLine="480"/>
              <w:rPr>
                <w:rFonts w:hint="eastAsia" w:ascii="宋体" w:hAnsi="宋体" w:eastAsia="宋体" w:cs="宋体"/>
                <w:szCs w:val="21"/>
              </w:rPr>
            </w:pPr>
          </w:p>
        </w:tc>
        <w:tc>
          <w:tcPr>
            <w:tcW w:w="2080" w:type="dxa"/>
            <w:vAlign w:val="center"/>
          </w:tcPr>
          <w:p>
            <w:pPr>
              <w:ind w:firstLine="480"/>
              <w:rPr>
                <w:rFonts w:hint="eastAsia" w:ascii="宋体" w:hAnsi="宋体" w:eastAsia="宋体" w:cs="宋体"/>
                <w:szCs w:val="21"/>
              </w:rPr>
            </w:pPr>
          </w:p>
        </w:tc>
        <w:tc>
          <w:tcPr>
            <w:tcW w:w="1378" w:type="dxa"/>
            <w:vAlign w:val="center"/>
          </w:tcPr>
          <w:p>
            <w:pPr>
              <w:ind w:firstLine="480"/>
              <w:rPr>
                <w:rFonts w:hint="eastAsia" w:ascii="宋体" w:hAnsi="宋体" w:eastAsia="宋体" w:cs="宋体"/>
                <w:szCs w:val="21"/>
              </w:rPr>
            </w:pPr>
          </w:p>
        </w:tc>
      </w:tr>
    </w:tbl>
    <w:p>
      <w:pPr>
        <w:jc w:val="left"/>
        <w:outlineLvl w:val="1"/>
        <w:rPr>
          <w:rFonts w:hint="eastAsia" w:ascii="宋体" w:hAnsi="宋体" w:eastAsia="宋体" w:cs="宋体"/>
          <w:b/>
        </w:rPr>
      </w:pPr>
    </w:p>
    <w:p>
      <w:pPr>
        <w:widowControl/>
        <w:jc w:val="left"/>
        <w:rPr>
          <w:rFonts w:hint="eastAsia" w:ascii="宋体" w:hAnsi="宋体" w:eastAsia="宋体" w:cs="宋体"/>
          <w:b/>
          <w:spacing w:val="0"/>
          <w:kern w:val="2"/>
        </w:rPr>
      </w:pPr>
      <w:r>
        <w:rPr>
          <w:rFonts w:hint="eastAsia" w:ascii="宋体" w:hAnsi="宋体" w:eastAsia="宋体" w:cs="宋体"/>
          <w:b/>
        </w:rPr>
        <w:br w:type="page"/>
      </w:r>
    </w:p>
    <w:p>
      <w:pPr>
        <w:pStyle w:val="43"/>
        <w:ind w:firstLine="0" w:firstLineChars="0"/>
        <w:rPr>
          <w:rFonts w:hint="eastAsia" w:ascii="宋体" w:hAnsi="宋体" w:eastAsia="宋体" w:cs="宋体"/>
          <w:b/>
          <w:spacing w:val="0"/>
          <w:kern w:val="2"/>
        </w:rPr>
      </w:pPr>
      <w:r>
        <w:rPr>
          <w:rFonts w:hint="eastAsia" w:ascii="宋体" w:hAnsi="宋体" w:eastAsia="宋体" w:cs="宋体"/>
          <w:b/>
          <w:spacing w:val="0"/>
          <w:kern w:val="2"/>
          <w:lang w:val="en-US" w:eastAsia="zh-CN"/>
        </w:rPr>
        <w:t>五、</w:t>
      </w:r>
      <w:r>
        <w:rPr>
          <w:rFonts w:hint="eastAsia" w:ascii="宋体" w:hAnsi="宋体" w:eastAsia="宋体" w:cs="宋体"/>
          <w:b/>
          <w:spacing w:val="0"/>
          <w:kern w:val="2"/>
        </w:rPr>
        <w:t>同类项目业绩介绍</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hint="eastAsia" w:ascii="宋体" w:hAnsi="宋体" w:eastAsia="宋体" w:cs="宋体"/>
                <w:b/>
                <w:bCs/>
                <w:szCs w:val="21"/>
              </w:rPr>
            </w:pPr>
            <w:r>
              <w:rPr>
                <w:rFonts w:hint="eastAsia" w:ascii="宋体" w:hAnsi="宋体" w:eastAsia="宋体" w:cs="宋体"/>
                <w:b/>
                <w:bCs/>
                <w:szCs w:val="21"/>
              </w:rPr>
              <w:t>序号</w:t>
            </w:r>
          </w:p>
        </w:tc>
        <w:tc>
          <w:tcPr>
            <w:tcW w:w="2510" w:type="dxa"/>
            <w:shd w:val="clear" w:color="auto" w:fill="F3F3F3"/>
            <w:vAlign w:val="center"/>
          </w:tcPr>
          <w:p>
            <w:pPr>
              <w:jc w:val="center"/>
              <w:rPr>
                <w:rFonts w:hint="eastAsia" w:ascii="宋体" w:hAnsi="宋体" w:eastAsia="宋体" w:cs="宋体"/>
                <w:b/>
                <w:bCs/>
                <w:szCs w:val="21"/>
              </w:rPr>
            </w:pPr>
            <w:r>
              <w:rPr>
                <w:rFonts w:hint="eastAsia" w:ascii="宋体" w:hAnsi="宋体" w:eastAsia="宋体" w:cs="宋体"/>
                <w:b/>
                <w:bCs/>
                <w:szCs w:val="21"/>
              </w:rPr>
              <w:t>客户名称</w:t>
            </w:r>
          </w:p>
        </w:tc>
        <w:tc>
          <w:tcPr>
            <w:tcW w:w="2819" w:type="dxa"/>
            <w:shd w:val="clear" w:color="auto" w:fill="F3F3F3"/>
            <w:vAlign w:val="center"/>
          </w:tcPr>
          <w:p>
            <w:pPr>
              <w:jc w:val="center"/>
              <w:rPr>
                <w:rFonts w:hint="eastAsia" w:ascii="宋体" w:hAnsi="宋体" w:eastAsia="宋体" w:cs="宋体"/>
                <w:b/>
                <w:bCs/>
                <w:szCs w:val="21"/>
              </w:rPr>
            </w:pPr>
            <w:r>
              <w:rPr>
                <w:rFonts w:hint="eastAsia" w:ascii="宋体" w:hAnsi="宋体" w:eastAsia="宋体" w:cs="宋体"/>
                <w:b/>
                <w:bCs/>
                <w:szCs w:val="21"/>
              </w:rPr>
              <w:t>项目名称及合同金额</w:t>
            </w:r>
          </w:p>
          <w:p>
            <w:pPr>
              <w:jc w:val="center"/>
              <w:rPr>
                <w:rFonts w:hint="eastAsia" w:ascii="宋体" w:hAnsi="宋体" w:eastAsia="宋体" w:cs="宋体"/>
                <w:b/>
                <w:bCs/>
                <w:szCs w:val="21"/>
              </w:rPr>
            </w:pPr>
            <w:r>
              <w:rPr>
                <w:rFonts w:hint="eastAsia" w:ascii="宋体" w:hAnsi="宋体" w:eastAsia="宋体" w:cs="宋体"/>
                <w:b/>
                <w:bCs/>
                <w:szCs w:val="21"/>
              </w:rPr>
              <w:t>（万元）</w:t>
            </w:r>
          </w:p>
        </w:tc>
        <w:tc>
          <w:tcPr>
            <w:tcW w:w="1236" w:type="dxa"/>
            <w:shd w:val="clear" w:color="auto" w:fill="F3F3F3"/>
            <w:vAlign w:val="center"/>
          </w:tcPr>
          <w:p>
            <w:pPr>
              <w:jc w:val="center"/>
              <w:rPr>
                <w:rFonts w:hint="eastAsia" w:ascii="宋体" w:hAnsi="宋体" w:eastAsia="宋体" w:cs="宋体"/>
                <w:b/>
                <w:bCs/>
                <w:szCs w:val="21"/>
              </w:rPr>
            </w:pPr>
            <w:r>
              <w:rPr>
                <w:rFonts w:hint="eastAsia" w:ascii="宋体" w:hAnsi="宋体" w:eastAsia="宋体" w:cs="宋体"/>
                <w:b/>
                <w:bCs/>
                <w:szCs w:val="21"/>
              </w:rPr>
              <w:t>竣工时间</w:t>
            </w:r>
          </w:p>
        </w:tc>
        <w:tc>
          <w:tcPr>
            <w:tcW w:w="2237" w:type="dxa"/>
            <w:shd w:val="clear" w:color="auto" w:fill="F3F3F3"/>
            <w:vAlign w:val="center"/>
          </w:tcPr>
          <w:p>
            <w:pPr>
              <w:jc w:val="center"/>
              <w:rPr>
                <w:rFonts w:hint="eastAsia" w:ascii="宋体" w:hAnsi="宋体" w:eastAsia="宋体" w:cs="宋体"/>
                <w:b/>
                <w:bCs/>
                <w:szCs w:val="21"/>
              </w:rPr>
            </w:pPr>
            <w:r>
              <w:rPr>
                <w:rFonts w:hint="eastAsia" w:ascii="宋体" w:hAnsi="宋体" w:eastAsia="宋体" w:cs="宋体"/>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2510" w:type="dxa"/>
            <w:vAlign w:val="center"/>
          </w:tcPr>
          <w:p>
            <w:pPr>
              <w:ind w:firstLine="480"/>
              <w:jc w:val="center"/>
              <w:rPr>
                <w:rFonts w:hint="eastAsia" w:ascii="宋体" w:hAnsi="宋体" w:eastAsia="宋体" w:cs="宋体"/>
                <w:szCs w:val="21"/>
              </w:rPr>
            </w:pPr>
          </w:p>
        </w:tc>
        <w:tc>
          <w:tcPr>
            <w:tcW w:w="2819" w:type="dxa"/>
            <w:vAlign w:val="center"/>
          </w:tcPr>
          <w:p>
            <w:pPr>
              <w:ind w:firstLine="480"/>
              <w:jc w:val="center"/>
              <w:rPr>
                <w:rFonts w:hint="eastAsia" w:ascii="宋体" w:hAnsi="宋体" w:eastAsia="宋体" w:cs="宋体"/>
                <w:szCs w:val="21"/>
              </w:rPr>
            </w:pPr>
          </w:p>
        </w:tc>
        <w:tc>
          <w:tcPr>
            <w:tcW w:w="1236" w:type="dxa"/>
            <w:vAlign w:val="center"/>
          </w:tcPr>
          <w:p>
            <w:pPr>
              <w:ind w:firstLine="480"/>
              <w:jc w:val="center"/>
              <w:rPr>
                <w:rFonts w:hint="eastAsia" w:ascii="宋体" w:hAnsi="宋体" w:eastAsia="宋体" w:cs="宋体"/>
                <w:szCs w:val="21"/>
              </w:rPr>
            </w:pPr>
          </w:p>
        </w:tc>
        <w:tc>
          <w:tcPr>
            <w:tcW w:w="2237" w:type="dxa"/>
            <w:vAlign w:val="center"/>
          </w:tcPr>
          <w:p>
            <w:pPr>
              <w:ind w:firstLine="48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2510" w:type="dxa"/>
            <w:vAlign w:val="center"/>
          </w:tcPr>
          <w:p>
            <w:pPr>
              <w:ind w:firstLine="480"/>
              <w:jc w:val="center"/>
              <w:rPr>
                <w:rFonts w:hint="eastAsia" w:ascii="宋体" w:hAnsi="宋体" w:eastAsia="宋体" w:cs="宋体"/>
                <w:szCs w:val="21"/>
              </w:rPr>
            </w:pPr>
          </w:p>
        </w:tc>
        <w:tc>
          <w:tcPr>
            <w:tcW w:w="2819" w:type="dxa"/>
            <w:vAlign w:val="center"/>
          </w:tcPr>
          <w:p>
            <w:pPr>
              <w:ind w:firstLine="480"/>
              <w:jc w:val="center"/>
              <w:rPr>
                <w:rFonts w:hint="eastAsia" w:ascii="宋体" w:hAnsi="宋体" w:eastAsia="宋体" w:cs="宋体"/>
                <w:szCs w:val="21"/>
              </w:rPr>
            </w:pPr>
          </w:p>
        </w:tc>
        <w:tc>
          <w:tcPr>
            <w:tcW w:w="1236" w:type="dxa"/>
            <w:vAlign w:val="center"/>
          </w:tcPr>
          <w:p>
            <w:pPr>
              <w:pStyle w:val="42"/>
              <w:ind w:left="-134" w:firstLine="482"/>
              <w:rPr>
                <w:rFonts w:hint="eastAsia" w:ascii="宋体" w:hAnsi="宋体" w:eastAsia="宋体" w:cs="宋体"/>
                <w:color w:val="auto"/>
              </w:rPr>
            </w:pPr>
          </w:p>
        </w:tc>
        <w:tc>
          <w:tcPr>
            <w:tcW w:w="2237" w:type="dxa"/>
            <w:vAlign w:val="center"/>
          </w:tcPr>
          <w:p>
            <w:pPr>
              <w:ind w:firstLine="48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2510" w:type="dxa"/>
            <w:vAlign w:val="center"/>
          </w:tcPr>
          <w:p>
            <w:pPr>
              <w:ind w:firstLine="480"/>
              <w:jc w:val="center"/>
              <w:rPr>
                <w:rFonts w:hint="eastAsia" w:ascii="宋体" w:hAnsi="宋体" w:eastAsia="宋体" w:cs="宋体"/>
                <w:szCs w:val="21"/>
              </w:rPr>
            </w:pPr>
          </w:p>
        </w:tc>
        <w:tc>
          <w:tcPr>
            <w:tcW w:w="2819" w:type="dxa"/>
            <w:vAlign w:val="center"/>
          </w:tcPr>
          <w:p>
            <w:pPr>
              <w:ind w:firstLine="480"/>
              <w:jc w:val="center"/>
              <w:rPr>
                <w:rFonts w:hint="eastAsia" w:ascii="宋体" w:hAnsi="宋体" w:eastAsia="宋体" w:cs="宋体"/>
                <w:szCs w:val="21"/>
              </w:rPr>
            </w:pPr>
          </w:p>
        </w:tc>
        <w:tc>
          <w:tcPr>
            <w:tcW w:w="1236" w:type="dxa"/>
            <w:vAlign w:val="center"/>
          </w:tcPr>
          <w:p>
            <w:pPr>
              <w:ind w:firstLine="480"/>
              <w:jc w:val="center"/>
              <w:rPr>
                <w:rFonts w:hint="eastAsia" w:ascii="宋体" w:hAnsi="宋体" w:eastAsia="宋体" w:cs="宋体"/>
                <w:szCs w:val="21"/>
              </w:rPr>
            </w:pPr>
          </w:p>
        </w:tc>
        <w:tc>
          <w:tcPr>
            <w:tcW w:w="2237" w:type="dxa"/>
            <w:vAlign w:val="center"/>
          </w:tcPr>
          <w:p>
            <w:pPr>
              <w:ind w:firstLine="48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hint="eastAsia" w:ascii="宋体" w:hAnsi="宋体" w:eastAsia="宋体" w:cs="宋体"/>
                <w:szCs w:val="21"/>
              </w:rPr>
            </w:pPr>
            <w:r>
              <w:rPr>
                <w:rFonts w:hint="eastAsia" w:ascii="宋体" w:hAnsi="宋体" w:eastAsia="宋体" w:cs="宋体"/>
                <w:szCs w:val="21"/>
              </w:rPr>
              <w:t>…</w:t>
            </w:r>
          </w:p>
        </w:tc>
        <w:tc>
          <w:tcPr>
            <w:tcW w:w="2510" w:type="dxa"/>
            <w:vAlign w:val="center"/>
          </w:tcPr>
          <w:p>
            <w:pPr>
              <w:ind w:firstLine="480"/>
              <w:jc w:val="center"/>
              <w:rPr>
                <w:rFonts w:hint="eastAsia" w:ascii="宋体" w:hAnsi="宋体" w:eastAsia="宋体" w:cs="宋体"/>
                <w:szCs w:val="21"/>
              </w:rPr>
            </w:pPr>
          </w:p>
        </w:tc>
        <w:tc>
          <w:tcPr>
            <w:tcW w:w="2819" w:type="dxa"/>
            <w:vAlign w:val="center"/>
          </w:tcPr>
          <w:p>
            <w:pPr>
              <w:ind w:firstLine="480"/>
              <w:jc w:val="center"/>
              <w:rPr>
                <w:rFonts w:hint="eastAsia" w:ascii="宋体" w:hAnsi="宋体" w:eastAsia="宋体" w:cs="宋体"/>
                <w:szCs w:val="21"/>
              </w:rPr>
            </w:pPr>
          </w:p>
        </w:tc>
        <w:tc>
          <w:tcPr>
            <w:tcW w:w="1236" w:type="dxa"/>
            <w:vAlign w:val="center"/>
          </w:tcPr>
          <w:p>
            <w:pPr>
              <w:ind w:firstLine="480"/>
              <w:jc w:val="center"/>
              <w:rPr>
                <w:rFonts w:hint="eastAsia" w:ascii="宋体" w:hAnsi="宋体" w:eastAsia="宋体" w:cs="宋体"/>
                <w:szCs w:val="21"/>
              </w:rPr>
            </w:pPr>
          </w:p>
        </w:tc>
        <w:tc>
          <w:tcPr>
            <w:tcW w:w="2237" w:type="dxa"/>
            <w:vAlign w:val="center"/>
          </w:tcPr>
          <w:p>
            <w:pPr>
              <w:ind w:firstLine="480"/>
              <w:jc w:val="center"/>
              <w:rPr>
                <w:rFonts w:hint="eastAsia" w:ascii="宋体" w:hAnsi="宋体" w:eastAsia="宋体" w:cs="宋体"/>
                <w:szCs w:val="21"/>
              </w:rPr>
            </w:pPr>
          </w:p>
        </w:tc>
      </w:tr>
    </w:tbl>
    <w:p>
      <w:pPr>
        <w:ind w:firstLine="480"/>
        <w:rPr>
          <w:rFonts w:hint="eastAsia" w:ascii="宋体" w:hAnsi="宋体" w:eastAsia="宋体" w:cs="宋体"/>
        </w:rPr>
      </w:pPr>
      <w:r>
        <w:rPr>
          <w:rFonts w:hint="eastAsia" w:ascii="宋体" w:hAnsi="宋体" w:eastAsia="宋体" w:cs="宋体"/>
        </w:rPr>
        <w:t>注：业绩是必须以响应供应商名义完成并已验收的项目。报价人/响应供应商必须提供合同关键页复印件及验收报告。</w:t>
      </w:r>
    </w:p>
    <w:p>
      <w:pPr>
        <w:jc w:val="left"/>
        <w:outlineLvl w:val="1"/>
        <w:rPr>
          <w:rFonts w:hint="eastAsia" w:ascii="宋体" w:hAnsi="宋体" w:eastAsia="宋体" w:cs="宋体"/>
          <w:b/>
        </w:rPr>
      </w:pPr>
    </w:p>
    <w:p>
      <w:pPr>
        <w:jc w:val="left"/>
        <w:outlineLvl w:val="1"/>
        <w:rPr>
          <w:rFonts w:hint="eastAsia" w:ascii="宋体" w:hAnsi="宋体" w:eastAsia="宋体" w:cs="宋体"/>
          <w:b/>
        </w:rPr>
      </w:pPr>
    </w:p>
    <w:p>
      <w:pPr>
        <w:widowControl/>
        <w:jc w:val="left"/>
        <w:rPr>
          <w:rFonts w:hint="eastAsia" w:ascii="宋体" w:hAnsi="宋体" w:eastAsia="宋体" w:cs="宋体"/>
          <w:b/>
        </w:rPr>
      </w:pPr>
      <w:r>
        <w:rPr>
          <w:rFonts w:hint="eastAsia" w:ascii="宋体" w:hAnsi="宋体" w:eastAsia="宋体" w:cs="宋体"/>
          <w:b/>
        </w:rPr>
        <w:br w:type="page"/>
      </w:r>
    </w:p>
    <w:bookmarkEnd w:id="9"/>
    <w:p>
      <w:pPr>
        <w:jc w:val="both"/>
        <w:outlineLvl w:val="1"/>
        <w:rPr>
          <w:rFonts w:hint="eastAsia" w:ascii="宋体" w:hAnsi="宋体" w:eastAsia="宋体" w:cs="宋体"/>
          <w:b/>
        </w:rPr>
      </w:pPr>
      <w:r>
        <w:rPr>
          <w:rFonts w:hint="eastAsia" w:ascii="宋体" w:hAnsi="宋体" w:eastAsia="宋体" w:cs="宋体"/>
          <w:b/>
          <w:lang w:val="en-US" w:eastAsia="zh-CN"/>
        </w:rPr>
        <w:t>六</w:t>
      </w:r>
      <w:r>
        <w:rPr>
          <w:rFonts w:hint="eastAsia" w:ascii="宋体" w:hAnsi="宋体" w:eastAsia="宋体" w:cs="宋体"/>
          <w:b/>
        </w:rPr>
        <w:t>、价格部分</w:t>
      </w:r>
    </w:p>
    <w:p>
      <w:pPr>
        <w:jc w:val="center"/>
        <w:rPr>
          <w:rFonts w:hint="eastAsia" w:ascii="宋体" w:hAnsi="宋体" w:eastAsia="宋体" w:cs="宋体"/>
          <w:b/>
          <w:bCs/>
        </w:rPr>
      </w:pPr>
      <w:r>
        <w:rPr>
          <w:rFonts w:hint="eastAsia" w:ascii="宋体" w:hAnsi="宋体" w:eastAsia="宋体" w:cs="宋体"/>
          <w:b/>
          <w:bCs/>
        </w:rPr>
        <w:t>报价一览表</w:t>
      </w:r>
    </w:p>
    <w:tbl>
      <w:tblPr>
        <w:tblStyle w:val="2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hint="eastAsia" w:ascii="宋体" w:hAnsi="宋体" w:eastAsia="宋体" w:cs="宋体"/>
              </w:rPr>
            </w:pPr>
            <w:r>
              <w:rPr>
                <w:rFonts w:hint="eastAsia" w:ascii="宋体" w:hAnsi="宋体" w:eastAsia="宋体" w:cs="宋体"/>
              </w:rPr>
              <w:t>项目名称</w:t>
            </w:r>
          </w:p>
        </w:tc>
        <w:tc>
          <w:tcPr>
            <w:tcW w:w="7632" w:type="dxa"/>
            <w:tcBorders>
              <w:bottom w:val="single" w:color="auto" w:sz="4" w:space="0"/>
            </w:tcBorders>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hint="eastAsia" w:ascii="宋体" w:hAnsi="宋体" w:eastAsia="宋体" w:cs="宋体"/>
              </w:rPr>
            </w:pPr>
            <w:r>
              <w:rPr>
                <w:rFonts w:hint="eastAsia" w:ascii="宋体" w:hAnsi="宋体" w:eastAsia="宋体" w:cs="宋体"/>
              </w:rPr>
              <w:t>响应供应商</w:t>
            </w:r>
          </w:p>
        </w:tc>
        <w:tc>
          <w:tcPr>
            <w:tcW w:w="7632" w:type="dxa"/>
            <w:tcBorders>
              <w:bottom w:val="single" w:color="auto" w:sz="4" w:space="0"/>
            </w:tcBorders>
            <w:vAlign w:val="center"/>
          </w:tcPr>
          <w:p>
            <w:pPr>
              <w:jc w:val="center"/>
              <w:rPr>
                <w:rFonts w:hint="eastAsia" w:ascii="宋体" w:hAnsi="宋体" w:eastAsia="宋体" w:cs="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hint="eastAsia" w:ascii="宋体" w:hAnsi="宋体" w:eastAsia="宋体" w:cs="宋体"/>
              </w:rPr>
            </w:pPr>
            <w:r>
              <w:rPr>
                <w:rFonts w:hint="eastAsia" w:ascii="宋体" w:hAnsi="宋体" w:eastAsia="宋体" w:cs="宋体"/>
              </w:rPr>
              <w:t>总报价</w:t>
            </w:r>
          </w:p>
        </w:tc>
        <w:tc>
          <w:tcPr>
            <w:tcW w:w="7632" w:type="dxa"/>
            <w:tcBorders>
              <w:bottom w:val="single" w:color="auto" w:sz="2" w:space="0"/>
            </w:tcBorders>
            <w:vAlign w:val="center"/>
          </w:tcPr>
          <w:p>
            <w:pPr>
              <w:rPr>
                <w:rFonts w:hint="eastAsia" w:ascii="宋体" w:hAnsi="宋体" w:eastAsia="宋体" w:cs="宋体"/>
              </w:rPr>
            </w:pPr>
            <w:r>
              <w:rPr>
                <w:rFonts w:hint="eastAsia" w:ascii="宋体" w:hAnsi="宋体" w:eastAsia="宋体" w:cs="宋体"/>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1728" w:type="dxa"/>
            <w:vAlign w:val="center"/>
          </w:tcPr>
          <w:p>
            <w:pPr>
              <w:jc w:val="center"/>
              <w:rPr>
                <w:rFonts w:hint="default" w:ascii="宋体" w:hAnsi="宋体" w:eastAsia="宋体" w:cs="宋体"/>
                <w:lang w:val="en-US" w:eastAsia="zh-CN"/>
              </w:rPr>
            </w:pPr>
            <w:r>
              <w:rPr>
                <w:rFonts w:hint="eastAsia" w:ascii="宋体" w:hAnsi="宋体" w:cs="宋体"/>
                <w:lang w:val="en-US" w:eastAsia="zh-CN"/>
              </w:rPr>
              <w:t>质保期</w:t>
            </w:r>
          </w:p>
        </w:tc>
        <w:tc>
          <w:tcPr>
            <w:tcW w:w="7632" w:type="dxa"/>
            <w:vAlign w:val="center"/>
          </w:tcPr>
          <w:p>
            <w:pPr>
              <w:jc w:val="center"/>
              <w:rPr>
                <w:rFonts w:hint="default" w:ascii="宋体" w:hAnsi="宋体" w:eastAsia="宋体" w:cs="宋体"/>
                <w:lang w:val="en-US" w:eastAsia="zh-CN"/>
              </w:rPr>
            </w:pPr>
            <w:r>
              <w:rPr>
                <w:rFonts w:hint="eastAsia" w:ascii="宋体" w:hAnsi="宋体" w:cs="宋体"/>
                <w:u w:val="single"/>
                <w:lang w:val="en-US" w:eastAsia="zh-CN"/>
              </w:rPr>
              <w:t xml:space="preserve">       </w:t>
            </w:r>
            <w:r>
              <w:rPr>
                <w:rFonts w:hint="eastAsia" w:ascii="宋体" w:hAnsi="宋体" w:cs="宋体"/>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1728" w:type="dxa"/>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质保期外维保服务报价（年）</w:t>
            </w:r>
          </w:p>
        </w:tc>
        <w:tc>
          <w:tcPr>
            <w:tcW w:w="763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hint="eastAsia" w:ascii="宋体" w:hAnsi="宋体" w:eastAsia="宋体" w:cs="宋体"/>
              </w:rPr>
            </w:pPr>
            <w:r>
              <w:rPr>
                <w:rFonts w:hint="eastAsia" w:ascii="宋体" w:hAnsi="宋体" w:eastAsia="宋体" w:cs="宋体"/>
              </w:rPr>
              <w:t>备注：详细内容见《报价明细报价表》。</w:t>
            </w:r>
          </w:p>
        </w:tc>
      </w:tr>
    </w:tbl>
    <w:p>
      <w:pPr>
        <w:rPr>
          <w:rFonts w:hint="eastAsia" w:ascii="宋体" w:hAnsi="宋体" w:eastAsia="宋体" w:cs="宋体"/>
          <w:b/>
          <w:bCs/>
        </w:rPr>
      </w:pPr>
      <w:r>
        <w:rPr>
          <w:rFonts w:hint="eastAsia" w:ascii="宋体" w:hAnsi="宋体" w:eastAsia="宋体" w:cs="宋体"/>
          <w:b/>
          <w:bCs/>
        </w:rPr>
        <w:t>注：</w:t>
      </w:r>
    </w:p>
    <w:p>
      <w:pPr>
        <w:ind w:firstLine="480"/>
        <w:rPr>
          <w:rFonts w:hint="eastAsia" w:ascii="宋体" w:hAnsi="宋体" w:eastAsia="宋体" w:cs="宋体"/>
        </w:rPr>
      </w:pPr>
      <w:r>
        <w:rPr>
          <w:rFonts w:hint="eastAsia" w:ascii="宋体" w:hAnsi="宋体" w:eastAsia="宋体" w:cs="宋体"/>
        </w:rPr>
        <w:t>1.响应供应商须按要求填写所有信息，不得随意更改本表格式。</w:t>
      </w:r>
    </w:p>
    <w:p>
      <w:pPr>
        <w:ind w:firstLine="480"/>
        <w:rPr>
          <w:rFonts w:hint="eastAsia" w:ascii="宋体" w:hAnsi="宋体" w:eastAsia="宋体" w:cs="宋体"/>
        </w:rPr>
      </w:pPr>
      <w:r>
        <w:rPr>
          <w:rFonts w:hint="eastAsia" w:ascii="宋体" w:hAnsi="宋体" w:eastAsia="宋体" w:cs="宋体"/>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r>
        <w:rPr>
          <w:rFonts w:hint="eastAsia" w:ascii="宋体" w:hAnsi="宋体" w:eastAsia="宋体" w:cs="宋体"/>
        </w:rPr>
        <w:t>响应供应商法定代表人（或法定代表人授权代表）签字：</w:t>
      </w:r>
      <w:r>
        <w:rPr>
          <w:rFonts w:hint="eastAsia" w:ascii="宋体" w:hAnsi="宋体" w:eastAsia="宋体" w:cs="宋体"/>
          <w:u w:val="single"/>
        </w:rPr>
        <w:t xml:space="preserve">                </w:t>
      </w:r>
      <w:r>
        <w:rPr>
          <w:rFonts w:hint="eastAsia" w:ascii="宋体" w:hAnsi="宋体" w:eastAsia="宋体" w:cs="宋体"/>
        </w:rPr>
        <w:t xml:space="preserve">   </w:t>
      </w:r>
    </w:p>
    <w:p>
      <w:pPr>
        <w:ind w:firstLine="480"/>
        <w:rPr>
          <w:rFonts w:hint="eastAsia" w:ascii="宋体" w:hAnsi="宋体" w:eastAsia="宋体" w:cs="宋体"/>
          <w:u w:val="single"/>
        </w:rPr>
      </w:pPr>
      <w:r>
        <w:rPr>
          <w:rFonts w:hint="eastAsia" w:ascii="宋体" w:hAnsi="宋体" w:eastAsia="宋体" w:cs="宋体"/>
        </w:rPr>
        <w:t>响应供应商名称（签章）：</w:t>
      </w:r>
      <w:r>
        <w:rPr>
          <w:rFonts w:hint="eastAsia" w:ascii="宋体" w:hAnsi="宋体" w:eastAsia="宋体" w:cs="宋体"/>
          <w:u w:val="single"/>
        </w:rPr>
        <w:t xml:space="preserve">                        </w:t>
      </w:r>
    </w:p>
    <w:p>
      <w:pPr>
        <w:ind w:firstLine="480"/>
        <w:rPr>
          <w:rFonts w:hint="eastAsia" w:ascii="宋体" w:hAnsi="宋体" w:eastAsia="宋体" w:cs="宋体"/>
        </w:rPr>
      </w:pPr>
      <w:r>
        <w:rPr>
          <w:rFonts w:hint="eastAsia" w:ascii="宋体" w:hAnsi="宋体" w:eastAsia="宋体" w:cs="宋体"/>
        </w:rPr>
        <w:t>日期：   年   月   日</w:t>
      </w:r>
    </w:p>
    <w:p>
      <w:pPr>
        <w:rPr>
          <w:rFonts w:hint="eastAsia" w:ascii="宋体" w:hAnsi="宋体" w:eastAsia="宋体" w:cs="宋体"/>
        </w:rPr>
      </w:pPr>
    </w:p>
    <w:p>
      <w:pPr>
        <w:widowControl/>
        <w:jc w:val="left"/>
        <w:rPr>
          <w:rFonts w:hint="eastAsia" w:ascii="宋体" w:hAnsi="宋体" w:eastAsia="宋体" w:cs="宋体"/>
        </w:rPr>
      </w:pPr>
    </w:p>
    <w:p>
      <w:pPr>
        <w:widowControl/>
        <w:jc w:val="center"/>
        <w:rPr>
          <w:rFonts w:hint="eastAsia" w:ascii="宋体" w:hAnsi="宋体" w:eastAsia="宋体" w:cs="宋体"/>
          <w:b/>
          <w:sz w:val="28"/>
          <w:szCs w:val="28"/>
        </w:rPr>
      </w:pPr>
      <w:r>
        <w:rPr>
          <w:rFonts w:hint="eastAsia" w:ascii="宋体" w:hAnsi="宋体" w:eastAsia="宋体" w:cs="宋体"/>
        </w:rPr>
        <w:br w:type="page"/>
      </w:r>
      <w:r>
        <w:rPr>
          <w:rFonts w:hint="eastAsia" w:ascii="宋体" w:hAnsi="宋体" w:eastAsia="宋体" w:cs="宋体"/>
          <w:b/>
          <w:sz w:val="28"/>
          <w:szCs w:val="28"/>
        </w:rPr>
        <w:t>报价明细报价表</w:t>
      </w:r>
    </w:p>
    <w:tbl>
      <w:tblPr>
        <w:tblStyle w:val="21"/>
        <w:tblW w:w="8820" w:type="dxa"/>
        <w:jc w:val="center"/>
        <w:tblLayout w:type="fixed"/>
        <w:tblCellMar>
          <w:top w:w="0" w:type="dxa"/>
          <w:left w:w="108" w:type="dxa"/>
          <w:bottom w:w="0" w:type="dxa"/>
          <w:right w:w="108" w:type="dxa"/>
        </w:tblCellMar>
      </w:tblPr>
      <w:tblGrid>
        <w:gridCol w:w="1242"/>
        <w:gridCol w:w="2674"/>
        <w:gridCol w:w="946"/>
        <w:gridCol w:w="945"/>
        <w:gridCol w:w="1313"/>
        <w:gridCol w:w="1700"/>
      </w:tblGrid>
      <w:tr>
        <w:tblPrEx>
          <w:tblCellMar>
            <w:top w:w="0" w:type="dxa"/>
            <w:left w:w="108" w:type="dxa"/>
            <w:bottom w:w="0" w:type="dxa"/>
            <w:right w:w="108" w:type="dxa"/>
          </w:tblCellMar>
        </w:tblPrEx>
        <w:trPr>
          <w:trHeight w:val="898"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szCs w:val="21"/>
              </w:rPr>
            </w:pPr>
            <w:r>
              <w:rPr>
                <w:rFonts w:hint="eastAsia" w:ascii="宋体" w:hAnsi="宋体" w:eastAsia="宋体" w:cs="宋体"/>
                <w:b/>
                <w:szCs w:val="21"/>
              </w:rPr>
              <w:t>序号</w:t>
            </w:r>
          </w:p>
        </w:tc>
        <w:tc>
          <w:tcPr>
            <w:tcW w:w="2674"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宋体"/>
                <w:b/>
                <w:szCs w:val="21"/>
              </w:rPr>
            </w:pPr>
            <w:r>
              <w:rPr>
                <w:rFonts w:hint="eastAsia" w:ascii="宋体" w:hAnsi="宋体" w:eastAsia="宋体" w:cs="宋体"/>
                <w:b/>
                <w:szCs w:val="21"/>
              </w:rPr>
              <w:t>项目名称</w:t>
            </w:r>
          </w:p>
        </w:tc>
        <w:tc>
          <w:tcPr>
            <w:tcW w:w="94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szCs w:val="21"/>
              </w:rPr>
            </w:pPr>
            <w:r>
              <w:rPr>
                <w:rFonts w:hint="eastAsia" w:ascii="宋体" w:hAnsi="宋体" w:eastAsia="宋体" w:cs="宋体"/>
                <w:b/>
                <w:szCs w:val="21"/>
              </w:rPr>
              <w:t>单位</w:t>
            </w:r>
          </w:p>
        </w:tc>
        <w:tc>
          <w:tcPr>
            <w:tcW w:w="94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szCs w:val="21"/>
              </w:rPr>
            </w:pPr>
            <w:r>
              <w:rPr>
                <w:rFonts w:hint="eastAsia" w:ascii="宋体" w:hAnsi="宋体" w:eastAsia="宋体" w:cs="宋体"/>
                <w:b/>
                <w:szCs w:val="21"/>
              </w:rPr>
              <w:t>数量</w:t>
            </w:r>
          </w:p>
        </w:tc>
        <w:tc>
          <w:tcPr>
            <w:tcW w:w="131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szCs w:val="21"/>
              </w:rPr>
            </w:pPr>
            <w:r>
              <w:rPr>
                <w:rFonts w:hint="eastAsia" w:ascii="宋体" w:hAnsi="宋体" w:eastAsia="宋体" w:cs="宋体"/>
                <w:b/>
                <w:szCs w:val="21"/>
              </w:rPr>
              <w:t>单价</w:t>
            </w:r>
          </w:p>
        </w:tc>
        <w:tc>
          <w:tcPr>
            <w:tcW w:w="170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szCs w:val="21"/>
              </w:rPr>
            </w:pPr>
            <w:r>
              <w:rPr>
                <w:rFonts w:hint="eastAsia" w:ascii="宋体" w:hAnsi="宋体" w:eastAsia="宋体" w:cs="宋体"/>
                <w:b/>
                <w:szCs w:val="21"/>
              </w:rPr>
              <w:t>总价</w:t>
            </w:r>
          </w:p>
        </w:tc>
      </w:tr>
      <w:tr>
        <w:tblPrEx>
          <w:tblCellMar>
            <w:top w:w="0" w:type="dxa"/>
            <w:left w:w="108" w:type="dxa"/>
            <w:bottom w:w="0" w:type="dxa"/>
            <w:right w:w="108" w:type="dxa"/>
          </w:tblCellMar>
        </w:tblPrEx>
        <w:trPr>
          <w:trHeight w:val="572"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267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94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131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170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r>
      <w:tr>
        <w:tblPrEx>
          <w:tblCellMar>
            <w:top w:w="0" w:type="dxa"/>
            <w:left w:w="108" w:type="dxa"/>
            <w:bottom w:w="0" w:type="dxa"/>
            <w:right w:w="108" w:type="dxa"/>
          </w:tblCellMar>
        </w:tblPrEx>
        <w:trPr>
          <w:trHeight w:val="572"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267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hint="eastAsia" w:ascii="宋体" w:hAnsi="宋体" w:eastAsia="宋体" w:cs="宋体"/>
                <w:szCs w:val="21"/>
              </w:rPr>
            </w:pPr>
            <w:r>
              <w:rPr>
                <w:rFonts w:hint="eastAsia" w:ascii="宋体" w:hAnsi="宋体" w:eastAsia="宋体" w:cs="宋体"/>
                <w:szCs w:val="21"/>
              </w:rPr>
              <w:t>合计</w:t>
            </w:r>
          </w:p>
        </w:tc>
        <w:tc>
          <w:tcPr>
            <w:tcW w:w="94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131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170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r>
    </w:tbl>
    <w:p>
      <w:pPr>
        <w:widowControl/>
        <w:jc w:val="center"/>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jc w:val="both"/>
        <w:rPr>
          <w:rFonts w:hint="eastAsia" w:ascii="宋体" w:hAnsi="宋体" w:eastAsia="宋体" w:cs="宋体"/>
          <w:b/>
          <w:sz w:val="21"/>
          <w:szCs w:val="21"/>
        </w:rPr>
      </w:pPr>
      <w:r>
        <w:rPr>
          <w:rFonts w:hint="eastAsia" w:ascii="宋体" w:hAnsi="宋体" w:eastAsia="宋体" w:cs="宋体"/>
          <w:b/>
          <w:sz w:val="21"/>
          <w:szCs w:val="21"/>
          <w:lang w:val="en-US" w:eastAsia="zh-CN"/>
        </w:rPr>
        <w:t>七、</w:t>
      </w:r>
      <w:r>
        <w:rPr>
          <w:rFonts w:hint="eastAsia" w:ascii="宋体" w:hAnsi="宋体" w:eastAsia="宋体" w:cs="宋体"/>
          <w:b/>
          <w:sz w:val="21"/>
          <w:szCs w:val="21"/>
        </w:rPr>
        <w:t>采购需求的“负面清单”</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为有利于后期项目的合理竞争，请供应商提供如下“负面清单”，并注意以下事项：</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1.供应商完成该项目不需要额外具备的供应商资格条件。</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2.供应商认为《</w:t>
      </w:r>
      <w:r>
        <w:rPr>
          <w:rFonts w:hint="eastAsia" w:ascii="宋体" w:hAnsi="宋体" w:eastAsia="宋体" w:cs="宋体"/>
          <w:sz w:val="21"/>
          <w:szCs w:val="21"/>
          <w:lang w:val="en-US" w:eastAsia="zh-CN"/>
        </w:rPr>
        <w:t>用户需求书</w:t>
      </w:r>
      <w:r>
        <w:rPr>
          <w:rFonts w:hint="eastAsia" w:ascii="宋体" w:hAnsi="宋体" w:eastAsia="宋体" w:cs="宋体"/>
          <w:sz w:val="21"/>
          <w:szCs w:val="21"/>
        </w:rPr>
        <w:t>》信息中的内容，哪些可能会对采购项目的采购预算或者最高限价的合理设定，带来不利影响的内容。</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3.后期采购项目的评审规则制定过程中，供应商认为可能涉及作为评审因素的技术或商务评审中，哪些指标的不合理设置，容易造成以不合理的条件对供应商实行差别待遇或者歧视待遇情形的。</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4.合同后期履行过程中，可能不利于采购人的情形（包括供货期、质保要求等等，主要是避免个别供应商协助采购人制定的采购方案中存在不利于采购人，而采购人却未能发现的）。</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5.具体参考的标准</w:t>
      </w:r>
    </w:p>
    <w:tbl>
      <w:tblPr>
        <w:tblStyle w:val="22"/>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43"/>
        <w:gridCol w:w="2401"/>
        <w:gridCol w:w="3402"/>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143" w:type="dxa"/>
          </w:tcPr>
          <w:p>
            <w:pPr>
              <w:jc w:val="center"/>
              <w:rPr>
                <w:rFonts w:hint="eastAsia" w:ascii="宋体" w:hAnsi="宋体" w:eastAsia="宋体" w:cs="宋体"/>
                <w:b/>
                <w:sz w:val="21"/>
                <w:szCs w:val="21"/>
              </w:rPr>
            </w:pPr>
            <w:r>
              <w:rPr>
                <w:rFonts w:hint="eastAsia" w:ascii="宋体" w:hAnsi="宋体" w:eastAsia="宋体" w:cs="宋体"/>
                <w:b/>
                <w:sz w:val="21"/>
                <w:szCs w:val="21"/>
              </w:rPr>
              <w:t>内容</w:t>
            </w:r>
          </w:p>
        </w:tc>
        <w:tc>
          <w:tcPr>
            <w:tcW w:w="2401" w:type="dxa"/>
          </w:tcPr>
          <w:p>
            <w:pPr>
              <w:jc w:val="center"/>
              <w:rPr>
                <w:rFonts w:hint="eastAsia" w:ascii="宋体" w:hAnsi="宋体" w:eastAsia="宋体" w:cs="宋体"/>
                <w:b/>
                <w:sz w:val="21"/>
                <w:szCs w:val="21"/>
              </w:rPr>
            </w:pPr>
            <w:r>
              <w:rPr>
                <w:rFonts w:hint="eastAsia" w:ascii="宋体" w:hAnsi="宋体" w:eastAsia="宋体" w:cs="宋体"/>
                <w:b/>
                <w:sz w:val="21"/>
                <w:szCs w:val="21"/>
              </w:rPr>
              <w:t>具体事项</w:t>
            </w:r>
          </w:p>
        </w:tc>
        <w:tc>
          <w:tcPr>
            <w:tcW w:w="3402" w:type="dxa"/>
          </w:tcPr>
          <w:p>
            <w:pPr>
              <w:jc w:val="center"/>
              <w:rPr>
                <w:rFonts w:hint="eastAsia" w:ascii="宋体" w:hAnsi="宋体" w:eastAsia="宋体" w:cs="宋体"/>
                <w:b/>
                <w:sz w:val="21"/>
                <w:szCs w:val="21"/>
              </w:rPr>
            </w:pPr>
            <w:r>
              <w:rPr>
                <w:rFonts w:hint="eastAsia" w:ascii="宋体" w:hAnsi="宋体" w:eastAsia="宋体" w:cs="宋体"/>
                <w:b/>
                <w:sz w:val="21"/>
                <w:szCs w:val="21"/>
              </w:rPr>
              <w:t>具体填写说明</w:t>
            </w:r>
          </w:p>
        </w:tc>
        <w:tc>
          <w:tcPr>
            <w:tcW w:w="2101" w:type="dxa"/>
          </w:tcPr>
          <w:p>
            <w:pPr>
              <w:jc w:val="center"/>
              <w:rPr>
                <w:rFonts w:hint="eastAsia" w:ascii="宋体" w:hAnsi="宋体" w:eastAsia="宋体" w:cs="宋体"/>
                <w:b/>
                <w:sz w:val="21"/>
                <w:szCs w:val="21"/>
              </w:rPr>
            </w:pPr>
            <w:r>
              <w:rPr>
                <w:rFonts w:hint="eastAsia" w:ascii="宋体" w:hAnsi="宋体" w:eastAsia="宋体" w:cs="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1143"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资格条件</w:t>
            </w:r>
          </w:p>
        </w:tc>
        <w:tc>
          <w:tcPr>
            <w:tcW w:w="2401" w:type="dxa"/>
          </w:tcPr>
          <w:p>
            <w:pPr>
              <w:rPr>
                <w:rFonts w:hint="eastAsia" w:ascii="宋体" w:hAnsi="宋体" w:eastAsia="宋体" w:cs="宋体"/>
                <w:sz w:val="21"/>
                <w:szCs w:val="21"/>
              </w:rPr>
            </w:pPr>
            <w:r>
              <w:rPr>
                <w:rFonts w:hint="eastAsia" w:ascii="宋体" w:hAnsi="宋体" w:eastAsia="宋体" w:cs="宋体"/>
                <w:sz w:val="21"/>
                <w:szCs w:val="21"/>
              </w:rPr>
              <w:t>本项目应当具备的供应商资格条件</w:t>
            </w:r>
          </w:p>
        </w:tc>
        <w:tc>
          <w:tcPr>
            <w:tcW w:w="3402" w:type="dxa"/>
          </w:tcPr>
          <w:p>
            <w:pPr>
              <w:pStyle w:val="31"/>
              <w:numPr>
                <w:ilvl w:val="0"/>
                <w:numId w:val="6"/>
              </w:numPr>
              <w:ind w:firstLineChars="0"/>
              <w:rPr>
                <w:rFonts w:hint="eastAsia" w:ascii="宋体" w:hAnsi="宋体" w:eastAsia="宋体" w:cs="宋体"/>
                <w:sz w:val="21"/>
                <w:szCs w:val="21"/>
              </w:rPr>
            </w:pPr>
            <w:r>
              <w:rPr>
                <w:rFonts w:hint="eastAsia" w:ascii="宋体" w:hAnsi="宋体" w:eastAsia="宋体" w:cs="宋体"/>
                <w:sz w:val="21"/>
                <w:szCs w:val="21"/>
              </w:rPr>
              <w:t>政府采购法第22条；</w:t>
            </w:r>
          </w:p>
          <w:p>
            <w:pPr>
              <w:pStyle w:val="31"/>
              <w:numPr>
                <w:ilvl w:val="0"/>
                <w:numId w:val="6"/>
              </w:numPr>
              <w:ind w:firstLineChars="0"/>
              <w:rPr>
                <w:rFonts w:hint="eastAsia" w:ascii="宋体" w:hAnsi="宋体" w:eastAsia="宋体" w:cs="宋体"/>
                <w:sz w:val="21"/>
                <w:szCs w:val="21"/>
              </w:rPr>
            </w:pPr>
            <w:r>
              <w:rPr>
                <w:rFonts w:hint="eastAsia" w:ascii="宋体" w:hAnsi="宋体" w:eastAsia="宋体" w:cs="宋体"/>
                <w:sz w:val="21"/>
                <w:szCs w:val="21"/>
              </w:rPr>
              <w:t>采购项目对供应商的特定要求。</w:t>
            </w:r>
          </w:p>
        </w:tc>
        <w:tc>
          <w:tcPr>
            <w:tcW w:w="2101"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pPr>
              <w:rPr>
                <w:rFonts w:hint="eastAsia" w:ascii="宋体" w:hAnsi="宋体" w:eastAsia="宋体" w:cs="宋体"/>
                <w:sz w:val="21"/>
                <w:szCs w:val="21"/>
              </w:rPr>
            </w:pPr>
          </w:p>
        </w:tc>
        <w:tc>
          <w:tcPr>
            <w:tcW w:w="1143" w:type="dxa"/>
            <w:vMerge w:val="continue"/>
          </w:tcPr>
          <w:p>
            <w:pPr>
              <w:rPr>
                <w:rFonts w:hint="eastAsia" w:ascii="宋体" w:hAnsi="宋体" w:eastAsia="宋体" w:cs="宋体"/>
                <w:sz w:val="21"/>
                <w:szCs w:val="21"/>
              </w:rPr>
            </w:pPr>
          </w:p>
        </w:tc>
        <w:tc>
          <w:tcPr>
            <w:tcW w:w="2401" w:type="dxa"/>
          </w:tcPr>
          <w:p>
            <w:pPr>
              <w:rPr>
                <w:rFonts w:hint="eastAsia" w:ascii="宋体" w:hAnsi="宋体" w:eastAsia="宋体" w:cs="宋体"/>
                <w:sz w:val="21"/>
                <w:szCs w:val="21"/>
              </w:rPr>
            </w:pPr>
            <w:r>
              <w:rPr>
                <w:rFonts w:hint="eastAsia" w:ascii="宋体" w:hAnsi="宋体" w:eastAsia="宋体" w:cs="宋体"/>
                <w:sz w:val="21"/>
                <w:szCs w:val="21"/>
              </w:rPr>
              <w:t>本项目不应当包含在内的供应商资格条件</w:t>
            </w:r>
          </w:p>
        </w:tc>
        <w:tc>
          <w:tcPr>
            <w:tcW w:w="3402" w:type="dxa"/>
          </w:tcPr>
          <w:p>
            <w:pPr>
              <w:pStyle w:val="31"/>
              <w:numPr>
                <w:ilvl w:val="0"/>
                <w:numId w:val="7"/>
              </w:numPr>
              <w:ind w:firstLineChars="0"/>
              <w:rPr>
                <w:rFonts w:hint="eastAsia" w:ascii="宋体" w:hAnsi="宋体" w:eastAsia="宋体" w:cs="宋体"/>
                <w:sz w:val="21"/>
                <w:szCs w:val="21"/>
              </w:rPr>
            </w:pPr>
            <w:r>
              <w:rPr>
                <w:rFonts w:hint="eastAsia" w:ascii="宋体" w:hAnsi="宋体" w:eastAsia="宋体" w:cs="宋体"/>
                <w:sz w:val="21"/>
                <w:szCs w:val="21"/>
              </w:rPr>
              <w:t>供应商后期履行本项目不需要包含的资格条件。</w:t>
            </w:r>
          </w:p>
        </w:tc>
        <w:tc>
          <w:tcPr>
            <w:tcW w:w="2101"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2</w:t>
            </w:r>
          </w:p>
        </w:tc>
        <w:tc>
          <w:tcPr>
            <w:tcW w:w="1143"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技术需求</w:t>
            </w:r>
          </w:p>
        </w:tc>
        <w:tc>
          <w:tcPr>
            <w:tcW w:w="2401"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根据本项目需要达到的绩效，后期采购时包含的技术需求</w:t>
            </w:r>
          </w:p>
        </w:tc>
        <w:tc>
          <w:tcPr>
            <w:tcW w:w="3402" w:type="dxa"/>
          </w:tcPr>
          <w:p>
            <w:pPr>
              <w:pStyle w:val="31"/>
              <w:numPr>
                <w:ilvl w:val="0"/>
                <w:numId w:val="8"/>
              </w:numPr>
              <w:ind w:firstLineChars="0"/>
              <w:rPr>
                <w:rFonts w:hint="eastAsia" w:ascii="宋体" w:hAnsi="宋体" w:eastAsia="宋体" w:cs="宋体"/>
                <w:sz w:val="21"/>
                <w:szCs w:val="21"/>
              </w:rPr>
            </w:pPr>
            <w:r>
              <w:rPr>
                <w:rFonts w:hint="eastAsia" w:ascii="宋体" w:hAnsi="宋体" w:eastAsia="宋体" w:cs="宋体"/>
                <w:sz w:val="21"/>
                <w:szCs w:val="21"/>
              </w:rPr>
              <w:t>从有利于采购人角度出发，供应商认为本次采购项目应当包含的基本技术参数。</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不应将自身具有核心竞争力的技术参数填入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rPr>
            </w:pPr>
          </w:p>
        </w:tc>
        <w:tc>
          <w:tcPr>
            <w:tcW w:w="1143" w:type="dxa"/>
            <w:vMerge w:val="continue"/>
            <w:vAlign w:val="center"/>
          </w:tcPr>
          <w:p>
            <w:pPr>
              <w:rPr>
                <w:rFonts w:hint="eastAsia" w:ascii="宋体" w:hAnsi="宋体" w:eastAsia="宋体" w:cs="宋体"/>
                <w:sz w:val="21"/>
                <w:szCs w:val="21"/>
              </w:rPr>
            </w:pPr>
          </w:p>
        </w:tc>
        <w:tc>
          <w:tcPr>
            <w:tcW w:w="2401" w:type="dxa"/>
            <w:vMerge w:val="continue"/>
            <w:vAlign w:val="center"/>
          </w:tcPr>
          <w:p>
            <w:pPr>
              <w:rPr>
                <w:rFonts w:hint="eastAsia" w:ascii="宋体" w:hAnsi="宋体" w:eastAsia="宋体" w:cs="宋体"/>
                <w:sz w:val="21"/>
                <w:szCs w:val="21"/>
              </w:rPr>
            </w:pPr>
          </w:p>
        </w:tc>
        <w:tc>
          <w:tcPr>
            <w:tcW w:w="3402" w:type="dxa"/>
          </w:tcPr>
          <w:p>
            <w:pPr>
              <w:pStyle w:val="31"/>
              <w:numPr>
                <w:ilvl w:val="0"/>
                <w:numId w:val="9"/>
              </w:numPr>
              <w:ind w:firstLineChars="0"/>
              <w:rPr>
                <w:rFonts w:hint="eastAsia" w:ascii="宋体" w:hAnsi="宋体" w:eastAsia="宋体" w:cs="宋体"/>
                <w:sz w:val="21"/>
                <w:szCs w:val="21"/>
              </w:rPr>
            </w:pPr>
            <w:r>
              <w:rPr>
                <w:rFonts w:hint="eastAsia" w:ascii="宋体" w:hAnsi="宋体" w:eastAsia="宋体" w:cs="宋体"/>
                <w:sz w:val="21"/>
                <w:szCs w:val="21"/>
              </w:rPr>
              <w:t>拟参与后期竞争时，供应商认为其提供的货物（服务）具备核心竞争力的技术参数；</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即后期认为应当作为实质性要求的技术参数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rPr>
            </w:pPr>
          </w:p>
        </w:tc>
        <w:tc>
          <w:tcPr>
            <w:tcW w:w="1143" w:type="dxa"/>
            <w:vMerge w:val="continue"/>
            <w:vAlign w:val="center"/>
          </w:tcPr>
          <w:p>
            <w:pPr>
              <w:rPr>
                <w:rFonts w:hint="eastAsia" w:ascii="宋体" w:hAnsi="宋体" w:eastAsia="宋体" w:cs="宋体"/>
                <w:sz w:val="21"/>
                <w:szCs w:val="21"/>
              </w:rPr>
            </w:pPr>
          </w:p>
        </w:tc>
        <w:tc>
          <w:tcPr>
            <w:tcW w:w="2401"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根据本项目需要达到的绩效，后期采购时可以不需要包含的技术需求</w:t>
            </w:r>
          </w:p>
        </w:tc>
        <w:tc>
          <w:tcPr>
            <w:tcW w:w="3402" w:type="dxa"/>
          </w:tcPr>
          <w:p>
            <w:pPr>
              <w:pStyle w:val="31"/>
              <w:numPr>
                <w:ilvl w:val="0"/>
                <w:numId w:val="10"/>
              </w:numPr>
              <w:ind w:firstLineChars="0"/>
              <w:rPr>
                <w:rFonts w:hint="eastAsia" w:ascii="宋体" w:hAnsi="宋体" w:eastAsia="宋体" w:cs="宋体"/>
                <w:sz w:val="21"/>
                <w:szCs w:val="21"/>
              </w:rPr>
            </w:pPr>
            <w:r>
              <w:rPr>
                <w:rFonts w:hint="eastAsia" w:ascii="宋体" w:hAnsi="宋体" w:eastAsia="宋体" w:cs="宋体"/>
                <w:sz w:val="21"/>
                <w:szCs w:val="21"/>
              </w:rPr>
              <w:t>供应商以列举的方式，认为其他供应商在技术需求制定过程中会作为实质性要求的技术参数。</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货物项目可以按照不同的品牌，分开逐项列举，并提供相关说明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rPr>
            </w:pPr>
          </w:p>
        </w:tc>
        <w:tc>
          <w:tcPr>
            <w:tcW w:w="1143" w:type="dxa"/>
            <w:vMerge w:val="continue"/>
            <w:vAlign w:val="center"/>
          </w:tcPr>
          <w:p>
            <w:pPr>
              <w:rPr>
                <w:rFonts w:hint="eastAsia" w:ascii="宋体" w:hAnsi="宋体" w:eastAsia="宋体" w:cs="宋体"/>
                <w:sz w:val="21"/>
                <w:szCs w:val="21"/>
              </w:rPr>
            </w:pPr>
          </w:p>
        </w:tc>
        <w:tc>
          <w:tcPr>
            <w:tcW w:w="2401" w:type="dxa"/>
            <w:vMerge w:val="continue"/>
            <w:vAlign w:val="center"/>
          </w:tcPr>
          <w:p>
            <w:pPr>
              <w:rPr>
                <w:rFonts w:hint="eastAsia" w:ascii="宋体" w:hAnsi="宋体" w:eastAsia="宋体" w:cs="宋体"/>
                <w:sz w:val="21"/>
                <w:szCs w:val="21"/>
              </w:rPr>
            </w:pPr>
          </w:p>
        </w:tc>
        <w:tc>
          <w:tcPr>
            <w:tcW w:w="3402" w:type="dxa"/>
          </w:tcPr>
          <w:p>
            <w:pPr>
              <w:pStyle w:val="31"/>
              <w:numPr>
                <w:ilvl w:val="0"/>
                <w:numId w:val="11"/>
              </w:numPr>
              <w:ind w:firstLineChars="0"/>
              <w:rPr>
                <w:rFonts w:hint="eastAsia" w:ascii="宋体" w:hAnsi="宋体" w:eastAsia="宋体" w:cs="宋体"/>
                <w:sz w:val="21"/>
                <w:szCs w:val="21"/>
              </w:rPr>
            </w:pPr>
            <w:r>
              <w:rPr>
                <w:rFonts w:hint="eastAsia" w:ascii="宋体" w:hAnsi="宋体" w:eastAsia="宋体" w:cs="宋体"/>
                <w:sz w:val="21"/>
                <w:szCs w:val="21"/>
              </w:rPr>
              <w:t>供应商认为需要特别说明的内容</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从有利于采购人的角度，对采购人提出的建议和意见。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rPr>
            </w:pPr>
          </w:p>
        </w:tc>
        <w:tc>
          <w:tcPr>
            <w:tcW w:w="1143" w:type="dxa"/>
            <w:vMerge w:val="continue"/>
            <w:vAlign w:val="center"/>
          </w:tcPr>
          <w:p>
            <w:pPr>
              <w:rPr>
                <w:rFonts w:hint="eastAsia" w:ascii="宋体" w:hAnsi="宋体" w:eastAsia="宋体" w:cs="宋体"/>
                <w:sz w:val="21"/>
                <w:szCs w:val="21"/>
              </w:rPr>
            </w:pPr>
          </w:p>
        </w:tc>
        <w:tc>
          <w:tcPr>
            <w:tcW w:w="2401"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征集基本需求中的技术参数是否具有倾向性、排他性情况</w:t>
            </w:r>
          </w:p>
        </w:tc>
        <w:tc>
          <w:tcPr>
            <w:tcW w:w="3402" w:type="dxa"/>
          </w:tcPr>
          <w:p>
            <w:pPr>
              <w:pStyle w:val="31"/>
              <w:numPr>
                <w:ilvl w:val="0"/>
                <w:numId w:val="12"/>
              </w:numPr>
              <w:ind w:firstLineChars="0"/>
              <w:rPr>
                <w:rFonts w:hint="eastAsia" w:ascii="宋体" w:hAnsi="宋体" w:eastAsia="宋体" w:cs="宋体"/>
                <w:sz w:val="21"/>
                <w:szCs w:val="21"/>
              </w:rPr>
            </w:pPr>
            <w:r>
              <w:rPr>
                <w:rFonts w:hint="eastAsia" w:ascii="宋体" w:hAnsi="宋体" w:eastAsia="宋体" w:cs="宋体"/>
                <w:sz w:val="21"/>
                <w:szCs w:val="21"/>
              </w:rPr>
              <w:t>采购人在本项目提供的征集基本需求中，是否存在倾向于某一个品牌或某一个供应商的情形？或者存在排他技术参数的情形？</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供应商可以逐项列举，从本项目采购技术需求必要性的角度，进行说明，并提供相关证明材料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rPr>
            </w:pPr>
          </w:p>
        </w:tc>
        <w:tc>
          <w:tcPr>
            <w:tcW w:w="1143" w:type="dxa"/>
            <w:vMerge w:val="continue"/>
            <w:vAlign w:val="center"/>
          </w:tcPr>
          <w:p>
            <w:pPr>
              <w:rPr>
                <w:rFonts w:hint="eastAsia" w:ascii="宋体" w:hAnsi="宋体" w:eastAsia="宋体" w:cs="宋体"/>
                <w:sz w:val="21"/>
                <w:szCs w:val="21"/>
              </w:rPr>
            </w:pPr>
          </w:p>
        </w:tc>
        <w:tc>
          <w:tcPr>
            <w:tcW w:w="2401" w:type="dxa"/>
            <w:vMerge w:val="continue"/>
            <w:vAlign w:val="center"/>
          </w:tcPr>
          <w:p>
            <w:pPr>
              <w:rPr>
                <w:rFonts w:hint="eastAsia" w:ascii="宋体" w:hAnsi="宋体" w:eastAsia="宋体" w:cs="宋体"/>
                <w:sz w:val="21"/>
                <w:szCs w:val="21"/>
              </w:rPr>
            </w:pPr>
          </w:p>
        </w:tc>
        <w:tc>
          <w:tcPr>
            <w:tcW w:w="3402" w:type="dxa"/>
          </w:tcPr>
          <w:p>
            <w:pPr>
              <w:pStyle w:val="31"/>
              <w:numPr>
                <w:ilvl w:val="0"/>
                <w:numId w:val="13"/>
              </w:numPr>
              <w:ind w:firstLineChars="0"/>
              <w:rPr>
                <w:rFonts w:hint="eastAsia" w:ascii="宋体" w:hAnsi="宋体" w:eastAsia="宋体" w:cs="宋体"/>
                <w:sz w:val="21"/>
                <w:szCs w:val="21"/>
              </w:rPr>
            </w:pPr>
            <w:r>
              <w:rPr>
                <w:rFonts w:hint="eastAsia" w:ascii="宋体" w:hAnsi="宋体" w:eastAsia="宋体" w:cs="宋体"/>
                <w:sz w:val="21"/>
                <w:szCs w:val="21"/>
              </w:rPr>
              <w:t>针对征集基本需求中的技术参数，供应商建议应当如何设定较为合理。</w:t>
            </w:r>
          </w:p>
        </w:tc>
        <w:tc>
          <w:tcPr>
            <w:tcW w:w="2101"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tcPr>
          <w:p>
            <w:pPr>
              <w:rPr>
                <w:rFonts w:hint="eastAsia" w:ascii="宋体" w:hAnsi="宋体" w:eastAsia="宋体" w:cs="宋体"/>
                <w:sz w:val="21"/>
                <w:szCs w:val="21"/>
              </w:rPr>
            </w:pPr>
            <w:r>
              <w:rPr>
                <w:rFonts w:hint="eastAsia" w:ascii="宋体" w:hAnsi="宋体" w:eastAsia="宋体" w:cs="宋体"/>
                <w:sz w:val="21"/>
                <w:szCs w:val="21"/>
              </w:rPr>
              <w:t>3</w:t>
            </w:r>
          </w:p>
        </w:tc>
        <w:tc>
          <w:tcPr>
            <w:tcW w:w="1143" w:type="dxa"/>
            <w:vMerge w:val="restart"/>
          </w:tcPr>
          <w:p>
            <w:pPr>
              <w:rPr>
                <w:rFonts w:hint="eastAsia" w:ascii="宋体" w:hAnsi="宋体" w:eastAsia="宋体" w:cs="宋体"/>
                <w:sz w:val="21"/>
                <w:szCs w:val="21"/>
              </w:rPr>
            </w:pPr>
            <w:r>
              <w:rPr>
                <w:rFonts w:hint="eastAsia" w:ascii="宋体" w:hAnsi="宋体" w:eastAsia="宋体" w:cs="宋体"/>
                <w:sz w:val="21"/>
                <w:szCs w:val="21"/>
              </w:rPr>
              <w:t>商务需求</w:t>
            </w:r>
          </w:p>
        </w:tc>
        <w:tc>
          <w:tcPr>
            <w:tcW w:w="2401" w:type="dxa"/>
            <w:vMerge w:val="restart"/>
          </w:tcPr>
          <w:p>
            <w:pPr>
              <w:rPr>
                <w:rFonts w:hint="eastAsia" w:ascii="宋体" w:hAnsi="宋体" w:eastAsia="宋体" w:cs="宋体"/>
                <w:sz w:val="21"/>
                <w:szCs w:val="21"/>
              </w:rPr>
            </w:pPr>
            <w:r>
              <w:rPr>
                <w:rFonts w:hint="eastAsia" w:ascii="宋体" w:hAnsi="宋体" w:eastAsia="宋体" w:cs="宋体"/>
                <w:sz w:val="21"/>
                <w:szCs w:val="21"/>
              </w:rPr>
              <w:t>根据本项目需要达到的绩效，后期采购时包含的商务需求</w:t>
            </w:r>
          </w:p>
        </w:tc>
        <w:tc>
          <w:tcPr>
            <w:tcW w:w="3402" w:type="dxa"/>
          </w:tcPr>
          <w:p>
            <w:pPr>
              <w:pStyle w:val="31"/>
              <w:numPr>
                <w:ilvl w:val="0"/>
                <w:numId w:val="14"/>
              </w:numPr>
              <w:ind w:firstLineChars="0"/>
              <w:rPr>
                <w:rFonts w:hint="eastAsia" w:ascii="宋体" w:hAnsi="宋体" w:eastAsia="宋体" w:cs="宋体"/>
                <w:sz w:val="21"/>
                <w:szCs w:val="21"/>
              </w:rPr>
            </w:pPr>
            <w:r>
              <w:rPr>
                <w:rFonts w:hint="eastAsia" w:ascii="宋体" w:hAnsi="宋体" w:eastAsia="宋体" w:cs="宋体"/>
                <w:sz w:val="21"/>
                <w:szCs w:val="21"/>
              </w:rPr>
              <w:t>从有利于采购人角度出发，供应商认为本次采购项目应当包含的基本商务参数；</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不应将自身具有核心竞争力的商务参数填入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pPr>
              <w:rPr>
                <w:rFonts w:hint="eastAsia" w:ascii="宋体" w:hAnsi="宋体" w:eastAsia="宋体" w:cs="宋体"/>
                <w:sz w:val="21"/>
                <w:szCs w:val="21"/>
              </w:rPr>
            </w:pPr>
          </w:p>
        </w:tc>
        <w:tc>
          <w:tcPr>
            <w:tcW w:w="1143" w:type="dxa"/>
            <w:vMerge w:val="continue"/>
          </w:tcPr>
          <w:p>
            <w:pPr>
              <w:rPr>
                <w:rFonts w:hint="eastAsia" w:ascii="宋体" w:hAnsi="宋体" w:eastAsia="宋体" w:cs="宋体"/>
                <w:sz w:val="21"/>
                <w:szCs w:val="21"/>
              </w:rPr>
            </w:pPr>
          </w:p>
        </w:tc>
        <w:tc>
          <w:tcPr>
            <w:tcW w:w="2401" w:type="dxa"/>
            <w:vMerge w:val="continue"/>
          </w:tcPr>
          <w:p>
            <w:pPr>
              <w:rPr>
                <w:rFonts w:hint="eastAsia" w:ascii="宋体" w:hAnsi="宋体" w:eastAsia="宋体" w:cs="宋体"/>
                <w:sz w:val="21"/>
                <w:szCs w:val="21"/>
              </w:rPr>
            </w:pPr>
          </w:p>
        </w:tc>
        <w:tc>
          <w:tcPr>
            <w:tcW w:w="3402" w:type="dxa"/>
          </w:tcPr>
          <w:p>
            <w:pPr>
              <w:pStyle w:val="31"/>
              <w:numPr>
                <w:ilvl w:val="0"/>
                <w:numId w:val="15"/>
              </w:numPr>
              <w:ind w:firstLineChars="0"/>
              <w:rPr>
                <w:rFonts w:hint="eastAsia" w:ascii="宋体" w:hAnsi="宋体" w:eastAsia="宋体" w:cs="宋体"/>
                <w:sz w:val="21"/>
                <w:szCs w:val="21"/>
              </w:rPr>
            </w:pPr>
            <w:r>
              <w:rPr>
                <w:rFonts w:hint="eastAsia" w:ascii="宋体" w:hAnsi="宋体" w:eastAsia="宋体" w:cs="宋体"/>
                <w:sz w:val="21"/>
                <w:szCs w:val="21"/>
              </w:rPr>
              <w:t>拟参与后期竞争时，供应商认为其提供的货物（服务）具备核心竞争力的商务参数；</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即后期认为应当作为实质性要求的商务参数，货物项目包括保修年限、耗材提供等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pPr>
              <w:rPr>
                <w:rFonts w:hint="eastAsia" w:ascii="宋体" w:hAnsi="宋体" w:eastAsia="宋体" w:cs="宋体"/>
                <w:sz w:val="21"/>
                <w:szCs w:val="21"/>
              </w:rPr>
            </w:pPr>
          </w:p>
        </w:tc>
        <w:tc>
          <w:tcPr>
            <w:tcW w:w="1143" w:type="dxa"/>
            <w:vMerge w:val="continue"/>
          </w:tcPr>
          <w:p>
            <w:pPr>
              <w:rPr>
                <w:rFonts w:hint="eastAsia" w:ascii="宋体" w:hAnsi="宋体" w:eastAsia="宋体" w:cs="宋体"/>
                <w:sz w:val="21"/>
                <w:szCs w:val="21"/>
              </w:rPr>
            </w:pPr>
          </w:p>
        </w:tc>
        <w:tc>
          <w:tcPr>
            <w:tcW w:w="2401" w:type="dxa"/>
            <w:vMerge w:val="restart"/>
          </w:tcPr>
          <w:p>
            <w:pPr>
              <w:rPr>
                <w:rFonts w:hint="eastAsia" w:ascii="宋体" w:hAnsi="宋体" w:eastAsia="宋体" w:cs="宋体"/>
                <w:sz w:val="21"/>
                <w:szCs w:val="21"/>
              </w:rPr>
            </w:pPr>
            <w:r>
              <w:rPr>
                <w:rFonts w:hint="eastAsia" w:ascii="宋体" w:hAnsi="宋体" w:eastAsia="宋体" w:cs="宋体"/>
                <w:sz w:val="21"/>
                <w:szCs w:val="21"/>
              </w:rPr>
              <w:t>根据本项目需要达到的绩效，后期采购时可以不需要包含的商务需求</w:t>
            </w:r>
          </w:p>
        </w:tc>
        <w:tc>
          <w:tcPr>
            <w:tcW w:w="3402" w:type="dxa"/>
          </w:tcPr>
          <w:p>
            <w:pPr>
              <w:pStyle w:val="31"/>
              <w:numPr>
                <w:ilvl w:val="0"/>
                <w:numId w:val="16"/>
              </w:numPr>
              <w:ind w:firstLineChars="0"/>
              <w:rPr>
                <w:rFonts w:hint="eastAsia" w:ascii="宋体" w:hAnsi="宋体" w:eastAsia="宋体" w:cs="宋体"/>
                <w:sz w:val="21"/>
                <w:szCs w:val="21"/>
              </w:rPr>
            </w:pPr>
            <w:r>
              <w:rPr>
                <w:rFonts w:hint="eastAsia" w:ascii="宋体" w:hAnsi="宋体" w:eastAsia="宋体" w:cs="宋体"/>
                <w:sz w:val="21"/>
                <w:szCs w:val="21"/>
              </w:rPr>
              <w:t>供应商以列举的方式，认为其他供应商在商务需求制定过程中会作为实质性要求的商务参数。</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货物项目可以按照不同的品牌，分开逐项列举，并提供相关说明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pPr>
              <w:rPr>
                <w:rFonts w:hint="eastAsia" w:ascii="宋体" w:hAnsi="宋体" w:eastAsia="宋体" w:cs="宋体"/>
                <w:sz w:val="21"/>
                <w:szCs w:val="21"/>
              </w:rPr>
            </w:pPr>
          </w:p>
        </w:tc>
        <w:tc>
          <w:tcPr>
            <w:tcW w:w="1143" w:type="dxa"/>
            <w:vMerge w:val="continue"/>
          </w:tcPr>
          <w:p>
            <w:pPr>
              <w:rPr>
                <w:rFonts w:hint="eastAsia" w:ascii="宋体" w:hAnsi="宋体" w:eastAsia="宋体" w:cs="宋体"/>
                <w:sz w:val="21"/>
                <w:szCs w:val="21"/>
              </w:rPr>
            </w:pPr>
          </w:p>
        </w:tc>
        <w:tc>
          <w:tcPr>
            <w:tcW w:w="2401" w:type="dxa"/>
            <w:vMerge w:val="continue"/>
          </w:tcPr>
          <w:p>
            <w:pPr>
              <w:rPr>
                <w:rFonts w:hint="eastAsia" w:ascii="宋体" w:hAnsi="宋体" w:eastAsia="宋体" w:cs="宋体"/>
                <w:sz w:val="21"/>
                <w:szCs w:val="21"/>
              </w:rPr>
            </w:pPr>
          </w:p>
        </w:tc>
        <w:tc>
          <w:tcPr>
            <w:tcW w:w="3402" w:type="dxa"/>
          </w:tcPr>
          <w:p>
            <w:pPr>
              <w:pStyle w:val="31"/>
              <w:numPr>
                <w:ilvl w:val="0"/>
                <w:numId w:val="17"/>
              </w:numPr>
              <w:ind w:firstLineChars="0"/>
              <w:rPr>
                <w:rFonts w:hint="eastAsia" w:ascii="宋体" w:hAnsi="宋体" w:eastAsia="宋体" w:cs="宋体"/>
                <w:sz w:val="21"/>
                <w:szCs w:val="21"/>
              </w:rPr>
            </w:pPr>
            <w:r>
              <w:rPr>
                <w:rFonts w:hint="eastAsia" w:ascii="宋体" w:hAnsi="宋体" w:eastAsia="宋体" w:cs="宋体"/>
                <w:sz w:val="21"/>
                <w:szCs w:val="21"/>
              </w:rPr>
              <w:t>供应商认为需要特别说明的内容。</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从有利于采购人的角度，对采购项目对采购人提出的建议和意见。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4</w:t>
            </w:r>
          </w:p>
        </w:tc>
        <w:tc>
          <w:tcPr>
            <w:tcW w:w="1143"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评审因素</w:t>
            </w:r>
          </w:p>
        </w:tc>
        <w:tc>
          <w:tcPr>
            <w:tcW w:w="2401"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供应商根据过往参与的同类采购项目，对评审因素的设定提出建议和意见</w:t>
            </w:r>
          </w:p>
        </w:tc>
        <w:tc>
          <w:tcPr>
            <w:tcW w:w="3402" w:type="dxa"/>
          </w:tcPr>
          <w:p>
            <w:pPr>
              <w:pStyle w:val="31"/>
              <w:numPr>
                <w:ilvl w:val="0"/>
                <w:numId w:val="18"/>
              </w:numPr>
              <w:ind w:firstLineChars="0"/>
              <w:rPr>
                <w:rFonts w:hint="eastAsia" w:ascii="宋体" w:hAnsi="宋体" w:eastAsia="宋体" w:cs="宋体"/>
                <w:sz w:val="21"/>
                <w:szCs w:val="21"/>
              </w:rPr>
            </w:pPr>
            <w:r>
              <w:rPr>
                <w:rFonts w:hint="eastAsia" w:ascii="宋体" w:hAnsi="宋体" w:eastAsia="宋体" w:cs="宋体"/>
                <w:sz w:val="21"/>
                <w:szCs w:val="21"/>
              </w:rPr>
              <w:t>本项目在后期评审因素制定时，哪些因素应当重点考虑？</w:t>
            </w:r>
          </w:p>
        </w:tc>
        <w:tc>
          <w:tcPr>
            <w:tcW w:w="2101"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rPr>
            </w:pPr>
          </w:p>
        </w:tc>
        <w:tc>
          <w:tcPr>
            <w:tcW w:w="1143" w:type="dxa"/>
            <w:vMerge w:val="continue"/>
            <w:vAlign w:val="center"/>
          </w:tcPr>
          <w:p>
            <w:pPr>
              <w:rPr>
                <w:rFonts w:hint="eastAsia" w:ascii="宋体" w:hAnsi="宋体" w:eastAsia="宋体" w:cs="宋体"/>
                <w:sz w:val="21"/>
                <w:szCs w:val="21"/>
              </w:rPr>
            </w:pPr>
          </w:p>
        </w:tc>
        <w:tc>
          <w:tcPr>
            <w:tcW w:w="2401" w:type="dxa"/>
            <w:vMerge w:val="continue"/>
            <w:vAlign w:val="center"/>
          </w:tcPr>
          <w:p>
            <w:pPr>
              <w:rPr>
                <w:rFonts w:hint="eastAsia" w:ascii="宋体" w:hAnsi="宋体" w:eastAsia="宋体" w:cs="宋体"/>
                <w:sz w:val="21"/>
                <w:szCs w:val="21"/>
              </w:rPr>
            </w:pPr>
          </w:p>
        </w:tc>
        <w:tc>
          <w:tcPr>
            <w:tcW w:w="3402" w:type="dxa"/>
          </w:tcPr>
          <w:p>
            <w:pPr>
              <w:pStyle w:val="31"/>
              <w:numPr>
                <w:ilvl w:val="0"/>
                <w:numId w:val="18"/>
              </w:numPr>
              <w:ind w:firstLineChars="0"/>
              <w:rPr>
                <w:rFonts w:hint="eastAsia" w:ascii="宋体" w:hAnsi="宋体" w:eastAsia="宋体" w:cs="宋体"/>
                <w:sz w:val="21"/>
                <w:szCs w:val="21"/>
              </w:rPr>
            </w:pPr>
            <w:r>
              <w:rPr>
                <w:rFonts w:hint="eastAsia" w:ascii="宋体" w:hAnsi="宋体" w:eastAsia="宋体" w:cs="宋体"/>
                <w:sz w:val="21"/>
                <w:szCs w:val="21"/>
              </w:rPr>
              <w:t>本项目在后期评审因素制定时，哪些因素不应当重点考虑？</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供应商结合过往参与的同类采购项目存在的不合理情形，列举方式逐项列举。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675" w:type="dxa"/>
            <w:vAlign w:val="center"/>
          </w:tcPr>
          <w:p>
            <w:pPr>
              <w:rPr>
                <w:rFonts w:hint="eastAsia" w:ascii="宋体" w:hAnsi="宋体" w:eastAsia="宋体" w:cs="宋体"/>
                <w:sz w:val="21"/>
                <w:szCs w:val="21"/>
              </w:rPr>
            </w:pPr>
            <w:r>
              <w:rPr>
                <w:rFonts w:hint="eastAsia" w:ascii="宋体" w:hAnsi="宋体" w:eastAsia="宋体" w:cs="宋体"/>
                <w:sz w:val="21"/>
                <w:szCs w:val="21"/>
              </w:rPr>
              <w:t>5</w:t>
            </w:r>
          </w:p>
        </w:tc>
        <w:tc>
          <w:tcPr>
            <w:tcW w:w="1143" w:type="dxa"/>
            <w:vAlign w:val="center"/>
          </w:tcPr>
          <w:p>
            <w:pPr>
              <w:rPr>
                <w:rFonts w:hint="eastAsia" w:ascii="宋体" w:hAnsi="宋体" w:eastAsia="宋体" w:cs="宋体"/>
                <w:sz w:val="21"/>
                <w:szCs w:val="21"/>
              </w:rPr>
            </w:pPr>
            <w:r>
              <w:rPr>
                <w:rFonts w:hint="eastAsia" w:ascii="宋体" w:hAnsi="宋体" w:eastAsia="宋体" w:cs="宋体"/>
                <w:sz w:val="21"/>
                <w:szCs w:val="21"/>
              </w:rPr>
              <w:t>预算与最高限价</w:t>
            </w:r>
          </w:p>
        </w:tc>
        <w:tc>
          <w:tcPr>
            <w:tcW w:w="2401" w:type="dxa"/>
            <w:vAlign w:val="center"/>
          </w:tcPr>
          <w:p>
            <w:pPr>
              <w:rPr>
                <w:rFonts w:hint="eastAsia" w:ascii="宋体" w:hAnsi="宋体" w:eastAsia="宋体" w:cs="宋体"/>
                <w:sz w:val="21"/>
                <w:szCs w:val="21"/>
              </w:rPr>
            </w:pPr>
            <w:r>
              <w:rPr>
                <w:rFonts w:hint="eastAsia" w:ascii="宋体" w:hAnsi="宋体" w:eastAsia="宋体" w:cs="宋体"/>
                <w:sz w:val="21"/>
                <w:szCs w:val="21"/>
              </w:rPr>
              <w:t>根据本项目的预算提供相关的建议和意见</w:t>
            </w:r>
          </w:p>
        </w:tc>
        <w:tc>
          <w:tcPr>
            <w:tcW w:w="3402" w:type="dxa"/>
          </w:tcPr>
          <w:p>
            <w:pPr>
              <w:pStyle w:val="31"/>
              <w:numPr>
                <w:ilvl w:val="0"/>
                <w:numId w:val="19"/>
              </w:numPr>
              <w:ind w:firstLineChars="0"/>
              <w:rPr>
                <w:rFonts w:hint="eastAsia" w:ascii="宋体" w:hAnsi="宋体" w:eastAsia="宋体" w:cs="宋体"/>
                <w:sz w:val="21"/>
                <w:szCs w:val="21"/>
              </w:rPr>
            </w:pPr>
            <w:r>
              <w:rPr>
                <w:rFonts w:hint="eastAsia" w:ascii="宋体" w:hAnsi="宋体" w:eastAsia="宋体" w:cs="宋体"/>
                <w:sz w:val="21"/>
                <w:szCs w:val="21"/>
              </w:rPr>
              <w:t>本项目提供的征集需求中，技术参数、商务参数对应的最高限价应当设定为多少较为合理？</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供应商在说明的同时，最好提供相关依据，包括过往合同、各地的政府采购网上的中标（成交）结果公告链接，或者合同。</w:t>
            </w:r>
          </w:p>
        </w:tc>
      </w:tr>
    </w:tbl>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6.“负面清单”制作参考格式（供应商可以自行调整）</w:t>
      </w:r>
    </w:p>
    <w:tbl>
      <w:tblPr>
        <w:tblStyle w:val="22"/>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813"/>
        <w:gridCol w:w="4826"/>
        <w:gridCol w:w="2361"/>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tcPr>
          <w:p>
            <w:pPr>
              <w:rPr>
                <w:rFonts w:hint="eastAsia" w:ascii="宋体" w:hAnsi="宋体" w:eastAsia="宋体" w:cs="宋体"/>
                <w:sz w:val="21"/>
                <w:szCs w:val="21"/>
              </w:rPr>
            </w:pPr>
            <w:r>
              <w:rPr>
                <w:rFonts w:hint="eastAsia" w:ascii="宋体" w:hAnsi="宋体" w:eastAsia="宋体" w:cs="宋体"/>
                <w:sz w:val="21"/>
                <w:szCs w:val="21"/>
              </w:rPr>
              <w:t>所属部分</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序号</w:t>
            </w:r>
          </w:p>
        </w:tc>
        <w:tc>
          <w:tcPr>
            <w:tcW w:w="4826" w:type="dxa"/>
          </w:tcPr>
          <w:p>
            <w:pPr>
              <w:rPr>
                <w:rFonts w:hint="eastAsia" w:ascii="宋体" w:hAnsi="宋体" w:eastAsia="宋体" w:cs="宋体"/>
                <w:sz w:val="21"/>
                <w:szCs w:val="21"/>
              </w:rPr>
            </w:pPr>
            <w:r>
              <w:rPr>
                <w:rFonts w:hint="eastAsia" w:ascii="宋体" w:hAnsi="宋体" w:eastAsia="宋体" w:cs="宋体"/>
                <w:color w:val="FF0000"/>
                <w:sz w:val="21"/>
                <w:szCs w:val="21"/>
                <w:highlight w:val="yellow"/>
              </w:rPr>
              <w:t>供应商结合过往经验，认为《基本要求》存在歧视、排他等条款，或者后期招标采购时不应作为技术、商务或评审因素的内容。</w:t>
            </w:r>
          </w:p>
        </w:tc>
        <w:tc>
          <w:tcPr>
            <w:tcW w:w="2361" w:type="dxa"/>
          </w:tcPr>
          <w:p>
            <w:pPr>
              <w:rPr>
                <w:rFonts w:hint="eastAsia" w:ascii="宋体" w:hAnsi="宋体" w:eastAsia="宋体" w:cs="宋体"/>
                <w:sz w:val="21"/>
                <w:szCs w:val="21"/>
              </w:rPr>
            </w:pPr>
            <w:r>
              <w:rPr>
                <w:rFonts w:hint="eastAsia" w:ascii="宋体" w:hAnsi="宋体" w:eastAsia="宋体" w:cs="宋体"/>
                <w:sz w:val="21"/>
                <w:szCs w:val="21"/>
              </w:rPr>
              <w:t>修改建议或意见</w:t>
            </w:r>
          </w:p>
        </w:tc>
        <w:tc>
          <w:tcPr>
            <w:tcW w:w="1034" w:type="dxa"/>
          </w:tcPr>
          <w:p>
            <w:pPr>
              <w:rPr>
                <w:rFonts w:hint="eastAsia" w:ascii="宋体" w:hAnsi="宋体" w:eastAsia="宋体" w:cs="宋体"/>
                <w:sz w:val="21"/>
                <w:szCs w:val="21"/>
              </w:rPr>
            </w:pPr>
            <w:r>
              <w:rPr>
                <w:rFonts w:hint="eastAsia" w:ascii="宋体" w:hAnsi="宋体" w:eastAsia="宋体" w:cs="宋体"/>
                <w:sz w:val="21"/>
                <w:szCs w:val="21"/>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资格条件</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技术要求</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商务要求</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评审规则</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预算或最高限价制定</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合同条款</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其他（如有）</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bl>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jc w:val="right"/>
        <w:rPr>
          <w:rFonts w:hint="eastAsia" w:ascii="宋体" w:hAnsi="宋体" w:eastAsia="宋体" w:cs="宋体"/>
          <w:sz w:val="21"/>
          <w:szCs w:val="21"/>
        </w:rPr>
      </w:pPr>
      <w:r>
        <w:rPr>
          <w:rFonts w:hint="eastAsia" w:ascii="宋体" w:hAnsi="宋体" w:eastAsia="宋体" w:cs="宋体"/>
          <w:sz w:val="21"/>
          <w:szCs w:val="21"/>
        </w:rPr>
        <w:t>供应商（加盖公章）：</w:t>
      </w:r>
    </w:p>
    <w:p>
      <w:pPr>
        <w:jc w:val="right"/>
        <w:rPr>
          <w:rFonts w:hint="eastAsia" w:ascii="宋体" w:hAnsi="宋体" w:eastAsia="宋体" w:cs="宋体"/>
          <w:sz w:val="21"/>
          <w:szCs w:val="21"/>
        </w:rPr>
      </w:pPr>
      <w:r>
        <w:rPr>
          <w:rFonts w:hint="eastAsia" w:ascii="宋体" w:hAnsi="宋体" w:eastAsia="宋体" w:cs="宋体"/>
          <w:sz w:val="21"/>
          <w:szCs w:val="21"/>
        </w:rPr>
        <w:t>202</w:t>
      </w:r>
      <w:r>
        <w:rPr>
          <w:rFonts w:hint="eastAsia" w:ascii="宋体" w:hAnsi="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pPr>
        <w:widowControl/>
        <w:jc w:val="left"/>
        <w:rPr>
          <w:rFonts w:hint="eastAsia" w:ascii="宋体" w:hAnsi="宋体" w:eastAsia="宋体" w:cs="宋体"/>
          <w:sz w:val="21"/>
          <w:szCs w:val="21"/>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B6366"/>
    <w:multiLevelType w:val="multilevel"/>
    <w:tmpl w:val="00EB636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9E08EC"/>
    <w:multiLevelType w:val="multilevel"/>
    <w:tmpl w:val="069E08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CF343D"/>
    <w:multiLevelType w:val="multilevel"/>
    <w:tmpl w:val="0FCF34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6F01F1"/>
    <w:multiLevelType w:val="multilevel"/>
    <w:tmpl w:val="116F01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7845254"/>
    <w:multiLevelType w:val="multilevel"/>
    <w:tmpl w:val="17845254"/>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5">
    <w:nsid w:val="1E3918CC"/>
    <w:multiLevelType w:val="multilevel"/>
    <w:tmpl w:val="1E3918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F285DBA"/>
    <w:multiLevelType w:val="multilevel"/>
    <w:tmpl w:val="2F285D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288C6B2"/>
    <w:multiLevelType w:val="singleLevel"/>
    <w:tmpl w:val="3288C6B2"/>
    <w:lvl w:ilvl="0" w:tentative="0">
      <w:start w:val="1"/>
      <w:numFmt w:val="chineseCounting"/>
      <w:suff w:val="nothing"/>
      <w:lvlText w:val="%1、"/>
      <w:lvlJc w:val="left"/>
      <w:rPr>
        <w:rFonts w:hint="eastAsia"/>
      </w:rPr>
    </w:lvl>
  </w:abstractNum>
  <w:abstractNum w:abstractNumId="8">
    <w:nsid w:val="347C3F08"/>
    <w:multiLevelType w:val="multilevel"/>
    <w:tmpl w:val="347C3F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5F243AD"/>
    <w:multiLevelType w:val="multilevel"/>
    <w:tmpl w:val="35F243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7434685"/>
    <w:multiLevelType w:val="multilevel"/>
    <w:tmpl w:val="3743468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4010B0F"/>
    <w:multiLevelType w:val="multilevel"/>
    <w:tmpl w:val="44010B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D270448"/>
    <w:multiLevelType w:val="multilevel"/>
    <w:tmpl w:val="4D270448"/>
    <w:lvl w:ilvl="0" w:tentative="0">
      <w:start w:val="1"/>
      <w:numFmt w:val="chineseCountingThousand"/>
      <w:lvlText w:val="%1、"/>
      <w:lvlJc w:val="left"/>
      <w:pPr>
        <w:tabs>
          <w:tab w:val="left" w:pos="432"/>
        </w:tabs>
        <w:ind w:left="432" w:hanging="432"/>
      </w:pPr>
      <w:rPr>
        <w:rFonts w:hint="eastAsia" w:ascii="Arial" w:hAnsi="Arial" w:cs="Arial"/>
        <w:sz w:val="32"/>
        <w:szCs w:val="32"/>
      </w:rPr>
    </w:lvl>
    <w:lvl w:ilvl="1" w:tentative="0">
      <w:start w:val="1"/>
      <w:numFmt w:val="decimal"/>
      <w:isLgl/>
      <w:lvlText w:val="%1.%2"/>
      <w:lvlJc w:val="left"/>
      <w:pPr>
        <w:tabs>
          <w:tab w:val="left" w:pos="576"/>
        </w:tabs>
        <w:ind w:left="576" w:hanging="576"/>
      </w:pPr>
      <w:rPr>
        <w:rFonts w:hint="default" w:ascii="Arial" w:hAnsi="Arial" w:cs="Arial"/>
      </w:rPr>
    </w:lvl>
    <w:lvl w:ilvl="2" w:tentative="0">
      <w:start w:val="1"/>
      <w:numFmt w:val="decimal"/>
      <w:isLgl/>
      <w:lvlText w:val="%1.%2.%3"/>
      <w:lvlJc w:val="left"/>
      <w:pPr>
        <w:tabs>
          <w:tab w:val="left" w:pos="720"/>
        </w:tabs>
        <w:ind w:left="720" w:hanging="720"/>
      </w:pPr>
      <w:rPr>
        <w:rFonts w:hint="default" w:ascii="Arial" w:hAnsi="Arial" w:cs="Arial"/>
      </w:rPr>
    </w:lvl>
    <w:lvl w:ilvl="3" w:tentative="0">
      <w:start w:val="1"/>
      <w:numFmt w:val="decimal"/>
      <w:pStyle w:val="5"/>
      <w:isLgl/>
      <w:lvlText w:val="%1.%2.%3.%4"/>
      <w:lvlJc w:val="left"/>
      <w:pPr>
        <w:tabs>
          <w:tab w:val="left" w:pos="864"/>
        </w:tabs>
        <w:ind w:left="1068" w:hanging="864"/>
      </w:pPr>
      <w:rPr>
        <w:rFonts w:hint="default" w:ascii="Arial" w:hAnsi="Arial" w:cs="Arial"/>
      </w:rPr>
    </w:lvl>
    <w:lvl w:ilvl="4" w:tentative="0">
      <w:start w:val="1"/>
      <w:numFmt w:val="decimal"/>
      <w:isLgl/>
      <w:lvlText w:val="%1.%2.%3.%4.%5"/>
      <w:lvlJc w:val="left"/>
      <w:pPr>
        <w:tabs>
          <w:tab w:val="left" w:pos="1008"/>
        </w:tabs>
        <w:ind w:left="1008" w:hanging="1008"/>
      </w:pPr>
      <w:rPr>
        <w:rFonts w:hint="default" w:ascii="Arial" w:hAnsi="Arial" w:cs="Arial"/>
      </w:rPr>
    </w:lvl>
    <w:lvl w:ilvl="5" w:tentative="0">
      <w:start w:val="1"/>
      <w:numFmt w:val="decimal"/>
      <w:isLgl/>
      <w:lvlText w:val="%1.%2.%3.%4.%5.%6"/>
      <w:lvlJc w:val="left"/>
      <w:pPr>
        <w:tabs>
          <w:tab w:val="left" w:pos="1152"/>
        </w:tabs>
        <w:ind w:left="1152" w:hanging="1152"/>
      </w:pPr>
      <w:rPr>
        <w:rFonts w:hint="default" w:ascii="Arial" w:hAnsi="Arial" w:cs="Arial"/>
      </w:rPr>
    </w:lvl>
    <w:lvl w:ilvl="6" w:tentative="0">
      <w:start w:val="1"/>
      <w:numFmt w:val="decimal"/>
      <w:isLgl/>
      <w:lvlText w:val="%1.%2.%3.%4.%5.%6.%7"/>
      <w:lvlJc w:val="left"/>
      <w:pPr>
        <w:tabs>
          <w:tab w:val="left" w:pos="1296"/>
        </w:tabs>
        <w:ind w:left="1296" w:hanging="1296"/>
      </w:pPr>
      <w:rPr>
        <w:rFonts w:hint="default" w:ascii="Arial" w:hAnsi="Arial" w:cs="Arial"/>
      </w:rPr>
    </w:lvl>
    <w:lvl w:ilvl="7" w:tentative="0">
      <w:start w:val="1"/>
      <w:numFmt w:val="decimal"/>
      <w:isLgl/>
      <w:lvlText w:val="%1.%2.%3.%4.%5.%6.%7.%8"/>
      <w:lvlJc w:val="left"/>
      <w:pPr>
        <w:tabs>
          <w:tab w:val="left" w:pos="1440"/>
        </w:tabs>
        <w:ind w:left="1440" w:hanging="1440"/>
      </w:pPr>
      <w:rPr>
        <w:rFonts w:hint="default" w:ascii="Arial" w:hAnsi="Arial" w:cs="Arial"/>
      </w:rPr>
    </w:lvl>
    <w:lvl w:ilvl="8" w:tentative="0">
      <w:start w:val="1"/>
      <w:numFmt w:val="decimal"/>
      <w:isLgl/>
      <w:lvlText w:val="%1.%2.%3.%4.%5.%6.%7.%8.%9"/>
      <w:lvlJc w:val="left"/>
      <w:pPr>
        <w:tabs>
          <w:tab w:val="left" w:pos="1584"/>
        </w:tabs>
        <w:ind w:left="1584" w:hanging="1584"/>
      </w:pPr>
      <w:rPr>
        <w:rFonts w:hint="default" w:ascii="Arial" w:hAnsi="Arial" w:cs="Arial"/>
      </w:rPr>
    </w:lvl>
  </w:abstractNum>
  <w:abstractNum w:abstractNumId="13">
    <w:nsid w:val="4E793CB9"/>
    <w:multiLevelType w:val="multilevel"/>
    <w:tmpl w:val="4E793C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55971DE"/>
    <w:multiLevelType w:val="multilevel"/>
    <w:tmpl w:val="555971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3D35B53"/>
    <w:multiLevelType w:val="multilevel"/>
    <w:tmpl w:val="63D35B53"/>
    <w:lvl w:ilvl="0" w:tentative="0">
      <w:start w:val="1"/>
      <w:numFmt w:val="decimal"/>
      <w:pStyle w:val="53"/>
      <w:lvlText w:val="%1."/>
      <w:lvlJc w:val="left"/>
      <w:pPr>
        <w:ind w:left="440" w:hanging="440"/>
      </w:pPr>
      <w:rPr>
        <w:rFonts w:hint="eastAsia"/>
      </w:rPr>
    </w:lvl>
    <w:lvl w:ilvl="1" w:tentative="0">
      <w:start w:val="1"/>
      <w:numFmt w:val="decimal"/>
      <w:pStyle w:val="54"/>
      <w:isLgl/>
      <w:suff w:val="space"/>
      <w:lvlText w:val="%1.%2"/>
      <w:lvlJc w:val="left"/>
      <w:pPr>
        <w:ind w:left="0" w:firstLine="0"/>
      </w:pPr>
      <w:rPr>
        <w:sz w:val="30"/>
        <w:szCs w:val="30"/>
      </w:rPr>
    </w:lvl>
    <w:lvl w:ilvl="2" w:tentative="0">
      <w:start w:val="1"/>
      <w:numFmt w:val="decimal"/>
      <w:pStyle w:val="55"/>
      <w:isLgl/>
      <w:suff w:val="space"/>
      <w:lvlText w:val="%1.%2.%3"/>
      <w:lvlJc w:val="left"/>
      <w:pPr>
        <w:ind w:left="0" w:firstLine="0"/>
      </w:pPr>
    </w:lvl>
    <w:lvl w:ilvl="3" w:tentative="0">
      <w:start w:val="1"/>
      <w:numFmt w:val="decimal"/>
      <w:pStyle w:val="56"/>
      <w:isLgl/>
      <w:suff w:val="space"/>
      <w:lvlText w:val="%1.%2.%3.%4"/>
      <w:lvlJc w:val="left"/>
      <w:pPr>
        <w:ind w:left="0" w:firstLine="0"/>
      </w:pPr>
    </w:lvl>
    <w:lvl w:ilvl="4" w:tentative="0">
      <w:start w:val="1"/>
      <w:numFmt w:val="decimal"/>
      <w:isLgl/>
      <w:suff w:val="space"/>
      <w:lvlText w:val="%1.%2.%3.%4.%5"/>
      <w:lvlJc w:val="left"/>
      <w:pPr>
        <w:ind w:left="0" w:firstLine="0"/>
      </w:pPr>
    </w:lvl>
    <w:lvl w:ilvl="5" w:tentative="0">
      <w:start w:val="1"/>
      <w:numFmt w:val="decimal"/>
      <w:isLgl/>
      <w:suff w:val="space"/>
      <w:lvlText w:val="%1.%2.%3.%4.%5.%6"/>
      <w:lvlJc w:val="left"/>
      <w:pPr>
        <w:ind w:left="0" w:firstLine="0"/>
      </w:pPr>
    </w:lvl>
    <w:lvl w:ilvl="6" w:tentative="0">
      <w:start w:val="1"/>
      <w:numFmt w:val="decimal"/>
      <w:isLgl/>
      <w:suff w:val="space"/>
      <w:lvlText w:val="%1.%2.%3.%4.%5.%6.%7"/>
      <w:lvlJc w:val="left"/>
      <w:pPr>
        <w:ind w:left="0" w:firstLine="0"/>
      </w:pPr>
    </w:lvl>
    <w:lvl w:ilvl="7" w:tentative="0">
      <w:start w:val="1"/>
      <w:numFmt w:val="decimal"/>
      <w:isLgl/>
      <w:suff w:val="space"/>
      <w:lvlText w:val="%1.%2.%3.%4.%5.%6.%7.%8"/>
      <w:lvlJc w:val="left"/>
      <w:pPr>
        <w:ind w:left="0" w:firstLine="0"/>
      </w:pPr>
    </w:lvl>
    <w:lvl w:ilvl="8" w:tentative="0">
      <w:start w:val="1"/>
      <w:numFmt w:val="decimal"/>
      <w:suff w:val="nothing"/>
      <w:lvlText w:val="%1.%2.%3.%4.%5.%6.%7.%8.%9"/>
      <w:lvlJc w:val="left"/>
      <w:pPr>
        <w:ind w:left="0" w:firstLine="0"/>
      </w:pPr>
    </w:lvl>
  </w:abstractNum>
  <w:abstractNum w:abstractNumId="16">
    <w:nsid w:val="65AA0430"/>
    <w:multiLevelType w:val="multilevel"/>
    <w:tmpl w:val="65AA04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6CA0DCA"/>
    <w:multiLevelType w:val="multilevel"/>
    <w:tmpl w:val="66CA0DCA"/>
    <w:lvl w:ilvl="0" w:tentative="0">
      <w:start w:val="1"/>
      <w:numFmt w:val="bullet"/>
      <w:pStyle w:val="45"/>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abstractNum w:abstractNumId="18">
    <w:nsid w:val="795C1F42"/>
    <w:multiLevelType w:val="multilevel"/>
    <w:tmpl w:val="795C1F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4"/>
  </w:num>
  <w:num w:numId="3">
    <w:abstractNumId w:val="17"/>
  </w:num>
  <w:num w:numId="4">
    <w:abstractNumId w:val="15"/>
  </w:num>
  <w:num w:numId="5">
    <w:abstractNumId w:val="7"/>
  </w:num>
  <w:num w:numId="6">
    <w:abstractNumId w:val="8"/>
  </w:num>
  <w:num w:numId="7">
    <w:abstractNumId w:val="11"/>
  </w:num>
  <w:num w:numId="8">
    <w:abstractNumId w:val="3"/>
  </w:num>
  <w:num w:numId="9">
    <w:abstractNumId w:val="1"/>
  </w:num>
  <w:num w:numId="10">
    <w:abstractNumId w:val="14"/>
  </w:num>
  <w:num w:numId="11">
    <w:abstractNumId w:val="10"/>
  </w:num>
  <w:num w:numId="12">
    <w:abstractNumId w:val="5"/>
  </w:num>
  <w:num w:numId="13">
    <w:abstractNumId w:val="18"/>
  </w:num>
  <w:num w:numId="14">
    <w:abstractNumId w:val="9"/>
  </w:num>
  <w:num w:numId="15">
    <w:abstractNumId w:val="6"/>
  </w:num>
  <w:num w:numId="16">
    <w:abstractNumId w:val="13"/>
  </w:num>
  <w:num w:numId="17">
    <w:abstractNumId w:val="0"/>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zZmFjMmU2NDYyMTJiZDRjNzQ0NWRhNGZjOWE4NDkifQ=="/>
  </w:docVars>
  <w:rsids>
    <w:rsidRoot w:val="00FC41EF"/>
    <w:rsid w:val="00014317"/>
    <w:rsid w:val="000242A7"/>
    <w:rsid w:val="00026181"/>
    <w:rsid w:val="00053470"/>
    <w:rsid w:val="000573ED"/>
    <w:rsid w:val="00062E18"/>
    <w:rsid w:val="000632CD"/>
    <w:rsid w:val="000633CC"/>
    <w:rsid w:val="000660C3"/>
    <w:rsid w:val="000753DB"/>
    <w:rsid w:val="0007589E"/>
    <w:rsid w:val="00076F93"/>
    <w:rsid w:val="00077D18"/>
    <w:rsid w:val="00077E14"/>
    <w:rsid w:val="00077EEB"/>
    <w:rsid w:val="00084D1C"/>
    <w:rsid w:val="00086E62"/>
    <w:rsid w:val="000904D2"/>
    <w:rsid w:val="0009715C"/>
    <w:rsid w:val="000C60DC"/>
    <w:rsid w:val="000D3F9D"/>
    <w:rsid w:val="000D5179"/>
    <w:rsid w:val="000D683B"/>
    <w:rsid w:val="00105B19"/>
    <w:rsid w:val="001105DE"/>
    <w:rsid w:val="00112002"/>
    <w:rsid w:val="00116C13"/>
    <w:rsid w:val="00117DC7"/>
    <w:rsid w:val="00117E88"/>
    <w:rsid w:val="00151430"/>
    <w:rsid w:val="00152420"/>
    <w:rsid w:val="001544F2"/>
    <w:rsid w:val="00163EB3"/>
    <w:rsid w:val="001715DC"/>
    <w:rsid w:val="00172260"/>
    <w:rsid w:val="0017721F"/>
    <w:rsid w:val="00180FB3"/>
    <w:rsid w:val="0018423C"/>
    <w:rsid w:val="0018744D"/>
    <w:rsid w:val="00191AE9"/>
    <w:rsid w:val="00191DAD"/>
    <w:rsid w:val="0019370C"/>
    <w:rsid w:val="001A0AFE"/>
    <w:rsid w:val="001B0BD5"/>
    <w:rsid w:val="001B0D71"/>
    <w:rsid w:val="001B304D"/>
    <w:rsid w:val="001B3AED"/>
    <w:rsid w:val="001B55E6"/>
    <w:rsid w:val="001B5B8B"/>
    <w:rsid w:val="001B70A3"/>
    <w:rsid w:val="001E01D9"/>
    <w:rsid w:val="001E5484"/>
    <w:rsid w:val="001F040A"/>
    <w:rsid w:val="001F62D6"/>
    <w:rsid w:val="001F7EB5"/>
    <w:rsid w:val="00212990"/>
    <w:rsid w:val="002233C4"/>
    <w:rsid w:val="0023491E"/>
    <w:rsid w:val="002463C8"/>
    <w:rsid w:val="00260D08"/>
    <w:rsid w:val="002622B2"/>
    <w:rsid w:val="00264843"/>
    <w:rsid w:val="002665E6"/>
    <w:rsid w:val="00267C75"/>
    <w:rsid w:val="00274E72"/>
    <w:rsid w:val="00277BFB"/>
    <w:rsid w:val="00283F40"/>
    <w:rsid w:val="00285081"/>
    <w:rsid w:val="002858FA"/>
    <w:rsid w:val="00295BD1"/>
    <w:rsid w:val="00297267"/>
    <w:rsid w:val="002A2763"/>
    <w:rsid w:val="002A45FE"/>
    <w:rsid w:val="002B43F0"/>
    <w:rsid w:val="002C1C07"/>
    <w:rsid w:val="002C2110"/>
    <w:rsid w:val="002C2F28"/>
    <w:rsid w:val="002C5A87"/>
    <w:rsid w:val="002C6999"/>
    <w:rsid w:val="002C6DD7"/>
    <w:rsid w:val="002D7E4D"/>
    <w:rsid w:val="002E2900"/>
    <w:rsid w:val="002F06DB"/>
    <w:rsid w:val="002F35FE"/>
    <w:rsid w:val="00300EF6"/>
    <w:rsid w:val="00307333"/>
    <w:rsid w:val="0031203E"/>
    <w:rsid w:val="00314756"/>
    <w:rsid w:val="003164A6"/>
    <w:rsid w:val="003237F7"/>
    <w:rsid w:val="0032746E"/>
    <w:rsid w:val="00331CCA"/>
    <w:rsid w:val="00333B29"/>
    <w:rsid w:val="00347599"/>
    <w:rsid w:val="0035240D"/>
    <w:rsid w:val="0035665D"/>
    <w:rsid w:val="00362585"/>
    <w:rsid w:val="003712FB"/>
    <w:rsid w:val="00372BD5"/>
    <w:rsid w:val="00374029"/>
    <w:rsid w:val="00381D22"/>
    <w:rsid w:val="00382C43"/>
    <w:rsid w:val="00396144"/>
    <w:rsid w:val="003B1888"/>
    <w:rsid w:val="003C6E44"/>
    <w:rsid w:val="003D1249"/>
    <w:rsid w:val="003D1354"/>
    <w:rsid w:val="003D5CF4"/>
    <w:rsid w:val="003E15C3"/>
    <w:rsid w:val="003E6E09"/>
    <w:rsid w:val="003F141A"/>
    <w:rsid w:val="004117A8"/>
    <w:rsid w:val="00412258"/>
    <w:rsid w:val="00415EB4"/>
    <w:rsid w:val="00416CA6"/>
    <w:rsid w:val="004404A4"/>
    <w:rsid w:val="00440EE3"/>
    <w:rsid w:val="00446FB1"/>
    <w:rsid w:val="0044784D"/>
    <w:rsid w:val="00450EEF"/>
    <w:rsid w:val="00456694"/>
    <w:rsid w:val="00462C28"/>
    <w:rsid w:val="004638DF"/>
    <w:rsid w:val="00463EB9"/>
    <w:rsid w:val="004646E6"/>
    <w:rsid w:val="00473CD8"/>
    <w:rsid w:val="004815CA"/>
    <w:rsid w:val="00495602"/>
    <w:rsid w:val="0049576E"/>
    <w:rsid w:val="004A3DB3"/>
    <w:rsid w:val="004A4303"/>
    <w:rsid w:val="004A6F93"/>
    <w:rsid w:val="004A7AB7"/>
    <w:rsid w:val="004B072D"/>
    <w:rsid w:val="004B7064"/>
    <w:rsid w:val="004B7E5A"/>
    <w:rsid w:val="004C68E3"/>
    <w:rsid w:val="004D0B90"/>
    <w:rsid w:val="004D1423"/>
    <w:rsid w:val="004D1526"/>
    <w:rsid w:val="004E18C6"/>
    <w:rsid w:val="004E2A94"/>
    <w:rsid w:val="004E42D3"/>
    <w:rsid w:val="004E732A"/>
    <w:rsid w:val="004F50AC"/>
    <w:rsid w:val="005038C1"/>
    <w:rsid w:val="00510AF4"/>
    <w:rsid w:val="005148A5"/>
    <w:rsid w:val="00516DDA"/>
    <w:rsid w:val="00524145"/>
    <w:rsid w:val="00533E87"/>
    <w:rsid w:val="00535504"/>
    <w:rsid w:val="00551465"/>
    <w:rsid w:val="00554F10"/>
    <w:rsid w:val="0055609E"/>
    <w:rsid w:val="00556CC0"/>
    <w:rsid w:val="00561424"/>
    <w:rsid w:val="00562E1C"/>
    <w:rsid w:val="005833E7"/>
    <w:rsid w:val="00586B29"/>
    <w:rsid w:val="0058763F"/>
    <w:rsid w:val="005B6065"/>
    <w:rsid w:val="005C2AF5"/>
    <w:rsid w:val="005D0756"/>
    <w:rsid w:val="005D6A8F"/>
    <w:rsid w:val="005F0E42"/>
    <w:rsid w:val="005F1EEF"/>
    <w:rsid w:val="005F2F8A"/>
    <w:rsid w:val="005F4A10"/>
    <w:rsid w:val="00606BC6"/>
    <w:rsid w:val="00611236"/>
    <w:rsid w:val="006118B3"/>
    <w:rsid w:val="0061752E"/>
    <w:rsid w:val="006229B6"/>
    <w:rsid w:val="00630D95"/>
    <w:rsid w:val="00634EA0"/>
    <w:rsid w:val="00647546"/>
    <w:rsid w:val="006718EF"/>
    <w:rsid w:val="006718F9"/>
    <w:rsid w:val="00676393"/>
    <w:rsid w:val="00676F15"/>
    <w:rsid w:val="0068228E"/>
    <w:rsid w:val="006827EA"/>
    <w:rsid w:val="00684E9C"/>
    <w:rsid w:val="00690044"/>
    <w:rsid w:val="006927DB"/>
    <w:rsid w:val="00694CC9"/>
    <w:rsid w:val="006A65EA"/>
    <w:rsid w:val="006B1DE0"/>
    <w:rsid w:val="006B50C6"/>
    <w:rsid w:val="006B54EE"/>
    <w:rsid w:val="006C1EEE"/>
    <w:rsid w:val="006C24B2"/>
    <w:rsid w:val="006C56AF"/>
    <w:rsid w:val="006E08DB"/>
    <w:rsid w:val="006E3BFF"/>
    <w:rsid w:val="006E586D"/>
    <w:rsid w:val="006F1033"/>
    <w:rsid w:val="007028D6"/>
    <w:rsid w:val="0070293B"/>
    <w:rsid w:val="007057B2"/>
    <w:rsid w:val="00714AD5"/>
    <w:rsid w:val="00714F00"/>
    <w:rsid w:val="0072382A"/>
    <w:rsid w:val="00725117"/>
    <w:rsid w:val="00727ACD"/>
    <w:rsid w:val="0073178D"/>
    <w:rsid w:val="00733B70"/>
    <w:rsid w:val="00737B07"/>
    <w:rsid w:val="0074287E"/>
    <w:rsid w:val="00744AEB"/>
    <w:rsid w:val="00762A59"/>
    <w:rsid w:val="00765707"/>
    <w:rsid w:val="007707A1"/>
    <w:rsid w:val="00773288"/>
    <w:rsid w:val="007854A7"/>
    <w:rsid w:val="007874FA"/>
    <w:rsid w:val="0079405D"/>
    <w:rsid w:val="0079752E"/>
    <w:rsid w:val="0079762B"/>
    <w:rsid w:val="007A7B4A"/>
    <w:rsid w:val="007B19FF"/>
    <w:rsid w:val="007B4471"/>
    <w:rsid w:val="007B61DE"/>
    <w:rsid w:val="007C3ADC"/>
    <w:rsid w:val="007D350B"/>
    <w:rsid w:val="007D6C76"/>
    <w:rsid w:val="007F0058"/>
    <w:rsid w:val="007F3051"/>
    <w:rsid w:val="008022DA"/>
    <w:rsid w:val="008029AD"/>
    <w:rsid w:val="00802F90"/>
    <w:rsid w:val="008112E2"/>
    <w:rsid w:val="00812005"/>
    <w:rsid w:val="008167D2"/>
    <w:rsid w:val="00816D1C"/>
    <w:rsid w:val="00817273"/>
    <w:rsid w:val="00817F91"/>
    <w:rsid w:val="00821F77"/>
    <w:rsid w:val="00825C90"/>
    <w:rsid w:val="0083222A"/>
    <w:rsid w:val="00833810"/>
    <w:rsid w:val="008365B7"/>
    <w:rsid w:val="008417AB"/>
    <w:rsid w:val="00854A26"/>
    <w:rsid w:val="00861919"/>
    <w:rsid w:val="008813ED"/>
    <w:rsid w:val="00881D6D"/>
    <w:rsid w:val="00884545"/>
    <w:rsid w:val="00884E2F"/>
    <w:rsid w:val="00887AAA"/>
    <w:rsid w:val="00893082"/>
    <w:rsid w:val="008A38E2"/>
    <w:rsid w:val="008A45C0"/>
    <w:rsid w:val="008B33CC"/>
    <w:rsid w:val="008D21CC"/>
    <w:rsid w:val="008E01E6"/>
    <w:rsid w:val="008F7826"/>
    <w:rsid w:val="008F7D19"/>
    <w:rsid w:val="008F7DD3"/>
    <w:rsid w:val="00906F34"/>
    <w:rsid w:val="00911025"/>
    <w:rsid w:val="009129DB"/>
    <w:rsid w:val="00912AB7"/>
    <w:rsid w:val="00917060"/>
    <w:rsid w:val="00917579"/>
    <w:rsid w:val="00923404"/>
    <w:rsid w:val="00933F48"/>
    <w:rsid w:val="009352AF"/>
    <w:rsid w:val="00950907"/>
    <w:rsid w:val="0095486D"/>
    <w:rsid w:val="0095514D"/>
    <w:rsid w:val="00955A8A"/>
    <w:rsid w:val="00960FF4"/>
    <w:rsid w:val="00975C64"/>
    <w:rsid w:val="00981A0C"/>
    <w:rsid w:val="009862BB"/>
    <w:rsid w:val="00987403"/>
    <w:rsid w:val="00991CB5"/>
    <w:rsid w:val="00993BBD"/>
    <w:rsid w:val="009973B1"/>
    <w:rsid w:val="009A2021"/>
    <w:rsid w:val="009A75CD"/>
    <w:rsid w:val="009A77FB"/>
    <w:rsid w:val="009B302D"/>
    <w:rsid w:val="009B4BE7"/>
    <w:rsid w:val="009C08B7"/>
    <w:rsid w:val="009D1FF5"/>
    <w:rsid w:val="009D22B7"/>
    <w:rsid w:val="009D4EE1"/>
    <w:rsid w:val="009E36AF"/>
    <w:rsid w:val="009E4314"/>
    <w:rsid w:val="009F310C"/>
    <w:rsid w:val="009F5F3F"/>
    <w:rsid w:val="009F704D"/>
    <w:rsid w:val="00A0137D"/>
    <w:rsid w:val="00A0520F"/>
    <w:rsid w:val="00A14DD0"/>
    <w:rsid w:val="00A231D7"/>
    <w:rsid w:val="00A3087E"/>
    <w:rsid w:val="00A32C4C"/>
    <w:rsid w:val="00A35D5F"/>
    <w:rsid w:val="00A36292"/>
    <w:rsid w:val="00A470C0"/>
    <w:rsid w:val="00A50265"/>
    <w:rsid w:val="00A5493C"/>
    <w:rsid w:val="00A64754"/>
    <w:rsid w:val="00A70375"/>
    <w:rsid w:val="00A7268D"/>
    <w:rsid w:val="00A74163"/>
    <w:rsid w:val="00A826DA"/>
    <w:rsid w:val="00A83A02"/>
    <w:rsid w:val="00A9037F"/>
    <w:rsid w:val="00A94D64"/>
    <w:rsid w:val="00AA1D56"/>
    <w:rsid w:val="00AA2B19"/>
    <w:rsid w:val="00AA4119"/>
    <w:rsid w:val="00AB10C5"/>
    <w:rsid w:val="00AB43A4"/>
    <w:rsid w:val="00AB5393"/>
    <w:rsid w:val="00AC4B9F"/>
    <w:rsid w:val="00AD17E1"/>
    <w:rsid w:val="00AD221B"/>
    <w:rsid w:val="00AD7B80"/>
    <w:rsid w:val="00AE7878"/>
    <w:rsid w:val="00AF1037"/>
    <w:rsid w:val="00AF1938"/>
    <w:rsid w:val="00B05B32"/>
    <w:rsid w:val="00B1015C"/>
    <w:rsid w:val="00B104DF"/>
    <w:rsid w:val="00B27231"/>
    <w:rsid w:val="00B428F6"/>
    <w:rsid w:val="00B451B3"/>
    <w:rsid w:val="00B57DE9"/>
    <w:rsid w:val="00B67C9B"/>
    <w:rsid w:val="00B84241"/>
    <w:rsid w:val="00B85125"/>
    <w:rsid w:val="00B91330"/>
    <w:rsid w:val="00B924BB"/>
    <w:rsid w:val="00B97B37"/>
    <w:rsid w:val="00BA0DA4"/>
    <w:rsid w:val="00BB2634"/>
    <w:rsid w:val="00BB5EE7"/>
    <w:rsid w:val="00BC1779"/>
    <w:rsid w:val="00BC2C0A"/>
    <w:rsid w:val="00BC49C6"/>
    <w:rsid w:val="00BC643B"/>
    <w:rsid w:val="00BD5117"/>
    <w:rsid w:val="00BD520A"/>
    <w:rsid w:val="00BE3FC7"/>
    <w:rsid w:val="00BE71A6"/>
    <w:rsid w:val="00C008C8"/>
    <w:rsid w:val="00C073D6"/>
    <w:rsid w:val="00C07A0A"/>
    <w:rsid w:val="00C11D51"/>
    <w:rsid w:val="00C1362A"/>
    <w:rsid w:val="00C3110F"/>
    <w:rsid w:val="00C3676F"/>
    <w:rsid w:val="00C406CD"/>
    <w:rsid w:val="00C41C5B"/>
    <w:rsid w:val="00C43AFB"/>
    <w:rsid w:val="00C47F61"/>
    <w:rsid w:val="00C64B97"/>
    <w:rsid w:val="00C739C1"/>
    <w:rsid w:val="00C81626"/>
    <w:rsid w:val="00C822E1"/>
    <w:rsid w:val="00C8325D"/>
    <w:rsid w:val="00C85034"/>
    <w:rsid w:val="00C9246A"/>
    <w:rsid w:val="00C93E41"/>
    <w:rsid w:val="00CA6C27"/>
    <w:rsid w:val="00CB4E88"/>
    <w:rsid w:val="00CC4C7E"/>
    <w:rsid w:val="00CD3A79"/>
    <w:rsid w:val="00CD4D6C"/>
    <w:rsid w:val="00CD7E3F"/>
    <w:rsid w:val="00CE10F1"/>
    <w:rsid w:val="00CE2A6A"/>
    <w:rsid w:val="00CE515C"/>
    <w:rsid w:val="00D26507"/>
    <w:rsid w:val="00D36C71"/>
    <w:rsid w:val="00D51CDD"/>
    <w:rsid w:val="00D528DB"/>
    <w:rsid w:val="00D834C4"/>
    <w:rsid w:val="00D84066"/>
    <w:rsid w:val="00D84724"/>
    <w:rsid w:val="00D866EE"/>
    <w:rsid w:val="00D929B8"/>
    <w:rsid w:val="00D97AE3"/>
    <w:rsid w:val="00DA18F8"/>
    <w:rsid w:val="00DA1DEB"/>
    <w:rsid w:val="00DA5695"/>
    <w:rsid w:val="00DA5CE9"/>
    <w:rsid w:val="00DB1EBF"/>
    <w:rsid w:val="00DC0638"/>
    <w:rsid w:val="00DC72B8"/>
    <w:rsid w:val="00DE0C23"/>
    <w:rsid w:val="00DF19BD"/>
    <w:rsid w:val="00DF2690"/>
    <w:rsid w:val="00DF3414"/>
    <w:rsid w:val="00DF4600"/>
    <w:rsid w:val="00DF5C95"/>
    <w:rsid w:val="00E0106A"/>
    <w:rsid w:val="00E01EC6"/>
    <w:rsid w:val="00E02CB5"/>
    <w:rsid w:val="00E03657"/>
    <w:rsid w:val="00E21563"/>
    <w:rsid w:val="00E218F5"/>
    <w:rsid w:val="00E35A79"/>
    <w:rsid w:val="00E36B65"/>
    <w:rsid w:val="00E450B5"/>
    <w:rsid w:val="00E50E87"/>
    <w:rsid w:val="00E56782"/>
    <w:rsid w:val="00E77B27"/>
    <w:rsid w:val="00E90531"/>
    <w:rsid w:val="00E918AB"/>
    <w:rsid w:val="00EA7393"/>
    <w:rsid w:val="00EC1300"/>
    <w:rsid w:val="00EC5079"/>
    <w:rsid w:val="00ED2A78"/>
    <w:rsid w:val="00ED7055"/>
    <w:rsid w:val="00ED7802"/>
    <w:rsid w:val="00EE19C7"/>
    <w:rsid w:val="00EE2F05"/>
    <w:rsid w:val="00EE7640"/>
    <w:rsid w:val="00F04684"/>
    <w:rsid w:val="00F07E81"/>
    <w:rsid w:val="00F116FA"/>
    <w:rsid w:val="00F1620A"/>
    <w:rsid w:val="00F22DEA"/>
    <w:rsid w:val="00F306D5"/>
    <w:rsid w:val="00F41B13"/>
    <w:rsid w:val="00F51A1C"/>
    <w:rsid w:val="00F55994"/>
    <w:rsid w:val="00F67162"/>
    <w:rsid w:val="00F7494F"/>
    <w:rsid w:val="00F759D5"/>
    <w:rsid w:val="00F825E2"/>
    <w:rsid w:val="00F83C84"/>
    <w:rsid w:val="00F854F9"/>
    <w:rsid w:val="00F854FB"/>
    <w:rsid w:val="00F86780"/>
    <w:rsid w:val="00F87420"/>
    <w:rsid w:val="00F9197E"/>
    <w:rsid w:val="00F94494"/>
    <w:rsid w:val="00F95145"/>
    <w:rsid w:val="00FA2EEC"/>
    <w:rsid w:val="00FB3470"/>
    <w:rsid w:val="00FB587A"/>
    <w:rsid w:val="00FC0A72"/>
    <w:rsid w:val="00FC0D9E"/>
    <w:rsid w:val="00FC0D9F"/>
    <w:rsid w:val="00FC41EF"/>
    <w:rsid w:val="00FD73D5"/>
    <w:rsid w:val="00FE6550"/>
    <w:rsid w:val="00FF1334"/>
    <w:rsid w:val="00FF4C44"/>
    <w:rsid w:val="00FF5988"/>
    <w:rsid w:val="00FF6FD4"/>
    <w:rsid w:val="07A62D33"/>
    <w:rsid w:val="1BD96055"/>
    <w:rsid w:val="23D87429"/>
    <w:rsid w:val="26BC664B"/>
    <w:rsid w:val="29E028A9"/>
    <w:rsid w:val="2A793775"/>
    <w:rsid w:val="30DE5333"/>
    <w:rsid w:val="3640556A"/>
    <w:rsid w:val="3ED94930"/>
    <w:rsid w:val="4266250F"/>
    <w:rsid w:val="47B46B00"/>
    <w:rsid w:val="4BD751C5"/>
    <w:rsid w:val="4C1409FD"/>
    <w:rsid w:val="6305747E"/>
    <w:rsid w:val="683C7117"/>
    <w:rsid w:val="6BAA3311"/>
    <w:rsid w:val="7837720C"/>
    <w:rsid w:val="7994087A"/>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6"/>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49"/>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40"/>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paragraph" w:styleId="5">
    <w:name w:val="heading 4"/>
    <w:basedOn w:val="1"/>
    <w:next w:val="1"/>
    <w:qFormat/>
    <w:uiPriority w:val="0"/>
    <w:pPr>
      <w:keepNext/>
      <w:keepLines/>
      <w:numPr>
        <w:ilvl w:val="3"/>
        <w:numId w:val="1"/>
      </w:numPr>
      <w:spacing w:before="156" w:beforeLines="50" w:after="156" w:afterLines="50" w:line="376" w:lineRule="auto"/>
      <w:outlineLvl w:val="3"/>
    </w:pPr>
    <w:rPr>
      <w:rFonts w:ascii="宋体" w:hAnsi="宋体" w:eastAsia="仿宋" w:cs="Times New Roman"/>
      <w:b/>
      <w:bCs/>
      <w:sz w:val="32"/>
      <w:szCs w:val="28"/>
    </w:rPr>
  </w:style>
  <w:style w:type="paragraph" w:styleId="6">
    <w:name w:val="heading 5"/>
    <w:basedOn w:val="1"/>
    <w:next w:val="1"/>
    <w:qFormat/>
    <w:uiPriority w:val="0"/>
    <w:pPr>
      <w:keepNext/>
      <w:keepLines/>
      <w:numPr>
        <w:ilvl w:val="4"/>
        <w:numId w:val="2"/>
      </w:numPr>
      <w:spacing w:before="280" w:after="290" w:line="376" w:lineRule="auto"/>
      <w:outlineLvl w:val="4"/>
    </w:pPr>
    <w:rPr>
      <w:b/>
      <w:bCs/>
      <w:sz w:val="28"/>
      <w:szCs w:val="28"/>
    </w:rPr>
  </w:style>
  <w:style w:type="paragraph" w:styleId="7">
    <w:name w:val="heading 6"/>
    <w:basedOn w:val="1"/>
    <w:next w:val="1"/>
    <w:qFormat/>
    <w:uiPriority w:val="9"/>
    <w:pPr>
      <w:keepNext/>
      <w:keepLines/>
      <w:numPr>
        <w:ilvl w:val="5"/>
        <w:numId w:val="2"/>
      </w:numPr>
      <w:spacing w:before="240" w:after="64" w:line="320" w:lineRule="auto"/>
      <w:outlineLvl w:val="5"/>
    </w:pPr>
    <w:rPr>
      <w:rFonts w:ascii="Arial" w:hAnsi="Arial" w:eastAsia="黑体"/>
      <w:b/>
      <w:bCs/>
      <w:sz w:val="24"/>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8">
    <w:name w:val="Normal Indent"/>
    <w:basedOn w:val="1"/>
    <w:unhideWhenUsed/>
    <w:qFormat/>
    <w:uiPriority w:val="0"/>
    <w:pPr>
      <w:ind w:firstLine="420" w:firstLineChars="200"/>
    </w:pPr>
    <w:rPr>
      <w:rFonts w:eastAsiaTheme="minorEastAsia"/>
    </w:rPr>
  </w:style>
  <w:style w:type="paragraph" w:styleId="9">
    <w:name w:val="caption"/>
    <w:basedOn w:val="1"/>
    <w:next w:val="1"/>
    <w:qFormat/>
    <w:uiPriority w:val="35"/>
    <w:rPr>
      <w:rFonts w:ascii="Cambria" w:hAnsi="Cambria" w:eastAsia="黑体"/>
      <w:sz w:val="20"/>
      <w:szCs w:val="20"/>
    </w:rPr>
  </w:style>
  <w:style w:type="paragraph" w:styleId="10">
    <w:name w:val="Body Text"/>
    <w:basedOn w:val="1"/>
    <w:next w:val="11"/>
    <w:unhideWhenUsed/>
    <w:qFormat/>
    <w:uiPriority w:val="99"/>
    <w:pPr>
      <w:spacing w:after="120"/>
    </w:pPr>
  </w:style>
  <w:style w:type="paragraph" w:styleId="11">
    <w:name w:val="toc 2"/>
    <w:basedOn w:val="1"/>
    <w:next w:val="1"/>
    <w:unhideWhenUsed/>
    <w:qFormat/>
    <w:uiPriority w:val="39"/>
    <w:pPr>
      <w:ind w:left="240"/>
      <w:jc w:val="left"/>
    </w:pPr>
    <w:rPr>
      <w:rFonts w:ascii="Calibri" w:hAnsi="Calibri" w:cs="Calibri"/>
      <w:smallCaps/>
      <w:sz w:val="20"/>
      <w:szCs w:val="20"/>
    </w:rPr>
  </w:style>
  <w:style w:type="paragraph" w:styleId="12">
    <w:name w:val="Body Text Indent"/>
    <w:basedOn w:val="1"/>
    <w:next w:val="13"/>
    <w:link w:val="32"/>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13">
    <w:name w:val="envelope return"/>
    <w:basedOn w:val="1"/>
    <w:qFormat/>
    <w:uiPriority w:val="0"/>
    <w:pPr>
      <w:adjustRightInd w:val="0"/>
      <w:snapToGrid w:val="0"/>
      <w:textAlignment w:val="baseline"/>
    </w:pPr>
    <w:rPr>
      <w:rFonts w:ascii="Arial" w:hAnsi="Arial" w:eastAsia="仿宋" w:cs="Arial"/>
      <w:kern w:val="0"/>
      <w:sz w:val="28"/>
      <w:szCs w:val="21"/>
    </w:rPr>
  </w:style>
  <w:style w:type="paragraph" w:styleId="14">
    <w:name w:val="Plain Text"/>
    <w:basedOn w:val="1"/>
    <w:link w:val="29"/>
    <w:unhideWhenUsed/>
    <w:qFormat/>
    <w:uiPriority w:val="99"/>
    <w:pPr>
      <w:spacing w:line="440" w:lineRule="exact"/>
      <w:ind w:firstLine="880" w:firstLineChars="200"/>
    </w:pPr>
    <w:rPr>
      <w:rFonts w:ascii="宋体" w:hAnsi="Courier New"/>
      <w:kern w:val="0"/>
      <w:sz w:val="24"/>
      <w:szCs w:val="21"/>
      <w:lang w:val="zh-CN" w:eastAsia="zh-CN"/>
    </w:rPr>
  </w:style>
  <w:style w:type="paragraph" w:styleId="15">
    <w:name w:val="Balloon Text"/>
    <w:basedOn w:val="1"/>
    <w:link w:val="37"/>
    <w:unhideWhenUsed/>
    <w:qFormat/>
    <w:uiPriority w:val="99"/>
    <w:rPr>
      <w:kern w:val="0"/>
      <w:sz w:val="18"/>
      <w:szCs w:val="18"/>
      <w:lang w:val="zh-CN" w:eastAsia="zh-CN"/>
    </w:rPr>
  </w:style>
  <w:style w:type="paragraph" w:styleId="16">
    <w:name w:val="footer"/>
    <w:basedOn w:val="1"/>
    <w:link w:val="39"/>
    <w:unhideWhenUsed/>
    <w:qFormat/>
    <w:uiPriority w:val="99"/>
    <w:pPr>
      <w:tabs>
        <w:tab w:val="center" w:pos="4153"/>
        <w:tab w:val="right" w:pos="8306"/>
      </w:tabs>
      <w:snapToGrid w:val="0"/>
      <w:jc w:val="left"/>
    </w:pPr>
    <w:rPr>
      <w:kern w:val="0"/>
      <w:sz w:val="18"/>
      <w:szCs w:val="18"/>
      <w:lang w:val="zh-CN" w:eastAsia="zh-CN"/>
    </w:rPr>
  </w:style>
  <w:style w:type="paragraph" w:styleId="17">
    <w:name w:val="header"/>
    <w:basedOn w:val="1"/>
    <w:link w:val="33"/>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9">
    <w:name w:val="Body Text First Indent"/>
    <w:basedOn w:val="10"/>
    <w:next w:val="10"/>
    <w:unhideWhenUsed/>
    <w:qFormat/>
    <w:uiPriority w:val="99"/>
    <w:pPr>
      <w:ind w:firstLine="420" w:firstLineChars="100"/>
    </w:pPr>
    <w:rPr>
      <w:rFonts w:ascii="Calibri" w:hAnsi="Calibri" w:eastAsia="宋体" w:cs="Times New Roman"/>
      <w:szCs w:val="22"/>
    </w:rPr>
  </w:style>
  <w:style w:type="paragraph" w:styleId="20">
    <w:name w:val="Body Text First Indent 2"/>
    <w:basedOn w:val="12"/>
    <w:next w:val="19"/>
    <w:unhideWhenUsed/>
    <w:qFormat/>
    <w:uiPriority w:val="99"/>
    <w:pPr>
      <w:ind w:firstLine="420" w:firstLineChars="200"/>
      <w:jc w:val="left"/>
    </w:pPr>
  </w:style>
  <w:style w:type="table" w:styleId="22">
    <w:name w:val="Table Grid"/>
    <w:basedOn w:val="2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basedOn w:val="23"/>
    <w:qFormat/>
    <w:uiPriority w:val="22"/>
    <w:rPr>
      <w:b/>
    </w:rPr>
  </w:style>
  <w:style w:type="character" w:styleId="25">
    <w:name w:val="Hyperlink"/>
    <w:unhideWhenUsed/>
    <w:qFormat/>
    <w:uiPriority w:val="99"/>
    <w:rPr>
      <w:color w:val="0563C1"/>
      <w:u w:val="single"/>
    </w:rPr>
  </w:style>
  <w:style w:type="paragraph" w:customStyle="1" w:styleId="26">
    <w:name w:val="样式 首行缩进:  2 字符"/>
    <w:basedOn w:val="1"/>
    <w:qFormat/>
    <w:uiPriority w:val="0"/>
    <w:pPr>
      <w:spacing w:before="120" w:after="120"/>
      <w:ind w:firstLine="582"/>
    </w:pPr>
    <w:rPr>
      <w:rFonts w:eastAsia="仿宋_GB2312" w:cs="宋体"/>
      <w:kern w:val="10"/>
      <w:sz w:val="28"/>
      <w:szCs w:val="28"/>
    </w:rPr>
  </w:style>
  <w:style w:type="character" w:customStyle="1" w:styleId="27">
    <w:name w:val="页脚 Char"/>
    <w:qFormat/>
    <w:uiPriority w:val="0"/>
    <w:rPr>
      <w:rFonts w:eastAsia="宋体"/>
      <w:kern w:val="2"/>
      <w:sz w:val="18"/>
      <w:szCs w:val="18"/>
      <w:lang w:val="en-US" w:eastAsia="zh-CN" w:bidi="ar-SA"/>
    </w:rPr>
  </w:style>
  <w:style w:type="character" w:customStyle="1" w:styleId="28">
    <w:name w:val="fontstyle01"/>
    <w:qFormat/>
    <w:uiPriority w:val="0"/>
    <w:rPr>
      <w:rFonts w:hint="eastAsia" w:ascii="宋体" w:hAnsi="宋体" w:eastAsia="宋体"/>
      <w:color w:val="000000"/>
      <w:sz w:val="28"/>
      <w:szCs w:val="28"/>
    </w:rPr>
  </w:style>
  <w:style w:type="character" w:customStyle="1" w:styleId="29">
    <w:name w:val="纯文本 字符"/>
    <w:link w:val="14"/>
    <w:qFormat/>
    <w:uiPriority w:val="99"/>
    <w:rPr>
      <w:rFonts w:ascii="宋体" w:hAnsi="Courier New" w:eastAsia="宋体" w:cs="Courier New"/>
      <w:sz w:val="24"/>
      <w:szCs w:val="21"/>
    </w:rPr>
  </w:style>
  <w:style w:type="character" w:customStyle="1" w:styleId="30">
    <w:name w:val="列表段落 字符"/>
    <w:link w:val="31"/>
    <w:qFormat/>
    <w:locked/>
    <w:uiPriority w:val="34"/>
    <w:rPr>
      <w:rFonts w:ascii="Calibri" w:hAnsi="Calibri" w:eastAsia="宋体" w:cs="Times New Roman"/>
    </w:rPr>
  </w:style>
  <w:style w:type="paragraph" w:styleId="31">
    <w:name w:val="List Paragraph"/>
    <w:basedOn w:val="1"/>
    <w:link w:val="30"/>
    <w:qFormat/>
    <w:uiPriority w:val="34"/>
    <w:pPr>
      <w:ind w:firstLine="420" w:firstLineChars="200"/>
    </w:pPr>
    <w:rPr>
      <w:kern w:val="0"/>
      <w:sz w:val="20"/>
      <w:szCs w:val="20"/>
      <w:lang w:val="zh-CN" w:eastAsia="zh-CN"/>
    </w:rPr>
  </w:style>
  <w:style w:type="character" w:customStyle="1" w:styleId="32">
    <w:name w:val="正文文本缩进 字符"/>
    <w:link w:val="12"/>
    <w:qFormat/>
    <w:uiPriority w:val="99"/>
    <w:rPr>
      <w:rFonts w:ascii="仿宋_GB2312" w:hAnsi="Times New Roman" w:eastAsia="仿宋_GB2312" w:cs="Times New Roman"/>
      <w:sz w:val="32"/>
      <w:szCs w:val="20"/>
    </w:rPr>
  </w:style>
  <w:style w:type="character" w:customStyle="1" w:styleId="33">
    <w:name w:val="页眉 字符"/>
    <w:link w:val="17"/>
    <w:qFormat/>
    <w:uiPriority w:val="99"/>
    <w:rPr>
      <w:sz w:val="18"/>
      <w:szCs w:val="18"/>
    </w:rPr>
  </w:style>
  <w:style w:type="character" w:customStyle="1" w:styleId="34">
    <w:name w:val="1J Char"/>
    <w:link w:val="35"/>
    <w:qFormat/>
    <w:uiPriority w:val="0"/>
    <w:rPr>
      <w:rFonts w:eastAsia="宋体"/>
      <w:b/>
      <w:sz w:val="24"/>
      <w:szCs w:val="24"/>
    </w:rPr>
  </w:style>
  <w:style w:type="paragraph" w:customStyle="1" w:styleId="35">
    <w:name w:val="1J"/>
    <w:basedOn w:val="1"/>
    <w:link w:val="34"/>
    <w:qFormat/>
    <w:uiPriority w:val="0"/>
    <w:pPr>
      <w:jc w:val="center"/>
    </w:pPr>
    <w:rPr>
      <w:b/>
      <w:kern w:val="0"/>
      <w:sz w:val="24"/>
      <w:szCs w:val="24"/>
      <w:lang w:val="zh-CN" w:eastAsia="zh-CN"/>
    </w:rPr>
  </w:style>
  <w:style w:type="character" w:customStyle="1" w:styleId="36">
    <w:name w:val="fontstyle31"/>
    <w:qFormat/>
    <w:uiPriority w:val="0"/>
    <w:rPr>
      <w:rFonts w:hint="default" w:ascii="Calibri" w:hAnsi="Calibri"/>
      <w:color w:val="000000"/>
      <w:sz w:val="22"/>
      <w:szCs w:val="22"/>
    </w:rPr>
  </w:style>
  <w:style w:type="character" w:customStyle="1" w:styleId="37">
    <w:name w:val="批注框文本 字符"/>
    <w:link w:val="15"/>
    <w:semiHidden/>
    <w:qFormat/>
    <w:uiPriority w:val="99"/>
    <w:rPr>
      <w:sz w:val="18"/>
      <w:szCs w:val="18"/>
    </w:rPr>
  </w:style>
  <w:style w:type="character" w:customStyle="1" w:styleId="38">
    <w:name w:val="fontstyle21"/>
    <w:qFormat/>
    <w:uiPriority w:val="0"/>
    <w:rPr>
      <w:rFonts w:hint="default" w:ascii="TimesNewRomanPSMT" w:hAnsi="TimesNewRomanPSMT"/>
      <w:color w:val="000000"/>
      <w:sz w:val="18"/>
      <w:szCs w:val="18"/>
    </w:rPr>
  </w:style>
  <w:style w:type="character" w:customStyle="1" w:styleId="39">
    <w:name w:val="页脚 字符"/>
    <w:link w:val="16"/>
    <w:qFormat/>
    <w:uiPriority w:val="99"/>
    <w:rPr>
      <w:sz w:val="18"/>
      <w:szCs w:val="18"/>
    </w:rPr>
  </w:style>
  <w:style w:type="character" w:customStyle="1" w:styleId="40">
    <w:name w:val="标题 3 字符"/>
    <w:link w:val="4"/>
    <w:qFormat/>
    <w:uiPriority w:val="9"/>
    <w:rPr>
      <w:rFonts w:ascii="Times New Roman" w:hAnsi="Times New Roman" w:eastAsia="宋体" w:cs="Times New Roman"/>
      <w:b/>
      <w:kern w:val="0"/>
      <w:sz w:val="28"/>
      <w:szCs w:val="20"/>
    </w:rPr>
  </w:style>
  <w:style w:type="paragraph" w:customStyle="1" w:styleId="41">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42">
    <w:name w:val="题注4"/>
    <w:basedOn w:val="1"/>
    <w:next w:val="9"/>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43">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44">
    <w:name w:val="列表段落1"/>
    <w:basedOn w:val="1"/>
    <w:qFormat/>
    <w:uiPriority w:val="0"/>
    <w:pPr>
      <w:ind w:firstLine="420" w:firstLineChars="200"/>
    </w:pPr>
    <w:rPr>
      <w:rFonts w:ascii="Times New Roman" w:hAnsi="Times New Roman"/>
      <w:sz w:val="28"/>
      <w:szCs w:val="24"/>
    </w:rPr>
  </w:style>
  <w:style w:type="paragraph" w:customStyle="1" w:styleId="45">
    <w:name w:val="编号1"/>
    <w:basedOn w:val="1"/>
    <w:qFormat/>
    <w:uiPriority w:val="0"/>
    <w:pPr>
      <w:numPr>
        <w:ilvl w:val="0"/>
        <w:numId w:val="3"/>
      </w:numPr>
    </w:pPr>
    <w:rPr>
      <w:rFonts w:ascii="Times New Roman" w:hAnsi="Times New Roman"/>
      <w:szCs w:val="24"/>
    </w:rPr>
  </w:style>
  <w:style w:type="character" w:customStyle="1" w:styleId="46">
    <w:name w:val="标题 1 字符"/>
    <w:link w:val="2"/>
    <w:qFormat/>
    <w:uiPriority w:val="9"/>
    <w:rPr>
      <w:b/>
      <w:bCs/>
      <w:kern w:val="44"/>
      <w:sz w:val="44"/>
      <w:szCs w:val="44"/>
    </w:rPr>
  </w:style>
  <w:style w:type="character" w:customStyle="1" w:styleId="47">
    <w:name w:val="Unresolved Mention"/>
    <w:semiHidden/>
    <w:unhideWhenUsed/>
    <w:qFormat/>
    <w:uiPriority w:val="99"/>
    <w:rPr>
      <w:color w:val="605E5C"/>
      <w:shd w:val="clear" w:color="auto" w:fill="E1DFDD"/>
    </w:rPr>
  </w:style>
  <w:style w:type="paragraph" w:customStyle="1" w:styleId="48">
    <w:name w:val="列出段落1"/>
    <w:basedOn w:val="1"/>
    <w:qFormat/>
    <w:uiPriority w:val="34"/>
    <w:pPr>
      <w:ind w:firstLine="420" w:firstLineChars="200"/>
    </w:pPr>
  </w:style>
  <w:style w:type="character" w:customStyle="1" w:styleId="49">
    <w:name w:val="标题 2 字符"/>
    <w:link w:val="3"/>
    <w:semiHidden/>
    <w:qFormat/>
    <w:uiPriority w:val="9"/>
    <w:rPr>
      <w:rFonts w:ascii="等线 Light" w:hAnsi="等线 Light" w:eastAsia="等线 Light" w:cs="Times New Roman"/>
      <w:b/>
      <w:bCs/>
      <w:kern w:val="2"/>
      <w:sz w:val="32"/>
      <w:szCs w:val="32"/>
    </w:rPr>
  </w:style>
  <w:style w:type="table" w:customStyle="1" w:styleId="50">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52">
    <w:name w:val="投标正文小四"/>
    <w:basedOn w:val="1"/>
    <w:qFormat/>
    <w:uiPriority w:val="0"/>
    <w:pPr>
      <w:ind w:firstLine="200" w:firstLineChars="200"/>
    </w:pPr>
    <w:rPr>
      <w:rFonts w:ascii="Calibri" w:hAnsi="Calibri"/>
      <w:szCs w:val="22"/>
    </w:rPr>
  </w:style>
  <w:style w:type="paragraph" w:customStyle="1" w:styleId="53">
    <w:name w:val="标题1"/>
    <w:basedOn w:val="1"/>
    <w:next w:val="1"/>
    <w:qFormat/>
    <w:uiPriority w:val="0"/>
    <w:pPr>
      <w:numPr>
        <w:ilvl w:val="0"/>
        <w:numId w:val="4"/>
      </w:numPr>
      <w:snapToGrid/>
      <w:ind w:firstLine="0" w:firstLineChars="0"/>
      <w:jc w:val="left"/>
      <w:outlineLvl w:val="0"/>
    </w:pPr>
    <w:rPr>
      <w:b/>
      <w:sz w:val="32"/>
    </w:rPr>
  </w:style>
  <w:style w:type="paragraph" w:customStyle="1" w:styleId="54">
    <w:name w:val="标题2"/>
    <w:basedOn w:val="53"/>
    <w:next w:val="1"/>
    <w:qFormat/>
    <w:uiPriority w:val="0"/>
    <w:pPr>
      <w:numPr>
        <w:ilvl w:val="1"/>
      </w:numPr>
      <w:outlineLvl w:val="1"/>
    </w:pPr>
    <w:rPr>
      <w:rFonts w:ascii="宋体" w:hAnsi="宋体"/>
      <w:sz w:val="30"/>
      <w:szCs w:val="20"/>
    </w:rPr>
  </w:style>
  <w:style w:type="paragraph" w:customStyle="1" w:styleId="55">
    <w:name w:val="标题3"/>
    <w:basedOn w:val="54"/>
    <w:next w:val="1"/>
    <w:qFormat/>
    <w:uiPriority w:val="0"/>
    <w:pPr>
      <w:numPr>
        <w:ilvl w:val="2"/>
      </w:numPr>
      <w:outlineLvl w:val="2"/>
    </w:pPr>
    <w:rPr>
      <w:sz w:val="28"/>
    </w:rPr>
  </w:style>
  <w:style w:type="paragraph" w:customStyle="1" w:styleId="56">
    <w:name w:val="标题4"/>
    <w:basedOn w:val="55"/>
    <w:next w:val="1"/>
    <w:qFormat/>
    <w:uiPriority w:val="0"/>
    <w:pPr>
      <w:numPr>
        <w:ilvl w:val="3"/>
      </w:numPr>
      <w:outlineLvl w:val="3"/>
    </w:pPr>
    <w:rPr>
      <w:sz w:val="24"/>
    </w:rPr>
  </w:style>
  <w:style w:type="paragraph" w:customStyle="1" w:styleId="57">
    <w:name w:val="方案正文"/>
    <w:basedOn w:val="1"/>
    <w:qFormat/>
    <w:uiPriority w:val="0"/>
    <w:pPr>
      <w:spacing w:line="360" w:lineRule="auto"/>
      <w:ind w:firstLine="200" w:firstLineChars="200"/>
    </w:pPr>
    <w:rPr>
      <w:rFonts w:ascii="仿宋_GB2312" w:hAnsi="宋体"/>
      <w:sz w:val="24"/>
    </w:rPr>
  </w:style>
  <w:style w:type="paragraph" w:customStyle="1" w:styleId="5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首行缩进"/>
    <w:basedOn w:val="1"/>
    <w:qFormat/>
    <w:uiPriority w:val="0"/>
    <w:pPr>
      <w:spacing w:line="360" w:lineRule="auto"/>
      <w:ind w:firstLine="200" w:firstLineChars="200"/>
    </w:pPr>
    <w:rPr>
      <w:rFonts w:ascii="Times New Roman" w:hAnsi="Times New Roman" w:eastAsiaTheme="minorEastAsia"/>
    </w:rPr>
  </w:style>
  <w:style w:type="paragraph" w:customStyle="1" w:styleId="60">
    <w:name w:val="我的正文"/>
    <w:basedOn w:val="1"/>
    <w:link w:val="61"/>
    <w:qFormat/>
    <w:uiPriority w:val="0"/>
    <w:pPr>
      <w:snapToGrid w:val="0"/>
      <w:spacing w:before="163" w:beforeLines="50" w:line="312" w:lineRule="auto"/>
      <w:ind w:firstLine="480" w:firstLineChars="200"/>
    </w:pPr>
    <w:rPr>
      <w:rFonts w:ascii="Times New Roman" w:hAnsi="Times New Roman" w:cs="Times New Roman"/>
      <w:szCs w:val="24"/>
    </w:rPr>
  </w:style>
  <w:style w:type="character" w:customStyle="1" w:styleId="61">
    <w:name w:val="我的正文 字符"/>
    <w:basedOn w:val="23"/>
    <w:link w:val="60"/>
    <w:qFormat/>
    <w:uiPriority w:val="0"/>
    <w:rPr>
      <w:rFonts w:ascii="Times New Roman" w:hAnsi="Times New Roman" w:cs="Times New Roman"/>
      <w:szCs w:val="24"/>
    </w:rPr>
  </w:style>
  <w:style w:type="paragraph" w:customStyle="1" w:styleId="62">
    <w:name w:val="A.IndentStyle"/>
    <w:basedOn w:val="1"/>
    <w:qFormat/>
    <w:uiPriority w:val="0"/>
    <w:pPr>
      <w:spacing w:line="360" w:lineRule="auto"/>
      <w:ind w:firstLine="480" w:firstLineChars="200"/>
    </w:pPr>
    <w:rPr>
      <w:rFonts w:ascii="Times New Roman" w:hAnsi="Times New Roman" w:cs="Times New Roman"/>
      <w:szCs w:val="24"/>
    </w:rPr>
  </w:style>
  <w:style w:type="paragraph" w:customStyle="1" w:styleId="63">
    <w:name w:val="样式 正文缩进 + 首行缩进:  2 字符"/>
    <w:basedOn w:val="8"/>
    <w:qFormat/>
    <w:uiPriority w:val="0"/>
    <w:pPr>
      <w:spacing w:line="360" w:lineRule="auto"/>
      <w:ind w:firstLine="200"/>
    </w:pPr>
    <w:rPr>
      <w:rFonts w:ascii="Times New Roman" w:hAnsi="Times New Roman" w:eastAsia="宋体" w:cs="Times New Roman"/>
      <w:szCs w:val="20"/>
    </w:rPr>
  </w:style>
  <w:style w:type="paragraph" w:customStyle="1" w:styleId="64">
    <w:name w:val="列表段落2"/>
    <w:basedOn w:val="1"/>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22</Pages>
  <Words>1482</Words>
  <Characters>8448</Characters>
  <Lines>70</Lines>
  <Paragraphs>19</Paragraphs>
  <TotalTime>0</TotalTime>
  <ScaleCrop>false</ScaleCrop>
  <LinksUpToDate>false</LinksUpToDate>
  <CharactersWithSpaces>9911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Lenovo</cp:lastModifiedBy>
  <cp:lastPrinted>2019-05-06T07:16:00Z</cp:lastPrinted>
  <dcterms:modified xsi:type="dcterms:W3CDTF">2024-01-15T03:07:58Z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CE062A6250F34380BD24A960F6D31AAE</vt:lpwstr>
  </property>
</Properties>
</file>