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60" w:lineRule="auto"/>
        <w:jc w:val="center"/>
        <w:rPr>
          <w:rFonts w:ascii="楷体" w:hAnsi="楷体" w:eastAsia="楷体" w:cs="楷体"/>
          <w:b/>
          <w:kern w:val="0"/>
          <w:sz w:val="32"/>
          <w:szCs w:val="32"/>
        </w:rPr>
      </w:pPr>
      <w:r>
        <w:rPr>
          <w:rFonts w:hint="eastAsia" w:ascii="方正小标宋简体" w:hAnsi="宋体" w:eastAsia="方正小标宋简体"/>
          <w:b/>
          <w:bCs/>
          <w:kern w:val="0"/>
          <w:sz w:val="52"/>
          <w:szCs w:val="52"/>
        </w:rPr>
        <w:t>茂名市人民医院急诊一体化信息管理系统采购项目</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12"/>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4</w:t>
      </w:r>
      <w:r>
        <w:rPr>
          <w:rFonts w:hint="eastAsia" w:ascii="仿宋" w:hAnsi="仿宋" w:eastAsia="仿宋" w:cs="仿宋"/>
          <w:b/>
          <w:w w:val="110"/>
          <w:sz w:val="36"/>
          <w:szCs w:val="36"/>
        </w:rPr>
        <w:t>年</w:t>
      </w:r>
      <w:r>
        <w:rPr>
          <w:rFonts w:hint="eastAsia" w:ascii="仿宋" w:hAnsi="仿宋" w:eastAsia="仿宋" w:cs="仿宋"/>
          <w:b/>
          <w:w w:val="110"/>
          <w:sz w:val="36"/>
          <w:szCs w:val="36"/>
          <w:lang w:val="en-US" w:eastAsia="zh-CN"/>
        </w:rPr>
        <w:t>1</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w:t>
      </w:r>
      <w:r>
        <w:rPr>
          <w:rFonts w:hint="eastAsia" w:ascii="宋体" w:hAnsi="宋体" w:cs="宋体"/>
          <w:color w:val="000000"/>
          <w:kern w:val="0"/>
          <w:sz w:val="22"/>
          <w:lang w:val="en-US" w:eastAsia="zh-CN"/>
        </w:rPr>
        <w:t>现</w:t>
      </w:r>
      <w:r>
        <w:rPr>
          <w:rFonts w:hint="eastAsia" w:ascii="宋体" w:hAnsi="宋体" w:cs="宋体"/>
          <w:color w:val="000000"/>
          <w:kern w:val="0"/>
          <w:sz w:val="22"/>
        </w:rPr>
        <w:t>对</w:t>
      </w:r>
      <w:r>
        <w:rPr>
          <w:rFonts w:hint="eastAsia" w:ascii="宋体" w:hAnsi="宋体" w:cs="宋体"/>
          <w:b/>
          <w:color w:val="000000"/>
          <w:kern w:val="0"/>
          <w:sz w:val="22"/>
        </w:rPr>
        <w:t>茂名市人民医院急诊一体化信息管理系统采购项目</w:t>
      </w:r>
      <w:r>
        <w:rPr>
          <w:rFonts w:ascii="宋体" w:hAnsi="宋体" w:cs="宋体"/>
          <w:color w:val="000000"/>
          <w:kern w:val="0"/>
          <w:sz w:val="22"/>
        </w:rPr>
        <w:t>进行</w:t>
      </w:r>
      <w:r>
        <w:rPr>
          <w:rFonts w:hint="eastAsia" w:ascii="宋体" w:hAnsi="宋体" w:cs="宋体"/>
          <w:color w:val="000000"/>
          <w:kern w:val="0"/>
          <w:sz w:val="22"/>
          <w:lang w:val="en-US" w:eastAsia="zh-CN"/>
        </w:rPr>
        <w:t>需求征集</w:t>
      </w:r>
      <w:r>
        <w:rPr>
          <w:rFonts w:ascii="宋体" w:hAnsi="宋体" w:cs="宋体"/>
          <w:color w:val="000000"/>
          <w:kern w:val="0"/>
          <w:sz w:val="22"/>
        </w:rPr>
        <w:t>，欢迎符合资格条件的供应商参加。</w:t>
      </w:r>
    </w:p>
    <w:p>
      <w:pPr>
        <w:numPr>
          <w:ilvl w:val="0"/>
          <w:numId w:val="4"/>
        </w:numPr>
        <w:spacing w:line="360" w:lineRule="auto"/>
        <w:rPr>
          <w:rFonts w:hint="eastAsia" w:ascii="宋体" w:hAnsi="宋体" w:cs="宋体"/>
          <w:b/>
          <w:color w:val="000000"/>
          <w:kern w:val="0"/>
          <w:sz w:val="22"/>
        </w:rPr>
      </w:pPr>
      <w:r>
        <w:rPr>
          <w:rFonts w:ascii="宋体" w:hAnsi="宋体" w:cs="宋体"/>
          <w:b/>
          <w:bCs/>
          <w:color w:val="000000"/>
          <w:kern w:val="0"/>
          <w:sz w:val="22"/>
        </w:rPr>
        <w:t>项目名称：</w:t>
      </w:r>
      <w:r>
        <w:rPr>
          <w:rFonts w:hint="eastAsia" w:ascii="宋体" w:hAnsi="宋体" w:cs="宋体"/>
          <w:b/>
          <w:color w:val="000000"/>
          <w:kern w:val="0"/>
          <w:sz w:val="22"/>
        </w:rPr>
        <w:t>茂名市人民医院急诊一体化信息管理系统采购项目</w:t>
      </w:r>
    </w:p>
    <w:p>
      <w:pPr>
        <w:numPr>
          <w:ilvl w:val="0"/>
          <w:numId w:val="0"/>
        </w:num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二</w:t>
      </w:r>
      <w:r>
        <w:rPr>
          <w:rFonts w:ascii="宋体" w:hAnsi="宋体" w:cs="宋体"/>
          <w:b/>
          <w:bCs/>
          <w:color w:val="000000"/>
          <w:kern w:val="0"/>
          <w:sz w:val="22"/>
        </w:rPr>
        <w:t>、项目内容及需求： (采购项目技术要求)</w:t>
      </w:r>
    </w:p>
    <w:p>
      <w:pPr>
        <w:spacing w:line="360" w:lineRule="auto"/>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项目</w:t>
      </w:r>
      <w:r>
        <w:rPr>
          <w:rFonts w:ascii="宋体" w:hAnsi="宋体" w:cs="宋体"/>
          <w:color w:val="000000"/>
          <w:kern w:val="0"/>
          <w:sz w:val="22"/>
        </w:rPr>
        <w:t>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.本项目不接受联合体；</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三</w:t>
      </w:r>
      <w:r>
        <w:rPr>
          <w:rFonts w:ascii="宋体" w:hAnsi="宋体" w:cs="宋体"/>
          <w:b/>
          <w:bCs/>
          <w:color w:val="000000"/>
          <w:kern w:val="0"/>
          <w:sz w:val="22"/>
        </w:rPr>
        <w:t>、供应商资格</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具有履行合同所必需的设备和专业技术能力</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参加政府采购活动前三年内，在经营活动中没有重大违法记录</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未被列入“信用中国”网站</w:t>
      </w:r>
      <w:r>
        <w:rPr>
          <w:rFonts w:ascii="宋体" w:hAnsi="宋体" w:cs="宋体"/>
          <w:color w:val="000000"/>
          <w:kern w:val="0"/>
          <w:sz w:val="22"/>
          <w:u w:val="single"/>
        </w:rPr>
        <w:t>(www.creditchina.gov.cn)</w:t>
      </w:r>
      <w:r>
        <w:rPr>
          <w:rFonts w:hint="eastAsia" w:ascii="宋体" w:hAnsi="宋体" w:cs="宋体"/>
          <w:color w:val="000000"/>
          <w:kern w:val="0"/>
          <w:sz w:val="22"/>
        </w:rPr>
        <w:t>“记录失信被执行人或重大税收违法案件当事人名单或政府采购严重违法失信行为”记录名单；</w:t>
      </w:r>
      <w:r>
        <w:rPr>
          <w:rFonts w:ascii="宋体" w:hAnsi="宋体" w:cs="宋体"/>
          <w:color w:val="000000"/>
          <w:kern w:val="0"/>
          <w:sz w:val="22"/>
        </w:rPr>
        <w:t xml:space="preserve"> </w:t>
      </w:r>
    </w:p>
    <w:p>
      <w:pPr>
        <w:spacing w:line="360" w:lineRule="auto"/>
        <w:rPr>
          <w:rFonts w:ascii="宋体" w:hAnsi="宋体" w:cs="宋体"/>
          <w:color w:val="000000"/>
          <w:kern w:val="0"/>
          <w:sz w:val="22"/>
        </w:rPr>
      </w:pPr>
      <w:r>
        <w:rPr>
          <w:rFonts w:ascii="宋体" w:hAnsi="宋体" w:cs="宋体"/>
          <w:bCs/>
          <w:color w:val="000000"/>
          <w:kern w:val="0"/>
          <w:sz w:val="22"/>
        </w:rPr>
        <w:t>5.</w:t>
      </w:r>
      <w:r>
        <w:rPr>
          <w:rFonts w:hint="eastAsia" w:ascii="宋体" w:hAnsi="宋体" w:cs="宋体"/>
          <w:bCs/>
          <w:color w:val="000000"/>
          <w:kern w:val="0"/>
          <w:sz w:val="22"/>
        </w:rPr>
        <w:t>本项目不接受联合体投标。</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val="en-US" w:eastAsia="zh-CN"/>
        </w:rPr>
        <w:t>四</w:t>
      </w:r>
      <w:r>
        <w:rPr>
          <w:rFonts w:ascii="宋体" w:hAnsi="宋体" w:cs="宋体"/>
          <w:b/>
          <w:bCs/>
          <w:color w:val="000000"/>
          <w:kern w:val="0"/>
          <w:sz w:val="22"/>
        </w:rPr>
        <w:t>、</w:t>
      </w:r>
      <w:r>
        <w:rPr>
          <w:rFonts w:hint="eastAsia" w:ascii="宋体" w:hAnsi="宋体" w:cs="宋体"/>
          <w:b/>
          <w:bCs/>
          <w:color w:val="000000"/>
          <w:kern w:val="0"/>
          <w:sz w:val="22"/>
        </w:rPr>
        <w:t>纸质资料接收要求</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 响应文件（样板详见需求征集文件）</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2. 提交时间：2023年</w:t>
      </w:r>
      <w:r>
        <w:rPr>
          <w:rFonts w:hint="eastAsia" w:ascii="宋体" w:hAnsi="宋体" w:cs="宋体"/>
          <w:b w:val="0"/>
          <w:bCs w:val="0"/>
          <w:color w:val="000000"/>
          <w:kern w:val="0"/>
          <w:sz w:val="22"/>
          <w:lang w:val="en-US" w:eastAsia="zh-CN"/>
        </w:rPr>
        <w:t>1</w:t>
      </w:r>
      <w:r>
        <w:rPr>
          <w:rFonts w:hint="eastAsia" w:ascii="宋体" w:hAnsi="宋体" w:cs="宋体"/>
          <w:b w:val="0"/>
          <w:bCs w:val="0"/>
          <w:color w:val="000000"/>
          <w:kern w:val="0"/>
          <w:sz w:val="22"/>
        </w:rPr>
        <w:t>月</w:t>
      </w:r>
      <w:r>
        <w:rPr>
          <w:rFonts w:hint="eastAsia" w:ascii="宋体" w:hAnsi="宋体" w:cs="宋体"/>
          <w:b w:val="0"/>
          <w:bCs w:val="0"/>
          <w:color w:val="000000"/>
          <w:kern w:val="0"/>
          <w:sz w:val="22"/>
          <w:lang w:val="en-US" w:eastAsia="zh-CN"/>
        </w:rPr>
        <w:t>11</w:t>
      </w:r>
      <w:bookmarkStart w:id="167" w:name="_GoBack"/>
      <w:bookmarkEnd w:id="167"/>
      <w:r>
        <w:rPr>
          <w:rFonts w:hint="eastAsia" w:ascii="宋体" w:hAnsi="宋体" w:cs="宋体"/>
          <w:b w:val="0"/>
          <w:bCs w:val="0"/>
          <w:color w:val="000000"/>
          <w:kern w:val="0"/>
          <w:sz w:val="22"/>
        </w:rPr>
        <w:t>日下午17:30前。</w:t>
      </w:r>
    </w:p>
    <w:p>
      <w:pPr>
        <w:spacing w:line="360" w:lineRule="auto"/>
        <w:rPr>
          <w:rFonts w:hint="eastAsia" w:ascii="宋体" w:hAnsi="宋体" w:cs="宋体"/>
          <w:b w:val="0"/>
          <w:bCs w:val="0"/>
          <w:color w:val="000000"/>
          <w:kern w:val="0"/>
          <w:sz w:val="22"/>
          <w:lang w:eastAsia="zh-CN"/>
        </w:rPr>
      </w:pPr>
      <w:r>
        <w:rPr>
          <w:rFonts w:hint="eastAsia" w:ascii="宋体" w:hAnsi="宋体" w:cs="宋体"/>
          <w:b w:val="0"/>
          <w:bCs w:val="0"/>
          <w:color w:val="000000"/>
          <w:kern w:val="0"/>
          <w:sz w:val="22"/>
        </w:rPr>
        <w:t>3. 纸质资料（盖有公章）接收地点：茂名市为民路101号茂名市人民医院5号楼2楼招标采购办公室（</w:t>
      </w:r>
      <w:r>
        <w:rPr>
          <w:rFonts w:hint="eastAsia" w:ascii="宋体" w:hAnsi="宋体" w:cs="宋体"/>
          <w:b w:val="0"/>
          <w:bCs w:val="0"/>
          <w:color w:val="000000"/>
          <w:kern w:val="0"/>
          <w:sz w:val="22"/>
          <w:lang w:val="en-US" w:eastAsia="zh-CN"/>
        </w:rPr>
        <w:t>同时需提交一份可编辑的</w:t>
      </w:r>
      <w:r>
        <w:rPr>
          <w:rFonts w:hint="eastAsia" w:ascii="宋体" w:hAnsi="宋体" w:cs="宋体"/>
          <w:b w:val="0"/>
          <w:bCs w:val="0"/>
          <w:color w:val="000000"/>
          <w:kern w:val="0"/>
          <w:sz w:val="22"/>
        </w:rPr>
        <w:t>电子版资料，按指定时间发送到指定邮箱</w:t>
      </w:r>
      <w:r>
        <w:rPr>
          <w:rFonts w:hint="eastAsia" w:ascii="宋体" w:hAnsi="宋体" w:cs="宋体"/>
          <w:b w:val="0"/>
          <w:bCs w:val="0"/>
          <w:color w:val="000000"/>
          <w:kern w:val="0"/>
          <w:sz w:val="22"/>
          <w:lang w:eastAsia="zh-CN"/>
        </w:rPr>
        <w:t>，</w:t>
      </w:r>
      <w:r>
        <w:rPr>
          <w:rFonts w:hint="eastAsia" w:ascii="宋体" w:hAnsi="宋体" w:cs="宋体"/>
          <w:b w:val="0"/>
          <w:bCs w:val="0"/>
          <w:color w:val="000000"/>
          <w:kern w:val="0"/>
          <w:sz w:val="22"/>
          <w:lang w:val="en-US" w:eastAsia="zh-CN"/>
        </w:rPr>
        <w:t>以盖章版纸质资料为准</w:t>
      </w:r>
      <w:r>
        <w:rPr>
          <w:rFonts w:hint="eastAsia" w:ascii="宋体" w:hAnsi="宋体" w:cs="宋体"/>
          <w:b w:val="0"/>
          <w:bCs w:val="0"/>
          <w:color w:val="000000"/>
          <w:kern w:val="0"/>
          <w:sz w:val="22"/>
        </w:rPr>
        <w:t>）</w:t>
      </w:r>
      <w:r>
        <w:rPr>
          <w:rFonts w:hint="eastAsia" w:ascii="宋体" w:hAnsi="宋体" w:cs="宋体"/>
          <w:b w:val="0"/>
          <w:bCs w:val="0"/>
          <w:color w:val="000000"/>
          <w:kern w:val="0"/>
          <w:sz w:val="22"/>
          <w:lang w:eastAsia="zh-CN"/>
        </w:rPr>
        <w:t>。</w:t>
      </w:r>
    </w:p>
    <w:p>
      <w:pPr>
        <w:spacing w:line="360" w:lineRule="auto"/>
        <w:rPr>
          <w:rFonts w:hint="eastAsia" w:ascii="宋体" w:hAnsi="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注：纸质版资料接受邮寄或现场递交。</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五、注意事项：</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1.各供应商必须严格按照要求进行报价，杜绝弄虚作假，胡乱报价，各供应商报价一经确认禁止更改。</w:t>
      </w:r>
    </w:p>
    <w:p>
      <w:pPr>
        <w:spacing w:line="360" w:lineRule="auto"/>
        <w:rPr>
          <w:rFonts w:hint="eastAsia" w:ascii="宋体" w:hAnsi="宋体" w:cs="宋体"/>
          <w:b/>
          <w:bCs/>
          <w:color w:val="000000"/>
          <w:kern w:val="0"/>
          <w:sz w:val="22"/>
        </w:rPr>
      </w:pPr>
      <w:r>
        <w:rPr>
          <w:rFonts w:hint="eastAsia" w:ascii="宋体" w:hAnsi="宋体" w:cs="宋体"/>
          <w:b w:val="0"/>
          <w:bCs w:val="0"/>
          <w:color w:val="000000"/>
          <w:kern w:val="0"/>
          <w:sz w:val="22"/>
        </w:rPr>
        <w:t>2. 项目严禁各供应商进行恶意竞争或其它违规行为，一经查实，将进入供应商黑名单。</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六、联系方式</w:t>
      </w:r>
    </w:p>
    <w:p>
      <w:pPr>
        <w:spacing w:line="360" w:lineRule="auto"/>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rPr>
        <w:t>联系人：</w:t>
      </w:r>
      <w:r>
        <w:rPr>
          <w:rFonts w:hint="eastAsia" w:ascii="宋体" w:hAnsi="宋体" w:cs="宋体"/>
          <w:b w:val="0"/>
          <w:bCs w:val="0"/>
          <w:color w:val="000000"/>
          <w:kern w:val="0"/>
          <w:sz w:val="22"/>
          <w:lang w:val="en-US" w:eastAsia="zh-CN"/>
        </w:rPr>
        <w:t>邵先生</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联系电话：0668-2922921、0668-2922306</w:t>
      </w:r>
    </w:p>
    <w:p>
      <w:pPr>
        <w:spacing w:line="360" w:lineRule="auto"/>
        <w:rPr>
          <w:rFonts w:ascii="宋体" w:hAnsi="宋体" w:cs="宋体"/>
          <w:b w:val="0"/>
          <w:bCs w:val="0"/>
          <w:color w:val="000000"/>
          <w:kern w:val="0"/>
          <w:sz w:val="22"/>
        </w:rPr>
      </w:pPr>
      <w:r>
        <w:rPr>
          <w:rFonts w:hint="eastAsia" w:ascii="宋体" w:hAnsi="宋体" w:cs="宋体"/>
          <w:b w:val="0"/>
          <w:bCs w:val="0"/>
          <w:color w:val="000000"/>
          <w:kern w:val="0"/>
          <w:sz w:val="22"/>
        </w:rPr>
        <w:t>邮箱：</w:t>
      </w:r>
      <w:r>
        <w:rPr>
          <w:rFonts w:hint="eastAsia" w:ascii="宋体" w:hAnsi="宋体" w:cs="宋体"/>
          <w:color w:val="000000"/>
          <w:kern w:val="0"/>
          <w:sz w:val="22"/>
          <w:lang w:val="en-US" w:eastAsia="zh-CN"/>
        </w:rPr>
        <w:t>mmsrmyyzbb</w:t>
      </w:r>
      <w:r>
        <w:rPr>
          <w:rFonts w:hint="eastAsia" w:ascii="宋体" w:hAnsi="宋体" w:cs="宋体"/>
          <w:color w:val="000000"/>
          <w:kern w:val="0"/>
          <w:sz w:val="22"/>
        </w:rPr>
        <w:t>@</w:t>
      </w:r>
      <w:r>
        <w:rPr>
          <w:rFonts w:hint="eastAsia" w:ascii="宋体" w:hAnsi="宋体" w:cs="宋体"/>
          <w:color w:val="000000"/>
          <w:kern w:val="0"/>
          <w:sz w:val="22"/>
          <w:lang w:val="en-US" w:eastAsia="zh-CN"/>
        </w:rPr>
        <w:t>163</w:t>
      </w:r>
      <w:r>
        <w:rPr>
          <w:rFonts w:hint="eastAsia" w:ascii="宋体" w:hAnsi="宋体" w:cs="宋体"/>
          <w:color w:val="000000"/>
          <w:kern w:val="0"/>
          <w:sz w:val="22"/>
        </w:rPr>
        <w:t>.com</w:t>
      </w:r>
    </w:p>
    <w:p>
      <w:pPr>
        <w:pStyle w:val="12"/>
        <w:tabs>
          <w:tab w:val="left" w:pos="1260"/>
        </w:tabs>
        <w:spacing w:line="360" w:lineRule="auto"/>
        <w:ind w:firstLine="0" w:firstLineChars="0"/>
        <w:jc w:val="center"/>
        <w:rPr>
          <w:rFonts w:hint="eastAsia" w:hAnsi="宋体"/>
          <w:lang w:val="en-US" w:eastAsia="zh-CN"/>
        </w:rPr>
      </w:pPr>
      <w:r>
        <w:rPr>
          <w:rFonts w:hint="eastAsia" w:hAnsi="宋体"/>
          <w:lang w:val="en-US" w:eastAsia="zh-CN"/>
        </w:rPr>
        <w:t xml:space="preserve"> </w:t>
      </w:r>
    </w:p>
    <w:p>
      <w:pPr>
        <w:pStyle w:val="12"/>
        <w:tabs>
          <w:tab w:val="left" w:pos="1260"/>
        </w:tabs>
        <w:spacing w:line="360" w:lineRule="auto"/>
        <w:ind w:firstLine="0" w:firstLineChars="0"/>
        <w:jc w:val="center"/>
        <w:rPr>
          <w:rFonts w:hint="eastAsia" w:hAnsi="宋体"/>
          <w:lang w:val="en-US" w:eastAsia="zh-CN"/>
        </w:rPr>
      </w:pPr>
    </w:p>
    <w:p>
      <w:pPr>
        <w:pStyle w:val="12"/>
        <w:tabs>
          <w:tab w:val="left" w:pos="1260"/>
        </w:tabs>
        <w:spacing w:line="360" w:lineRule="auto"/>
        <w:ind w:firstLine="0" w:firstLineChars="0"/>
        <w:jc w:val="center"/>
        <w:rPr>
          <w:rFonts w:hAnsi="宋体"/>
          <w:lang w:val="en-US"/>
        </w:rPr>
      </w:pPr>
      <w:r>
        <w:rPr>
          <w:rFonts w:hint="eastAsia" w:hAnsi="宋体"/>
          <w:lang w:val="en-US" w:eastAsia="zh-CN"/>
        </w:rPr>
        <w:t xml:space="preserve"> </w:t>
      </w:r>
      <w:r>
        <w:rPr>
          <w:rFonts w:hAnsi="宋体"/>
          <w:lang w:val="en-US" w:eastAsia="zh-CN"/>
        </w:rPr>
        <w:t xml:space="preserve">                                    </w:t>
      </w:r>
      <w:r>
        <w:rPr>
          <w:rFonts w:hint="eastAsia" w:hAnsi="宋体"/>
          <w:lang w:val="en-US"/>
        </w:rPr>
        <w:t>茂名市人民医院</w:t>
      </w:r>
    </w:p>
    <w:p>
      <w:pPr>
        <w:pStyle w:val="12"/>
        <w:tabs>
          <w:tab w:val="left" w:pos="1260"/>
        </w:tabs>
        <w:spacing w:line="360" w:lineRule="auto"/>
        <w:ind w:firstLine="0" w:firstLineChars="0"/>
        <w:jc w:val="center"/>
        <w:rPr>
          <w:rFonts w:hAnsi="宋体"/>
          <w:lang w:val="en-US"/>
        </w:rPr>
      </w:pPr>
      <w:r>
        <w:rPr>
          <w:rFonts w:hAnsi="宋体"/>
          <w:lang w:val="en-US"/>
        </w:rPr>
        <w:t xml:space="preserve">                                      202</w:t>
      </w:r>
      <w:r>
        <w:rPr>
          <w:rFonts w:hint="eastAsia" w:hAnsi="宋体"/>
          <w:lang w:val="en-US" w:eastAsia="zh-CN"/>
        </w:rPr>
        <w:t>4</w:t>
      </w:r>
      <w:r>
        <w:rPr>
          <w:rFonts w:hint="eastAsia" w:hAnsi="宋体"/>
          <w:lang w:val="en-US"/>
        </w:rPr>
        <w:t>年</w:t>
      </w:r>
      <w:r>
        <w:rPr>
          <w:rFonts w:hint="eastAsia" w:hAnsi="宋体"/>
          <w:lang w:val="en-US" w:eastAsia="zh-CN"/>
        </w:rPr>
        <w:t>1</w:t>
      </w:r>
      <w:r>
        <w:rPr>
          <w:rFonts w:hint="eastAsia" w:hAnsi="宋体"/>
          <w:lang w:val="en-US"/>
        </w:rPr>
        <w:t>月</w:t>
      </w:r>
      <w:r>
        <w:rPr>
          <w:rFonts w:hint="eastAsia" w:hAnsi="宋体"/>
          <w:lang w:val="en-US" w:eastAsia="zh-CN"/>
        </w:rPr>
        <w:t>4</w:t>
      </w:r>
      <w:r>
        <w:rPr>
          <w:rFonts w:hint="eastAsia" w:hAnsi="宋体"/>
          <w:lang w:val="en-US"/>
        </w:rPr>
        <w:t>日</w:t>
      </w:r>
    </w:p>
    <w:p>
      <w:pPr>
        <w:pStyle w:val="12"/>
        <w:tabs>
          <w:tab w:val="left" w:pos="1260"/>
        </w:tabs>
        <w:spacing w:line="36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eastAsia="宋体" w:cs="宋体"/>
          <w:b/>
          <w:kern w:val="0"/>
          <w:sz w:val="32"/>
          <w:szCs w:val="32"/>
        </w:rPr>
      </w:pPr>
      <w:r>
        <w:rPr>
          <w:rFonts w:hint="eastAsia" w:ascii="宋体" w:hAnsi="宋体" w:eastAsia="宋体" w:cs="宋体"/>
          <w:b/>
          <w:kern w:val="0"/>
          <w:sz w:val="32"/>
          <w:szCs w:val="32"/>
        </w:rPr>
        <w:t>用户需求书</w:t>
      </w:r>
    </w:p>
    <w:p>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《用户需求书》中标注有“★”号的条款必须实质性响应，需要逐条响应，负偏离（不满足要求）将导致投标无效。</w:t>
      </w:r>
    </w:p>
    <w:p>
      <w:pPr>
        <w:pStyle w:val="9"/>
        <w:numPr>
          <w:ilvl w:val="0"/>
          <w:numId w:val="0"/>
        </w:numPr>
        <w:ind w:left="630" w:leftChars="0"/>
        <w:outlineLvl w:val="0"/>
        <w:rPr>
          <w:rFonts w:hint="eastAsia" w:ascii="宋体" w:hAnsi="宋体" w:eastAsia="宋体" w:cs="宋体"/>
          <w:b/>
          <w:bCs/>
          <w:snapToGrid w:val="0"/>
          <w:color w:val="000000"/>
          <w:spacing w:val="-7"/>
          <w:kern w:val="0"/>
          <w:sz w:val="21"/>
          <w:szCs w:val="21"/>
          <w:lang w:eastAsia="zh-CN"/>
        </w:rPr>
      </w:pPr>
      <w:r>
        <w:rPr>
          <w:rFonts w:hint="eastAsia" w:ascii="宋体" w:hAnsi="宋体" w:eastAsia="宋体" w:cs="宋体"/>
          <w:b/>
          <w:bCs/>
          <w:snapToGrid w:val="0"/>
          <w:color w:val="000000"/>
          <w:spacing w:val="-7"/>
          <w:kern w:val="0"/>
          <w:sz w:val="21"/>
          <w:szCs w:val="21"/>
          <w:lang w:val="en-US" w:eastAsia="zh-CN"/>
        </w:rPr>
        <w:t>一、</w:t>
      </w:r>
      <w:r>
        <w:rPr>
          <w:rFonts w:hint="eastAsia" w:ascii="宋体" w:hAnsi="宋体" w:eastAsia="宋体" w:cs="宋体"/>
          <w:b/>
          <w:bCs/>
          <w:snapToGrid w:val="0"/>
          <w:color w:val="000000"/>
          <w:spacing w:val="-7"/>
          <w:kern w:val="0"/>
          <w:sz w:val="21"/>
          <w:szCs w:val="21"/>
        </w:rPr>
        <w:t>项目建设</w:t>
      </w:r>
      <w:r>
        <w:rPr>
          <w:rFonts w:hint="eastAsia" w:ascii="宋体" w:hAnsi="宋体" w:eastAsia="宋体" w:cs="宋体"/>
          <w:b/>
          <w:bCs/>
          <w:snapToGrid w:val="0"/>
          <w:color w:val="000000"/>
          <w:spacing w:val="-7"/>
          <w:kern w:val="0"/>
          <w:sz w:val="21"/>
          <w:szCs w:val="21"/>
          <w:lang w:val="en-US" w:eastAsia="zh-CN"/>
        </w:rPr>
        <w:t>清单</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821"/>
        <w:gridCol w:w="819"/>
        <w:gridCol w:w="4397"/>
        <w:gridCol w:w="672"/>
        <w:gridCol w:w="669"/>
        <w:gridCol w:w="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0" w:hRule="atLeast"/>
        </w:trPr>
        <w:tc>
          <w:tcPr>
            <w:tcW w:w="5000" w:type="pct"/>
            <w:gridSpan w:val="7"/>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急诊一体化信息管理系统项目清单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模块</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功能名称</w:t>
            </w:r>
          </w:p>
        </w:tc>
        <w:tc>
          <w:tcPr>
            <w:tcW w:w="25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功能明细</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院前急诊急救临床信息系统</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出车任务调度工作站</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集120急救中心或院内派车的任务信息形成本系统的出车任务单。针对120及院内任务的派发方式，提供自动采集（通过图像识别或数据接口采集）和人工填单两种采集方式，结合显示大屏、声光报警器、移动终端迅速派发任务，提升急救任务的执行效率。（注：120任务采集具体视当地120急救中心的系统功能与接入规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1、任务采集；2、任务派发；3、任务接收；4、人员登车/登机记录</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院前    急救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车载急救 工作站</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部署在救护车上，提供患者信息采集、车载监护设备(如ECMO设备)数据自动采集，以及实时监控车内外情况，实现医疗舱内信息的集中化展示和管理。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支持单机运行模块。在移动网络信号弱或者无信号时，能够以单机版本的方式继续运行，在重新接通网络时，再把离线期间的数据同步至服务器。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1、患者腕带绑定；2、三无人员登记；3、突发事件患者登记；4、患者信息管理功能；5、发病信息管理功能；6、患者分诊分区管理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7、患者评分管理；8、患者体征监护管理；9、患者体格检查管理；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10、患者急救处置管理；11、患者用药管理；12、患者初步诊断管理；13、患者转归管理；14、远程会诊发起；15、绿色通道发起；16、一线出车团队管理。</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移动急救 工作站</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针对院前医护人员户外急救现场的业务需要，将相关业务功能集成到移动终端上，在界面功能、排版布局、页面响应方式等方面根据“移动救治”的特色需要进行优化调整，形成移动版的急救工作站。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患者腕带绑定；2、三无人员登记；3、突发事件患者登记；4、患者信息管理功能；5、发病信息管理功能；6、患者分诊分区管理；7、患者评分管理；8、患者体征监护管理；9、患者体格检查管理；10、患者急救处置管理；11、患者用药管理；12、患者初步诊断管理；13、患者转归管理；14、远程会诊发起；15、绿色通道发起。</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trPr>
        <w:tc>
          <w:tcPr>
            <w:tcW w:w="256"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2"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院前急诊急救临床信息系统</w:t>
            </w:r>
          </w:p>
        </w:tc>
        <w:tc>
          <w:tcPr>
            <w:tcW w:w="480"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车辆定位 北斗系统</w:t>
            </w:r>
          </w:p>
        </w:tc>
        <w:tc>
          <w:tcPr>
            <w:tcW w:w="2578"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茂名市人民医院的救护车上已经部署车辆运行监控终端，利用北斗卫星导航系统和GIS系统实现急救车辆的定点导航、实时定位、运行轨迹跟踪、到达时间预估等功能。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本项目按利旧原则，将集成救护车上的定位终端。</w:t>
            </w:r>
          </w:p>
        </w:tc>
        <w:tc>
          <w:tcPr>
            <w:tcW w:w="394"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院前    急救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2"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车载远程 会诊系统</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1、实现车上与院内的协同与协作，部署在医院的急诊科内。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2、在医院的急诊科部署医院工作站，用于协助医生实时查询车辆到达时间，关注车辆中患者的病情信息，为入院就诊做准备。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3、显示患者转运信息。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4、显示患者基本信息。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5、显示患者病情信息。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6、显示患者院前病情评分。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7、显示患者的生理数据。</w:t>
            </w:r>
          </w:p>
        </w:tc>
        <w:tc>
          <w:tcPr>
            <w:tcW w:w="394"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2"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绿色通道 系统</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支持救护车或上院内分诊台启动绿色通道，可以启动、管理急诊科及五大中心的绿色通道。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医护人员可申请开通绿色通道，点选绿色通道申请原因、配合开通绿色通道的科室发起请求，配合科室收到请求后进行响应答复，并优先该患者的处理收治工作。发起人员可以查看各配合科室的响应情况，如过长时间未响应可以主动致电沟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1、绿色通道信息查询；2、申请绿色通道；3、同步推送患者信息；4、审批绿色通道；5、启动绿色通道；6、结束绿色通道；7、绿色通道表单；8、通知科室配置。</w:t>
            </w:r>
          </w:p>
        </w:tc>
        <w:tc>
          <w:tcPr>
            <w:tcW w:w="394"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软件实施 服务</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院前急救临床信息系统安装部署</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院前急救临床信息系统安装部署，并与救护车的配套设备、车载医疗设备集成连通，形成软硬件一体化应用。</w:t>
            </w:r>
          </w:p>
        </w:tc>
        <w:tc>
          <w:tcPr>
            <w:tcW w:w="394" w:type="pc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模块</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功能名称</w:t>
            </w:r>
          </w:p>
        </w:tc>
        <w:tc>
          <w:tcPr>
            <w:tcW w:w="25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功能明细</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急救车改造</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急救车数字化改造</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将提供院前急救系统运行所必须的一批配套设备，同时提供配套的集成服务。配套设备包括：急救车数字化改造、绿色通道、工作站、音视频设备、显示设备、车辆监控设备等，以进一步提升系统的整体应用效果，支撑医务人员快速开展急救工作。1、本院改造2台，电城镇中心医院、沙琅镇中心卫生院各改造1台急救车</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台</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院前    急救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急救车升级</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急救车数字化改造</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对现有急救车进行系统升级和增补配套设备，实现与全新改造的急救车同样的系统功能和应用效果，本院1台急救车升级。</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台</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医疗设备 对接</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院前急救车医疗设备集成对接</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用于自动化采集急救车上医疗设备输出的患者各项医疗数据，包括但不限于B超、心电图、监护仪、除颤仪、呼吸机等设备。具体集成方法根据医疗设备的接口说明书或设备厂商的指导说明进行。</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院中急诊临床信息系统</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预检分诊系统集成升级服务</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医院已有预检分诊系统，该系统目前还有一些功能未能完全满足急诊科的使用需要，在本项目中将对其进行集成和升级。集成升级后的系统将具备如下功能：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提供患者基本信息、生命体征信息的采集登记，按三区四级进行预检分诊，并提供评分工具、分诊知识库辅助快速、准确分诊。支持常规和突发性群体事件两种模式的预检分诊。提供与院前急救的移动急救工作站对接与信息共享。</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院中    急诊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急诊排队 叫号系统</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急诊专科排队叫号系统规范急诊排队叫号流程，结合预检分诊结果和排队规则调整患者诊疗次序，合理地利用有限的急诊资源。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1、分诊台叫号管理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2、医生叫号管理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3、叫号显示</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模块</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功能名称</w:t>
            </w:r>
          </w:p>
        </w:tc>
        <w:tc>
          <w:tcPr>
            <w:tcW w:w="25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功能明细</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院中急诊临床信息系统</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急诊医生 工作站</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为急诊医生工作提供一体化界面的工作桌面，医生登录后可以进行患者管理、叫号管理、电子医嘱管理、电子病历管理等功能。</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院中    急诊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急诊电子医嘱系统集成服务</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接口方式与茂名市人民医院在用的急诊电子医嘱进行集成，具体接口由双方厂家具体沟通确定。目前，茂名市人民医院的急诊电子医嘱比较成熟，医生习惯于利用现有系统下达电子医嘱。通过系统集成的方式，可以省约大量的电子医嘱更换、培训、掌握熟悉的资源投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在成功集成现用的电子医嘱系统后，医生下达的诊断、医嘱将实时同步到急诊系统中，方便医护人员开展后续的工作。</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急诊电子 病历系统</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针对急诊医生书写电子病历的业务特点，提供各治疗区域专用的电子病历模板或范文，方便医生快速完成电子病历书写、打印。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提供急诊电子病历模板；2、支持电子病历模板定制功能；3、支持结构化电子病历；4、支持新增电子病历功能；5、提供修改电子病历功能，提交后的电子病历不能修改；6、支持插入内容功能；7、提供另存为范文功能；8、支持个人的范文的多级目录分类管理；9、支持病历禁止修改功能。提交后病历正式生效并锁定，不能编辑、作废；10、支持作废电子病历功能，电子病历作刻后以删除线的方式显示；11、支持单个病历打印和批量病历打印功能，分别适用于普通急诊诊间、抢救留观区。</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急诊护理 系统</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1、医嘱执行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2、评分管理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3、护理记录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4、病种监控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5、收费提醒</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模块</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功能名称</w:t>
            </w:r>
          </w:p>
        </w:tc>
        <w:tc>
          <w:tcPr>
            <w:tcW w:w="25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功能明细</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院中急诊临床信息系统</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急诊移动护理工作站集成服务</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接口方式与医院在用的急诊移动护理系统进行集成，具体接口由双方厂家具体沟通确定。目前，茂名市人民医院的急诊移动护理系统比较成熟，护士习惯于利用现有系统开展移动护理工作。通过系统集成的方式，可以省约大量的移动护理系统的更换、培训、掌握熟悉的资源投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在成功集成现用的急诊移动护理系统后，移动护理系统与急诊护理工作站进行实时的数据同步，方便医护人员开展后续的工作。</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院中    急诊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急诊输液 系统</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急诊输液管理系统实现急诊输液室的精细化管理，减少护士医嘱处理的时间，登记输液记录且核对信息，提高转抄及执行医嘱正确率，提升急诊输液室护士及患者的满意度。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持患者识别（支持扫码、录入的方式），录入患者ID，快速准确的识别出患者的身份信息及处方信息；2、支持查询患者新开的输液医嘱；3、支持查看患者当天医嘱执行情况，包括输液的执行流程和历史；4、支持分配座位，座位显示与物理座位一致；5、支持座位互换、一键释放区域空位；6、支持配药查对；7、支持录入外带药品；8、换药时，支持接瓶或多路用药，同步记录上一瓶结束时间和下一瓶开始时间；9、患者需要多组液体同时执行时，支持医嘱列表界面选择“单路”或“多路”执行；10、在科患者列表支持实时展示所有患者的基本信息、座位号、液体执行情况；11、支持剩余时间提醒；12、静脉注射和肌肉注射药品可以打印标签；13、对接门急诊药房，支持摆药形成闭环信息流；14、支持配液人及配液时间记录；15、可支持大屏显示患者药品流转状态；16、支持输液患者流量、工作量报表统计。</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模块</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功能名称</w:t>
            </w:r>
          </w:p>
        </w:tc>
        <w:tc>
          <w:tcPr>
            <w:tcW w:w="25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功能明细</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科室管理 系统</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急诊交接班系统</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提供医护人员、急救物资的交接班登记。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支持汇总展示交班时在科患者情况、留观患者情况、转入转出情况等，可以对一个或多个患者同时进行医护交接班，对急救物资的交接班登记。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各区交班功能，与医院现有医生排班系统对接，支持各区交班内容自动填写，自动生成晨交班板式，并带语音播报、平板操作、无线投屏的功能，包括危重症、特殊交班等的病情简介、检查检验危急值数据提取，生成医生交接班表单，支持打印。</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20" w:afterAutospacing="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院中    急诊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科室电子 看板系统</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以可视化的方式实时汇总反映整个急诊医学科的当前运作情况，方便管理人员随时掌握科室整体情况，显示内容包括患者就诊总数、三级四区人数、各诊室候诊人数、当值医护人数、绿色通道开启情况、抢救室使用情况、留观室使用情况等。</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科室质控 统计系统</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急诊专业医疗质量控制指标》（2015版）对急诊科进行全程的数据采集、监控管理，通过数据质控规范医疗行为，提升医疗服务质量。提供急诊质控指标管理、危急值管理、单病种时间轴管理、急诊科质控管理驾驶舱、质控数据统计和上报等功能，根据医院需求定期推送分科室和全院急诊质控分析报告，可实现最新的急诊质控指标展示及原始数据追溯，提供多种急诊科室统计，满足科室质控和管理需求。</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模块</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功能名称</w:t>
            </w:r>
          </w:p>
        </w:tc>
        <w:tc>
          <w:tcPr>
            <w:tcW w:w="25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功能明细</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急诊会诊 系统</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移动会诊 系统</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1、支持双重认证管理，在通讯链路上使用加密通道，保障患者隐私信息不易泄漏。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2、支持通讯录服务功能。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3、支持呼叫及应答服务、音视频交互服务。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4、支持多种终端之间的跨平台多方同屏交互服务。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5、支持患者历史就诊调阅服务，如：病史、生命体征、诊断、医嘱、病历等信息。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6、支持患者资料上传服务，如：病史、生命体征、诊断、医嘱、病历等信息。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7、支持自动记录请会诊时间、会诊医生应答时间、会诊医生姓名工号、会诊结束时间等。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8、支持医护之间针对患者病历信息进行讨论沟通。</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会诊管理 系统</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1、支持提供会诊功能，包括申请、通知、确认、签到、会诊的整个业务流程功能。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2、支持扫码、刷卡签到。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3、支持会诊记录录入，自动生成会诊医嘱、会诊病历。</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群体突发事件管理系统</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群体突发事件管理系统</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群体突发事件管理系统是针对群体事件的突发性、涉及患者数量和医疗资源多、社会关注度高等特点而设计的闭环管理应用。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1、群体突发事件登记。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2、持事件告警功能。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3、任务派发。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4、群体事件患者预检分诊。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5、群体事件信息简报。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6、群体事件小结报告。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7、应急预案管理。</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模块</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功能名称</w:t>
            </w:r>
          </w:p>
        </w:tc>
        <w:tc>
          <w:tcPr>
            <w:tcW w:w="25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功能明细</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急危重症 中心系统</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胸痛中心信息管系统</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支持提供流程自定义功能，可按医院具体流程定义，对胸痛中心的救治业务过程进行全程信息化管理，翔实、完整、客观地记录胸痛患者在各流程节点的相关信息和随访记录，并提供胸痛质控和数据上报功能，实现闭环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1、时间记录腕带绑定管理；2、胸痛患者评估；3、检查检验管理；4、绿色通道管理；5、时钟同步管理；6、时间轴管理；7、会诊管理；8、患者转归管理；9、知情同意书管理；10、胸痛专病病程管理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；11、院后随访管理；12、胸痛质控管理；13、统计分析管理；14、数据采集上报管理；15、胸痛中心配置管理；16、胸痛中心工作流管理。</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三大    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卒中中心信息管系统</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对卒中中心的救治业务过程进行全程化管理，翔实、完整、客观地记录卒中患者在各流程节点的相关信息和随访记录，并提供卒中质控和数据上报功能，实现闭环管理。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卒中中心的工作入口是院前急救或院中急诊的预检分诊，系统将自动获取患者相关信息，以便快速开展卒中救治工作，形成一体化的信息通道。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1、时间记录腕带绑定管理；2、卒中患者评估；3、检查检验管理；4、绿色通道管理；5、会诊管理；6、患者转归管理；7、知情同意书管理；8、卒中专病病程管理；9、院后随访管理；10、卒中质控管理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；11、统计分析管理；12、数据采集上报管理；13、卒中中心配置管理。</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创伤中心信息管系统</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支持提供流程自定义功能，可按医院具体流程定义，对创伤中心的救治业务过程进行全程信息化管理，翔实、完整、客观地记录创伤患者在各流程节点的相关信息和随访记录，并提供创伤质控和数据上报功能，实现闭环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1、时间记录腕带绑定管理；2、创伤患者评估；3、检查检验管理；4、绿色通道管理；5、时间轴管理；6、会诊管理；7、患者转归管理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；8、知情同意书管理；9、创伤专病病程管理；10、院后随访管理；11、创伤质控管理；12、统计分析管理；13、数据采集上报管理；14、创伤中心配置管理。</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56"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模块</w:t>
            </w:r>
          </w:p>
        </w:tc>
        <w:tc>
          <w:tcPr>
            <w:tcW w:w="480"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功能名称</w:t>
            </w:r>
          </w:p>
        </w:tc>
        <w:tc>
          <w:tcPr>
            <w:tcW w:w="257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功能明细</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9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1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基础平台</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公共组件 管理</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组件管理通过基础业务数据的交换、共享和整合，结合实际的医疗业务和管理需要，建立扩展应用。主要包括：消息中间件、流程引擎、报表引擎、GIS引擎、医疗一卡通、计算机化医嘱录入（CPOE）、智能电子病历编辑器、电子病历浏览器、医疗卫生协同、管理辅助决策支持、临床辅助决策支持和患者公众服务等。</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基本功能 管理</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提供可靠的数据或消息传输，确保消息传输的最简化连接方式，如支持MQ、TibcoEMS等标准消息中间件，支持JMS最新标准。支持灵活和开放的协议支持，包括HTTP/HTTPS、JMS、FTP/File、Socket、SMTP、SOAP/HTTP、SOAP/JMS等。</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85"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配套设施 设备</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配套设施 设备</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为了达到系统设计的预期效果，项目还需使用配套的设备设施，并提供集成服务，将各项设备设施安装部署在适用位置。</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2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数据接口 服务费</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数据接口 服务费</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相关的第三方业务系统的接口开发费用: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1、预检分诊系统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2、电子医嘱系统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3、移动护理系统</w:t>
            </w:r>
          </w:p>
        </w:tc>
        <w:tc>
          <w:tcPr>
            <w:tcW w:w="39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8"/>
        <w:ind w:firstLine="416" w:firstLineChars="200"/>
        <w:rPr>
          <w:rFonts w:hint="eastAsia" w:ascii="宋体" w:hAnsi="宋体" w:eastAsia="宋体" w:cs="宋体"/>
          <w:spacing w:val="-1"/>
          <w:sz w:val="21"/>
          <w:szCs w:val="21"/>
        </w:rPr>
      </w:pPr>
    </w:p>
    <w:p>
      <w:pPr>
        <w:pStyle w:val="9"/>
        <w:numPr>
          <w:ilvl w:val="0"/>
          <w:numId w:val="0"/>
        </w:numPr>
        <w:ind w:firstLine="394" w:firstLineChars="200"/>
        <w:outlineLvl w:val="0"/>
        <w:rPr>
          <w:rFonts w:hint="eastAsia" w:ascii="宋体" w:hAnsi="宋体" w:eastAsia="宋体" w:cs="宋体"/>
          <w:b/>
          <w:bCs/>
          <w:snapToGrid w:val="0"/>
          <w:color w:val="000000"/>
          <w:spacing w:val="-7"/>
          <w:kern w:val="0"/>
          <w:sz w:val="21"/>
          <w:szCs w:val="21"/>
        </w:rPr>
      </w:pPr>
      <w:r>
        <w:rPr>
          <w:rFonts w:hint="eastAsia" w:ascii="宋体" w:hAnsi="宋体" w:eastAsia="宋体" w:cs="宋体"/>
          <w:b/>
          <w:bCs/>
          <w:snapToGrid w:val="0"/>
          <w:color w:val="000000"/>
          <w:spacing w:val="-7"/>
          <w:kern w:val="0"/>
          <w:sz w:val="21"/>
          <w:szCs w:val="21"/>
          <w:lang w:val="en-US" w:eastAsia="zh-CN"/>
        </w:rPr>
        <w:t>二、</w:t>
      </w:r>
      <w:r>
        <w:rPr>
          <w:rFonts w:hint="eastAsia" w:ascii="宋体" w:hAnsi="宋体" w:eastAsia="宋体" w:cs="宋体"/>
          <w:b/>
          <w:bCs/>
          <w:snapToGrid w:val="0"/>
          <w:color w:val="000000"/>
          <w:spacing w:val="-7"/>
          <w:kern w:val="0"/>
          <w:sz w:val="21"/>
          <w:szCs w:val="21"/>
        </w:rPr>
        <w:t>项目建设的内容</w:t>
      </w:r>
    </w:p>
    <w:p>
      <w:pPr>
        <w:pStyle w:val="3"/>
        <w:numPr>
          <w:ilvl w:val="0"/>
          <w:numId w:val="0"/>
        </w:numPr>
        <w:ind w:left="400" w:leftChars="0"/>
        <w:rPr>
          <w:rFonts w:hint="eastAsia" w:ascii="宋体" w:hAnsi="宋体" w:eastAsia="宋体" w:cs="宋体"/>
          <w:b w:val="0"/>
          <w:bCs w:val="0"/>
          <w:sz w:val="21"/>
          <w:szCs w:val="21"/>
        </w:rPr>
      </w:pPr>
      <w:bookmarkStart w:id="0" w:name="_Toc151747160"/>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一）</w:t>
      </w:r>
      <w:r>
        <w:rPr>
          <w:rFonts w:hint="eastAsia" w:ascii="宋体" w:hAnsi="宋体" w:eastAsia="宋体" w:cs="宋体"/>
          <w:b w:val="0"/>
          <w:bCs w:val="0"/>
          <w:sz w:val="21"/>
          <w:szCs w:val="21"/>
        </w:rPr>
        <w:t>建设原则</w:t>
      </w:r>
      <w:bookmarkEnd w:id="0"/>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遵循“整体规划，分步实施”的总体思想，力求真正达到医院信息管理学的要求。最大限度满足实际工作的需要，以现行医院体系结构、管理方式和管理程序为基准，充分考虑各业务层次、各管理环节数据处理的实用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1)易用性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软件系统应考虑实用性与先进性相结合，要体现出易于理解掌握、提示清晰、逻辑性强，直观简洁、帮助信息丰富，而且要针对医院操作人员使用习惯专门，保证操作人员方便快捷</w:t>
      </w:r>
    </w:p>
    <w:p>
      <w:pPr>
        <w:spacing w:line="360" w:lineRule="auto"/>
        <w:rPr>
          <w:rFonts w:hint="eastAsia" w:ascii="宋体" w:hAnsi="宋体" w:eastAsia="宋体" w:cs="宋体"/>
          <w:sz w:val="21"/>
          <w:szCs w:val="21"/>
        </w:rPr>
      </w:pPr>
      <w:r>
        <w:rPr>
          <w:rFonts w:hint="eastAsia" w:ascii="宋体" w:hAnsi="宋体" w:eastAsia="宋体" w:cs="宋体"/>
          <w:sz w:val="21"/>
          <w:szCs w:val="21"/>
        </w:rPr>
        <w:t>的完成工作。</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2)稳定性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高峰期操作系统时无感觉等待，查询操作进行预处理以加快查询速度。额定用户同时运行时不能出现堵塞现象。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3)灵活性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系统可根据医院的具体工作流程定制、重组和改造，并为医院提供定制和改造的客户化工具。为适应将来的发展，系统应具有良好的可裁减性、可扩充性和可移植性。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4)可维护性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系统的安装卸载简单方便，可管理性、可维护性强，软件设计模块化、组件化，并提供配置模块和客户化工具。系统需求及流程变化、操作方式变化、机构人员变化、空间地点变化（移动用户、分布式）、操作系统环境变化无影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5)扩展性与先进性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用开放式的系统软件平台，模块化的应用软件结构，确保系统可灵活地扩充其业务功能，并可与其它业务系统进行无缝互连，采用业界先进、成熟的软件开发技术和系统结构，面向对象的设计方法，可视化的、面向对象的开发工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6)一体化</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保证数据由采集、存储、整理、分析到提取、应用的一体化，实现数据发生地一次性录入，然后被所有对该数据有需求的单位多次重复，不同层次使用， 各模块之间要实现数据共享，互联互通， 清晰体现内在逻辑联系， 并且数据之间须相互关联，相互制约。</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7)标准化</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系统应尽量采用国际、国家和行业标准。医院信息系统运行要求选择的操作系统、数据库、网络系统安全、稳定、可靠，开发单位应提供该方面的保证，并提供技术培训、技术支持与服务。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遵循的规范标准包括但不限于以下内容:</w:t>
      </w:r>
    </w:p>
    <w:p>
      <w:pPr>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1、急诊科建设与管理指南（试行）</w:t>
      </w:r>
    </w:p>
    <w:p>
      <w:pPr>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2、急诊专业医疗质量控制指标</w:t>
      </w:r>
    </w:p>
    <w:p>
      <w:pPr>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3、医院管理评价指南（试行）</w:t>
      </w:r>
    </w:p>
    <w:p>
      <w:pPr>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4、医院急诊科规范化流 WST390-2012</w:t>
      </w:r>
    </w:p>
    <w:p>
      <w:pPr>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5、院前医疗急救管理办法</w:t>
      </w:r>
    </w:p>
    <w:p>
      <w:pPr>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7、HL7 卫生信息交换标准介绍</w:t>
      </w:r>
    </w:p>
    <w:p>
      <w:pPr>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8、WST451-2014 院前医疗急救指挥信息系统基本功能规范</w:t>
      </w:r>
    </w:p>
    <w:p>
      <w:pPr>
        <w:spacing w:line="360" w:lineRule="auto"/>
        <w:ind w:left="420" w:leftChars="200"/>
        <w:rPr>
          <w:rFonts w:hint="eastAsia" w:ascii="宋体" w:hAnsi="宋体" w:eastAsia="宋体" w:cs="宋体"/>
          <w:sz w:val="21"/>
          <w:szCs w:val="21"/>
        </w:rPr>
      </w:pPr>
      <w:r>
        <w:rPr>
          <w:rFonts w:hint="eastAsia" w:ascii="宋体" w:hAnsi="宋体" w:eastAsia="宋体" w:cs="宋体"/>
          <w:sz w:val="21"/>
          <w:szCs w:val="21"/>
        </w:rPr>
        <w:t>9、电子病历基本架构与数据标准（试行）</w:t>
      </w:r>
    </w:p>
    <w:p>
      <w:pPr>
        <w:pStyle w:val="3"/>
        <w:rPr>
          <w:rFonts w:hint="eastAsia" w:ascii="宋体" w:hAnsi="宋体" w:eastAsia="宋体" w:cs="宋体"/>
          <w:b w:val="0"/>
          <w:bCs w:val="0"/>
          <w:sz w:val="21"/>
          <w:szCs w:val="21"/>
        </w:rPr>
      </w:pPr>
      <w:bookmarkStart w:id="1" w:name="_Toc151747161"/>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二）</w:t>
      </w:r>
      <w:r>
        <w:rPr>
          <w:rFonts w:hint="eastAsia" w:ascii="宋体" w:hAnsi="宋体" w:eastAsia="宋体" w:cs="宋体"/>
          <w:b w:val="0"/>
          <w:bCs w:val="0"/>
          <w:sz w:val="21"/>
          <w:szCs w:val="21"/>
        </w:rPr>
        <w:t>互联网+便民APP</w:t>
      </w:r>
      <w:bookmarkEnd w:id="1"/>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为患者提供互联网+便民服务，包括：</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1、筛查预防服务：公众号提供脑卒中、心血管理筛查表，群众可以自行填报，筛查自动给出初步筛查结果和建议，让群众掌握身体健康状况及时做好预防工作。</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2、健康监测服务：公众号提供体BMI身体质量指数等健康监测服务，群众可以自行填报，系统自动给出监测结果，协助群众准确判断身体健康状况。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3、急救知识库：提供常见急救问题知识库，方便群众或呼救人可以自主学习应急措施。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4、一键呼救服务：公众号提供一键呼救功能，自动获取报警人微信号、当前位置信息形成急救任务单。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5、急救任务信息服务：急救车接警出车后发短信通知报警人，点击短信链接后可跳转到医院公众号查看急救车位置、预计到达时间，缓解其焦急情绪。或者与出车医生联系，详细反馈患者病情，获取应急指引。</w:t>
      </w:r>
    </w:p>
    <w:p>
      <w:pPr>
        <w:pStyle w:val="3"/>
        <w:rPr>
          <w:rFonts w:hint="eastAsia" w:ascii="宋体" w:hAnsi="宋体" w:eastAsia="宋体" w:cs="宋体"/>
          <w:b w:val="0"/>
          <w:bCs w:val="0"/>
          <w:sz w:val="21"/>
          <w:szCs w:val="21"/>
        </w:rPr>
      </w:pPr>
      <w:bookmarkStart w:id="2" w:name="_Toc151747162"/>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三）</w:t>
      </w:r>
      <w:r>
        <w:rPr>
          <w:rFonts w:hint="eastAsia" w:ascii="宋体" w:hAnsi="宋体" w:eastAsia="宋体" w:cs="宋体"/>
          <w:b w:val="0"/>
          <w:bCs w:val="0"/>
          <w:sz w:val="21"/>
          <w:szCs w:val="21"/>
        </w:rPr>
        <w:t>区域转诊转运系统</w:t>
      </w:r>
      <w:bookmarkEnd w:id="2"/>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通过建设区域转诊转运系统，实现区域协同一体化，打造“基层首诊、双向转诊、急慢分治、上下联动”分级诊疗就医格局。</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1、转运申请。支持发起院际间的转运工作，可根据实际情况填写患者信息、转运信息和临床信息等。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2、患者资料。支持在发起转运申请时，详细填写或上传患者个人资料、既往病史和转运期间所采取的治疗措施等。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3、转运前评估。支持对患者进行转运前评估，对患者进行现场评估，包括患者分级和转运分级等内容，同时支持医护人员填写转运评估建议。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w:t>
      </w:r>
      <w:bookmarkStart w:id="3" w:name="_Toc150960667"/>
      <w:r>
        <w:rPr>
          <w:rFonts w:hint="eastAsia" w:ascii="宋体" w:hAnsi="宋体" w:eastAsia="宋体" w:cs="宋体"/>
          <w:sz w:val="21"/>
          <w:szCs w:val="21"/>
        </w:rPr>
        <w:t>出车物资表</w:t>
      </w:r>
      <w:bookmarkEnd w:id="3"/>
      <w:r>
        <w:rPr>
          <w:rFonts w:hint="eastAsia" w:ascii="宋体" w:hAnsi="宋体" w:eastAsia="宋体" w:cs="宋体"/>
          <w:sz w:val="21"/>
          <w:szCs w:val="21"/>
        </w:rPr>
        <w:t>。支持在转运出车前，选用和填写出车所需物资和具体数量。</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5、出车情况。支持对转运出车情况进行详细记录，包括出车时间、转运成员、行程、出车结果等内容。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w:t>
      </w:r>
      <w:bookmarkStart w:id="4" w:name="_Toc150960669"/>
      <w:r>
        <w:rPr>
          <w:rFonts w:hint="eastAsia" w:ascii="宋体" w:hAnsi="宋体" w:eastAsia="宋体" w:cs="宋体"/>
          <w:sz w:val="21"/>
          <w:szCs w:val="21"/>
        </w:rPr>
        <w:t>临床表现</w:t>
      </w:r>
      <w:bookmarkEnd w:id="4"/>
      <w:r>
        <w:rPr>
          <w:rFonts w:hint="eastAsia" w:ascii="宋体" w:hAnsi="宋体" w:eastAsia="宋体" w:cs="宋体"/>
          <w:sz w:val="21"/>
          <w:szCs w:val="21"/>
        </w:rPr>
        <w:t>。支持对患者转运前的临床表现的实际情况进行填写，包括外观情况、呼吸系统、循环系统、消化道系统、神经系统、疼痛等的临床表情情况。</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7、转运前措施。支持对患者转运前措施进行填写。</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w:t>
      </w:r>
      <w:bookmarkStart w:id="5" w:name="_Toc150960671"/>
      <w:r>
        <w:rPr>
          <w:rFonts w:hint="eastAsia" w:ascii="宋体" w:hAnsi="宋体" w:eastAsia="宋体" w:cs="宋体"/>
          <w:sz w:val="21"/>
          <w:szCs w:val="21"/>
        </w:rPr>
        <w:t>现场评估</w:t>
      </w:r>
      <w:bookmarkEnd w:id="5"/>
      <w:r>
        <w:rPr>
          <w:rFonts w:hint="eastAsia" w:ascii="宋体" w:hAnsi="宋体" w:eastAsia="宋体" w:cs="宋体"/>
          <w:sz w:val="21"/>
          <w:szCs w:val="21"/>
        </w:rPr>
        <w:t>。支持在救护车抵达后，对患者进行现场评估，包括患者分级和转运分级等内容，同时支持医护人员填写转运评估建议。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9、诊断。支持同步转运的患者的体征数据，并对患者下达诊断和填写诊断备注。</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10、转运医嘱。支持对转运患者下达临时医嘱；在对接医院信息系统后，可满足在救护车上开具院内药房药品的处方。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11、途中情况。支持记录患者转运途中的具体情况，包括采取的医疗措施、转运途中使用的设备，意外情况和生命体征（支持同步生命体征数据）。</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12、管道。支持记录患者转运过程中是否采取了胃管、动静脉留置管、其他引流管等管道措施，可详细记录置入管道的时间、位置、用途等信息。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13、入院申请表。支持在救护车上便可为患者办理入院证，包括填写患者基本信息、入院基本信息、开单医生填写等内容。</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患者基本信息：支持同步患者数据，填写患者姓名、年龄、诊疗卡号、生命体征、过敏药物、挂号日期、家庭住址等信息。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入院基本信息：支持根据患者的实际情况，选择是否加急或不加急，填写申请入院的院区和申请入院科室。</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开单医生填写：填写开单医生姓名、手机号码、开单日期、患者诊断、就诊者来源等信息，并根据患者实际情况对患者作出是否需要隔离、病情分级、入院分类等措施。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14、交接情况。实现转运患者的到院交接，支持同步或添加患者生命体征数据；支持对病人作出安排，填写接班医生、接班护士、接班时间等信息。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15、转运记录。支持填写转运记录，包括填写患者分级、入院诊断、收治院区、收治科室、接诊记录、转运医生等信息。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16、转运记录单。汇总患者转运过程中的各个环节相关的信息，并自动生成患者院际间转运记录单，支持打印留底。</w:t>
      </w:r>
    </w:p>
    <w:p>
      <w:pPr>
        <w:pStyle w:val="3"/>
        <w:rPr>
          <w:rFonts w:hint="eastAsia" w:ascii="宋体" w:hAnsi="宋体" w:eastAsia="宋体" w:cs="宋体"/>
          <w:b w:val="0"/>
          <w:bCs w:val="0"/>
          <w:sz w:val="21"/>
          <w:szCs w:val="21"/>
        </w:rPr>
      </w:pPr>
      <w:bookmarkStart w:id="6" w:name="_Toc151747163"/>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四）</w:t>
      </w:r>
      <w:r>
        <w:rPr>
          <w:rFonts w:hint="eastAsia" w:ascii="宋体" w:hAnsi="宋体" w:eastAsia="宋体" w:cs="宋体"/>
          <w:b w:val="0"/>
          <w:bCs w:val="0"/>
          <w:sz w:val="21"/>
          <w:szCs w:val="21"/>
        </w:rPr>
        <w:t>院前急救系统</w:t>
      </w:r>
      <w:bookmarkEnd w:id="6"/>
    </w:p>
    <w:p>
      <w:pPr>
        <w:spacing w:line="360" w:lineRule="auto"/>
        <w:ind w:firstLine="480"/>
        <w:jc w:val="left"/>
        <w:rPr>
          <w:rFonts w:hint="eastAsia" w:ascii="宋体" w:hAnsi="宋体" w:eastAsia="宋体" w:cs="宋体"/>
          <w:sz w:val="21"/>
          <w:szCs w:val="21"/>
        </w:rPr>
      </w:pPr>
      <w:r>
        <w:rPr>
          <w:rFonts w:hint="eastAsia" w:ascii="宋体" w:hAnsi="宋体" w:eastAsia="宋体" w:cs="宋体"/>
          <w:sz w:val="21"/>
          <w:szCs w:val="21"/>
        </w:rPr>
        <w:t>建设院前急救信息系统，实现院前急救与院中急诊的紧密链接，实现院前急救服务能力的同质化、信息化和标准化，提升院前急救服务能力和质量。</w:t>
      </w:r>
    </w:p>
    <w:p>
      <w:pPr>
        <w:pStyle w:val="4"/>
        <w:rPr>
          <w:rFonts w:hint="eastAsia" w:ascii="宋体" w:hAnsi="宋体" w:eastAsia="宋体" w:cs="宋体"/>
          <w:b w:val="0"/>
          <w:bCs w:val="0"/>
          <w:sz w:val="21"/>
          <w:szCs w:val="21"/>
        </w:rPr>
      </w:pPr>
      <w:bookmarkStart w:id="7" w:name="_Toc151747164"/>
      <w:r>
        <w:rPr>
          <w:rFonts w:hint="eastAsia" w:ascii="宋体" w:hAnsi="宋体" w:cs="宋体"/>
          <w:b w:val="0"/>
          <w:bCs w:val="0"/>
          <w:sz w:val="21"/>
          <w:szCs w:val="21"/>
          <w:lang w:val="en-US" w:eastAsia="zh-CN"/>
        </w:rPr>
        <w:t>4.1</w:t>
      </w:r>
      <w:r>
        <w:rPr>
          <w:rFonts w:hint="eastAsia" w:ascii="宋体" w:hAnsi="宋体" w:eastAsia="宋体" w:cs="宋体"/>
          <w:b w:val="0"/>
          <w:bCs w:val="0"/>
          <w:sz w:val="21"/>
          <w:szCs w:val="21"/>
        </w:rPr>
        <w:t>出车任务调度系统（与茂名市120调度系统对接）</w:t>
      </w:r>
      <w:bookmarkEnd w:id="7"/>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通过与茂名市120调度系统对接，实现采集120急救中心或院内派车的任务信息形成本系统的出车任务单。针对120及院内任务的派发方式，提供自动采集（通过图像识别或数据接口采集）和人工填单两种采集方式，结合显示大屏、声光报警器、移动终端迅速派发任务，提升急救任务的执行效率。</w:t>
      </w:r>
    </w:p>
    <w:p>
      <w:pPr>
        <w:spacing w:line="360" w:lineRule="auto"/>
        <w:ind w:firstLine="420" w:firstLineChars="200"/>
        <w:rPr>
          <w:rFonts w:hint="eastAsia" w:ascii="宋体" w:hAnsi="宋体" w:eastAsia="宋体" w:cs="宋体"/>
          <w:b/>
          <w:sz w:val="21"/>
          <w:szCs w:val="21"/>
          <w:lang w:eastAsia="zh-CN"/>
        </w:rPr>
      </w:pPr>
      <w:r>
        <w:rPr>
          <w:rFonts w:hint="eastAsia" w:ascii="宋体" w:hAnsi="宋体" w:eastAsia="宋体" w:cs="宋体"/>
          <w:sz w:val="21"/>
          <w:szCs w:val="21"/>
        </w:rPr>
        <w:t>（注：120任务采集具体视茂名市120急救中心的系统功能与接入规范</w:t>
      </w:r>
      <w:r>
        <w:rPr>
          <w:rFonts w:hint="eastAsia" w:ascii="宋体" w:hAnsi="宋体" w:cs="宋体"/>
          <w:sz w:val="21"/>
          <w:szCs w:val="21"/>
          <w:lang w:eastAsia="zh-CN"/>
        </w:rPr>
        <w:t>）</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4.</w:t>
      </w:r>
      <w:r>
        <w:rPr>
          <w:rFonts w:hint="default" w:ascii="Arial" w:hAnsi="Arial" w:eastAsia="宋体" w:cs="Arial"/>
          <w:b w:val="0"/>
          <w:bCs w:val="0"/>
          <w:kern w:val="2"/>
          <w:sz w:val="21"/>
          <w:szCs w:val="21"/>
          <w:lang w:val="en-US" w:eastAsia="zh-CN" w:bidi="ar-SA"/>
        </w:rPr>
        <w:t>1.1</w:t>
      </w:r>
      <w:r>
        <w:rPr>
          <w:rFonts w:hint="eastAsia" w:ascii="宋体" w:hAnsi="宋体" w:eastAsia="宋体" w:cs="宋体"/>
          <w:b w:val="0"/>
          <w:bCs w:val="0"/>
          <w:sz w:val="21"/>
          <w:szCs w:val="21"/>
        </w:rPr>
        <w:t>任务采集管理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针对120急救中心派单、院内派单的任务特点，提供图像识别采集、数据接口采集、手工填单三种方式采集出车任务信息。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一)功能说明</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图像识别采集：针对120急救中心的任务派发系统未接供数据接口的情况，提供图像识别采集任务功能。医院急诊科室接单人员在接到出车务时，一键点击【识别任务】按钮，即可把120任务系统的任务信息采集到本院前急救子系统中，形成本系统内出车务单。避免接单人员重复填写、易填错的问题，提升任务派发效率和准确率。</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数据接口采集：针对120急救中心的出车/出船/直升机任务派发系统提供数据接口的情况，提供数据接口采集功能实现任务信息自动同步。数据接口分为推、拉两种方式，一是由120急救中心向本院前系统推送出车务信息；二是由本院前系统向120急救中心拉取出车任务信息。具体视120急救中心的出车务派发系统接入规范而定。</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3、手工填单：针对院内派车诊、患者致电申请调派车情况，提供手工填单功能。手工填单时提供电子地图查询、点选地址功能。</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4</w:t>
      </w:r>
      <w:r>
        <w:rPr>
          <w:rFonts w:hint="default" w:ascii="Arial" w:hAnsi="Arial" w:eastAsia="宋体" w:cs="Arial"/>
          <w:b w:val="0"/>
          <w:bCs w:val="0"/>
          <w:kern w:val="2"/>
          <w:sz w:val="21"/>
          <w:szCs w:val="21"/>
          <w:lang w:val="en-US" w:eastAsia="zh-CN" w:bidi="ar-SA"/>
        </w:rPr>
        <w:t>.1.2</w:t>
      </w:r>
      <w:r>
        <w:rPr>
          <w:rFonts w:hint="eastAsia" w:ascii="宋体" w:hAnsi="宋体" w:eastAsia="宋体" w:cs="宋体"/>
          <w:b w:val="0"/>
          <w:bCs w:val="0"/>
          <w:sz w:val="21"/>
          <w:szCs w:val="21"/>
        </w:rPr>
        <w:t>任务派发管理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采集或填写完出车务后，选择出车人员。可以视患者病情选择其他专业科室人员一同出车一键点击即可将出车务通过显示大屏、声光报警器、手持终端派发至出车人员及相应科室，实现出车任务的多点一键派发，提升出车任务的派发效率，为出车抢救争取了宝贵的时间。</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4</w:t>
      </w:r>
      <w:r>
        <w:rPr>
          <w:rFonts w:hint="default" w:ascii="Arial" w:hAnsi="Arial" w:eastAsia="宋体" w:cs="Arial"/>
          <w:b w:val="0"/>
          <w:bCs w:val="0"/>
          <w:kern w:val="2"/>
          <w:sz w:val="21"/>
          <w:szCs w:val="21"/>
          <w:lang w:val="en-US" w:eastAsia="zh-CN" w:bidi="ar-SA"/>
        </w:rPr>
        <w:t>.1.3</w:t>
      </w:r>
      <w:r>
        <w:rPr>
          <w:rFonts w:hint="eastAsia" w:ascii="宋体" w:hAnsi="宋体" w:eastAsia="宋体" w:cs="宋体"/>
          <w:b w:val="0"/>
          <w:bCs w:val="0"/>
          <w:sz w:val="21"/>
          <w:szCs w:val="21"/>
        </w:rPr>
        <w:t>任务接收管理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出车员及相应科室收到任务提警后，可点击响应键进行确认回复。出车调度大屏可显示相关人员及科室的响应情况，调度人员可视超时未响应情况直接通知对应人员。</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4</w:t>
      </w:r>
      <w:r>
        <w:rPr>
          <w:rFonts w:hint="default" w:ascii="Arial" w:hAnsi="Arial" w:eastAsia="宋体" w:cs="Arial"/>
          <w:b w:val="0"/>
          <w:bCs w:val="0"/>
          <w:kern w:val="2"/>
          <w:sz w:val="21"/>
          <w:szCs w:val="21"/>
          <w:lang w:val="en-US" w:eastAsia="zh-CN" w:bidi="ar-SA"/>
        </w:rPr>
        <w:t>.1.4</w:t>
      </w:r>
      <w:r>
        <w:rPr>
          <w:rFonts w:hint="eastAsia" w:ascii="宋体" w:hAnsi="宋体" w:eastAsia="宋体" w:cs="宋体"/>
          <w:b w:val="0"/>
          <w:bCs w:val="0"/>
          <w:sz w:val="21"/>
          <w:szCs w:val="21"/>
        </w:rPr>
        <w:t>人员登车记录</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接受出车任务人员登车/登机后，凭含NFC功能或磁卡功能的工作胸卡刷卡报到，系统自动登记报到时间。通过任务派发时间及人员登车报到时间的统计分析，可掌握司机、医护人员、护工、科室的响应速度，方便开展绩效考核工作。</w:t>
      </w:r>
    </w:p>
    <w:p>
      <w:pPr>
        <w:pStyle w:val="4"/>
        <w:rPr>
          <w:rFonts w:hint="eastAsia" w:ascii="宋体" w:hAnsi="宋体" w:eastAsia="宋体" w:cs="宋体"/>
          <w:b w:val="0"/>
          <w:bCs w:val="0"/>
          <w:sz w:val="21"/>
          <w:szCs w:val="21"/>
        </w:rPr>
      </w:pPr>
      <w:bookmarkStart w:id="8" w:name="_Toc151747165"/>
      <w:r>
        <w:rPr>
          <w:rFonts w:hint="eastAsia" w:ascii="宋体" w:hAnsi="宋体" w:cs="宋体"/>
          <w:b w:val="0"/>
          <w:bCs w:val="0"/>
          <w:sz w:val="21"/>
          <w:szCs w:val="21"/>
          <w:lang w:val="en-US" w:eastAsia="zh-CN"/>
        </w:rPr>
        <w:t>4.2</w:t>
      </w:r>
      <w:r>
        <w:rPr>
          <w:rFonts w:hint="eastAsia" w:ascii="宋体" w:hAnsi="宋体" w:eastAsia="宋体" w:cs="宋体"/>
          <w:b w:val="0"/>
          <w:bCs w:val="0"/>
          <w:sz w:val="21"/>
          <w:szCs w:val="21"/>
        </w:rPr>
        <w:t>车载/移动急救工作站</w:t>
      </w:r>
      <w:bookmarkEnd w:id="8"/>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针对院前医护人员院前工作的业务需要和移动工作的特点，将相关业务功能集成到车载或移动终端上，具体如下文。</w:t>
      </w:r>
    </w:p>
    <w:p>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一）功能列表：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shd w:val="clear" w:color="auto" w:fill="D8D8D8" w:themeFill="background1" w:themeFillShade="D9"/>
          </w:tcPr>
          <w:p>
            <w:pPr>
              <w:pStyle w:val="57"/>
              <w:ind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lang w:eastAsia="zh-Hans"/>
              </w:rPr>
              <w:t>车载</w:t>
            </w:r>
            <w:r>
              <w:rPr>
                <w:rFonts w:hint="eastAsia" w:ascii="宋体" w:hAnsi="宋体" w:eastAsia="宋体" w:cs="宋体"/>
                <w:b/>
                <w:kern w:val="0"/>
                <w:sz w:val="21"/>
                <w:szCs w:val="21"/>
              </w:rPr>
              <w:t>工作站功能清单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pStyle w:val="42"/>
              <w:numPr>
                <w:ilvl w:val="0"/>
                <w:numId w:val="5"/>
              </w:numPr>
              <w:ind w:firstLineChars="0"/>
              <w:rPr>
                <w:rFonts w:hint="eastAsia" w:ascii="宋体" w:hAnsi="宋体" w:eastAsia="宋体" w:cs="宋体"/>
                <w:kern w:val="0"/>
                <w:sz w:val="21"/>
                <w:szCs w:val="21"/>
              </w:rPr>
            </w:pPr>
            <w:r>
              <w:rPr>
                <w:rFonts w:hint="eastAsia" w:ascii="宋体" w:hAnsi="宋体" w:eastAsia="宋体" w:cs="宋体"/>
                <w:kern w:val="0"/>
                <w:sz w:val="21"/>
                <w:szCs w:val="21"/>
              </w:rPr>
              <w:t>患者建档挂号</w:t>
            </w:r>
          </w:p>
        </w:tc>
        <w:tc>
          <w:tcPr>
            <w:tcW w:w="2500" w:type="pct"/>
          </w:tcPr>
          <w:p>
            <w:pPr>
              <w:pStyle w:val="42"/>
              <w:numPr>
                <w:ilvl w:val="0"/>
                <w:numId w:val="5"/>
              </w:numPr>
              <w:ind w:firstLineChars="0"/>
              <w:rPr>
                <w:rFonts w:hint="eastAsia" w:ascii="宋体" w:hAnsi="宋体" w:eastAsia="宋体" w:cs="宋体"/>
                <w:kern w:val="0"/>
                <w:sz w:val="21"/>
                <w:szCs w:val="21"/>
              </w:rPr>
            </w:pPr>
            <w:r>
              <w:rPr>
                <w:rFonts w:hint="eastAsia" w:ascii="宋体" w:hAnsi="宋体" w:eastAsia="宋体" w:cs="宋体"/>
                <w:kern w:val="0"/>
                <w:sz w:val="21"/>
                <w:szCs w:val="21"/>
              </w:rPr>
              <w:t>患者查体管理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pStyle w:val="42"/>
              <w:numPr>
                <w:ilvl w:val="0"/>
                <w:numId w:val="5"/>
              </w:numPr>
              <w:ind w:firstLineChars="0"/>
              <w:rPr>
                <w:rFonts w:hint="eastAsia" w:ascii="宋体" w:hAnsi="宋体" w:eastAsia="宋体" w:cs="宋体"/>
                <w:kern w:val="0"/>
                <w:sz w:val="21"/>
                <w:szCs w:val="21"/>
              </w:rPr>
            </w:pPr>
            <w:r>
              <w:rPr>
                <w:rFonts w:hint="eastAsia" w:ascii="宋体" w:hAnsi="宋体" w:eastAsia="宋体" w:cs="宋体"/>
                <w:kern w:val="0"/>
                <w:sz w:val="21"/>
                <w:szCs w:val="21"/>
              </w:rPr>
              <w:t>患者分诊管理</w:t>
            </w:r>
          </w:p>
        </w:tc>
        <w:tc>
          <w:tcPr>
            <w:tcW w:w="2500" w:type="pct"/>
          </w:tcPr>
          <w:p>
            <w:pPr>
              <w:pStyle w:val="42"/>
              <w:numPr>
                <w:ilvl w:val="0"/>
                <w:numId w:val="5"/>
              </w:numPr>
              <w:ind w:firstLineChars="0"/>
              <w:rPr>
                <w:rFonts w:hint="eastAsia" w:ascii="宋体" w:hAnsi="宋体" w:eastAsia="宋体" w:cs="宋体"/>
                <w:kern w:val="0"/>
                <w:sz w:val="21"/>
                <w:szCs w:val="21"/>
              </w:rPr>
            </w:pPr>
            <w:r>
              <w:rPr>
                <w:rFonts w:hint="eastAsia" w:ascii="宋体" w:hAnsi="宋体" w:eastAsia="宋体" w:cs="宋体"/>
                <w:kern w:val="0"/>
                <w:sz w:val="21"/>
                <w:szCs w:val="21"/>
              </w:rPr>
              <w:t>检查检验管理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pStyle w:val="42"/>
              <w:numPr>
                <w:ilvl w:val="0"/>
                <w:numId w:val="5"/>
              </w:numPr>
              <w:ind w:firstLineChars="0"/>
              <w:rPr>
                <w:rFonts w:hint="eastAsia" w:ascii="宋体" w:hAnsi="宋体" w:eastAsia="宋体" w:cs="宋体"/>
                <w:kern w:val="0"/>
                <w:sz w:val="21"/>
                <w:szCs w:val="21"/>
              </w:rPr>
            </w:pPr>
            <w:r>
              <w:rPr>
                <w:rFonts w:hint="eastAsia" w:ascii="宋体" w:hAnsi="宋体" w:eastAsia="宋体" w:cs="宋体"/>
                <w:kern w:val="0"/>
                <w:sz w:val="21"/>
                <w:szCs w:val="21"/>
              </w:rPr>
              <w:t>诊断处置管理</w:t>
            </w:r>
          </w:p>
        </w:tc>
        <w:tc>
          <w:tcPr>
            <w:tcW w:w="2500" w:type="pct"/>
          </w:tcPr>
          <w:p>
            <w:pPr>
              <w:pStyle w:val="42"/>
              <w:numPr>
                <w:ilvl w:val="0"/>
                <w:numId w:val="5"/>
              </w:numPr>
              <w:ind w:firstLineChars="0"/>
              <w:rPr>
                <w:rFonts w:hint="eastAsia" w:ascii="宋体" w:hAnsi="宋体" w:eastAsia="宋体" w:cs="宋体"/>
                <w:kern w:val="0"/>
                <w:sz w:val="21"/>
                <w:szCs w:val="21"/>
              </w:rPr>
            </w:pPr>
            <w:r>
              <w:rPr>
                <w:rFonts w:hint="eastAsia" w:ascii="宋体" w:hAnsi="宋体" w:eastAsia="宋体" w:cs="宋体"/>
                <w:kern w:val="0"/>
                <w:sz w:val="21"/>
                <w:szCs w:val="21"/>
              </w:rPr>
              <w:t>急救医嘱管理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pStyle w:val="42"/>
              <w:numPr>
                <w:ilvl w:val="0"/>
                <w:numId w:val="5"/>
              </w:numPr>
              <w:ind w:firstLineChars="0"/>
              <w:rPr>
                <w:rFonts w:hint="eastAsia" w:ascii="宋体" w:hAnsi="宋体" w:eastAsia="宋体" w:cs="宋体"/>
                <w:kern w:val="0"/>
                <w:sz w:val="21"/>
                <w:szCs w:val="21"/>
              </w:rPr>
            </w:pPr>
            <w:r>
              <w:rPr>
                <w:rFonts w:hint="eastAsia" w:ascii="宋体" w:hAnsi="宋体" w:eastAsia="宋体" w:cs="宋体"/>
                <w:kern w:val="0"/>
                <w:sz w:val="21"/>
                <w:szCs w:val="21"/>
              </w:rPr>
              <w:t>院前急救文书</w:t>
            </w:r>
          </w:p>
        </w:tc>
        <w:tc>
          <w:tcPr>
            <w:tcW w:w="2500" w:type="pct"/>
          </w:tcPr>
          <w:p>
            <w:pPr>
              <w:pStyle w:val="42"/>
              <w:numPr>
                <w:ilvl w:val="0"/>
                <w:numId w:val="5"/>
              </w:numPr>
              <w:ind w:firstLineChars="0"/>
              <w:rPr>
                <w:rFonts w:hint="eastAsia" w:ascii="宋体" w:hAnsi="宋体" w:eastAsia="宋体" w:cs="宋体"/>
                <w:kern w:val="0"/>
                <w:sz w:val="21"/>
                <w:szCs w:val="21"/>
              </w:rPr>
            </w:pPr>
            <w:r>
              <w:rPr>
                <w:rFonts w:hint="eastAsia" w:ascii="宋体" w:hAnsi="宋体" w:eastAsia="宋体" w:cs="宋体"/>
                <w:kern w:val="0"/>
                <w:sz w:val="21"/>
                <w:szCs w:val="21"/>
              </w:rPr>
              <w:t>结构化院前急救病历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pPr>
              <w:pStyle w:val="42"/>
              <w:numPr>
                <w:ilvl w:val="0"/>
                <w:numId w:val="5"/>
              </w:numPr>
              <w:ind w:firstLineChars="0"/>
              <w:rPr>
                <w:rFonts w:hint="eastAsia" w:ascii="宋体" w:hAnsi="宋体" w:eastAsia="宋体" w:cs="宋体"/>
                <w:kern w:val="0"/>
                <w:sz w:val="21"/>
                <w:szCs w:val="21"/>
              </w:rPr>
            </w:pPr>
            <w:r>
              <w:rPr>
                <w:rFonts w:hint="eastAsia" w:ascii="宋体" w:hAnsi="宋体" w:eastAsia="宋体" w:cs="宋体"/>
                <w:kern w:val="0"/>
                <w:sz w:val="21"/>
                <w:szCs w:val="21"/>
              </w:rPr>
              <w:t>绿色通道管理</w:t>
            </w:r>
          </w:p>
        </w:tc>
        <w:tc>
          <w:tcPr>
            <w:tcW w:w="2500" w:type="pct"/>
          </w:tcPr>
          <w:p>
            <w:pPr>
              <w:pStyle w:val="42"/>
              <w:ind w:left="420" w:firstLine="0" w:firstLineChars="0"/>
              <w:rPr>
                <w:rFonts w:hint="eastAsia" w:ascii="宋体" w:hAnsi="宋体" w:eastAsia="宋体" w:cs="宋体"/>
                <w:kern w:val="0"/>
                <w:sz w:val="21"/>
                <w:szCs w:val="21"/>
              </w:rPr>
            </w:pPr>
          </w:p>
        </w:tc>
      </w:tr>
    </w:tbl>
    <w:p>
      <w:pPr>
        <w:rPr>
          <w:rFonts w:hint="eastAsia" w:ascii="宋体" w:hAnsi="宋体" w:eastAsia="宋体" w:cs="宋体"/>
          <w:b w:val="0"/>
          <w:bCs/>
          <w:sz w:val="21"/>
          <w:szCs w:val="21"/>
        </w:rPr>
      </w:pPr>
      <w:r>
        <w:rPr>
          <w:rFonts w:hint="eastAsia" w:ascii="宋体" w:hAnsi="宋体" w:eastAsia="宋体" w:cs="宋体"/>
          <w:b/>
          <w:sz w:val="21"/>
          <w:szCs w:val="21"/>
        </w:rPr>
        <w:t>二）</w:t>
      </w:r>
      <w:r>
        <w:rPr>
          <w:rFonts w:hint="eastAsia" w:ascii="宋体" w:hAnsi="宋体" w:eastAsia="宋体" w:cs="宋体"/>
          <w:b w:val="0"/>
          <w:bCs/>
          <w:sz w:val="21"/>
          <w:szCs w:val="21"/>
        </w:rPr>
        <w:t>详细功能说明：</w:t>
      </w:r>
    </w:p>
    <w:p>
      <w:pPr>
        <w:pStyle w:val="5"/>
        <w:numPr>
          <w:ilvl w:val="3"/>
          <w:numId w:val="0"/>
        </w:numPr>
        <w:tabs>
          <w:tab w:val="clear" w:pos="864"/>
        </w:tabs>
        <w:ind w:left="864" w:leftChars="0" w:hanging="864" w:firstLineChars="0"/>
        <w:rPr>
          <w:rFonts w:hint="eastAsia" w:ascii="宋体" w:hAnsi="宋体" w:eastAsia="宋体" w:cs="宋体"/>
          <w:b w:val="0"/>
          <w:bCs/>
          <w:sz w:val="21"/>
          <w:szCs w:val="21"/>
        </w:rPr>
      </w:pPr>
      <w:r>
        <w:rPr>
          <w:rFonts w:hint="eastAsia" w:ascii="Arial" w:hAnsi="Arial" w:eastAsia="宋体" w:cs="Arial"/>
          <w:b w:val="0"/>
          <w:bCs/>
          <w:kern w:val="2"/>
          <w:sz w:val="21"/>
          <w:szCs w:val="21"/>
          <w:lang w:val="en-US" w:eastAsia="zh-CN" w:bidi="ar-SA"/>
        </w:rPr>
        <w:t>4.2</w:t>
      </w:r>
      <w:r>
        <w:rPr>
          <w:rFonts w:hint="default" w:ascii="Arial" w:hAnsi="Arial" w:eastAsia="宋体" w:cs="Arial"/>
          <w:b w:val="0"/>
          <w:bCs/>
          <w:kern w:val="2"/>
          <w:sz w:val="21"/>
          <w:szCs w:val="21"/>
          <w:lang w:val="en-US" w:eastAsia="zh-CN" w:bidi="ar-SA"/>
        </w:rPr>
        <w:t>.</w:t>
      </w:r>
      <w:r>
        <w:rPr>
          <w:rFonts w:hint="eastAsia" w:ascii="Arial" w:hAnsi="Arial" w:eastAsia="宋体" w:cs="Arial"/>
          <w:b w:val="0"/>
          <w:bCs/>
          <w:kern w:val="2"/>
          <w:sz w:val="21"/>
          <w:szCs w:val="21"/>
          <w:lang w:val="en-US" w:eastAsia="zh-CN" w:bidi="ar-SA"/>
        </w:rPr>
        <w:t>1</w:t>
      </w:r>
      <w:r>
        <w:rPr>
          <w:rFonts w:hint="eastAsia" w:ascii="宋体" w:hAnsi="宋体" w:eastAsia="宋体" w:cs="宋体"/>
          <w:b w:val="0"/>
          <w:bCs/>
          <w:sz w:val="21"/>
          <w:szCs w:val="21"/>
        </w:rPr>
        <w:t>患者信息管理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1、支持患者的基本信息管理，提供创建、编辑功能，容包括门诊号、姓名、性别、年龄、电话、出生日期、身份证等。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2、支持主件OCR识别功能，可以利用移动终端的摄像头OCR识别患者身份证、医保卡、诊疗卡中的身份信息。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3、支持三无人员、外国人标识。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4、支持群体事件关联功能，可以标识该患者与某个群体事件的关联关系，方便开展群体事件管理。</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4.2.2</w:t>
      </w:r>
      <w:r>
        <w:rPr>
          <w:rFonts w:hint="eastAsia" w:ascii="宋体" w:hAnsi="宋体" w:eastAsia="宋体" w:cs="宋体"/>
          <w:b w:val="0"/>
          <w:bCs w:val="0"/>
          <w:sz w:val="21"/>
          <w:szCs w:val="21"/>
        </w:rPr>
        <w:t>患者查体管理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提供患者的主诉、体征、体格检查、现病史、既往史、评分等内容登记管理功能。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1、主诉信息。</w:t>
      </w:r>
    </w:p>
    <w:p>
      <w:pPr>
        <w:pStyle w:val="29"/>
        <w:numPr>
          <w:ilvl w:val="0"/>
          <w:numId w:val="6"/>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支持主诉信息的点选式录入、编辑、删除功能。</w:t>
      </w:r>
    </w:p>
    <w:p>
      <w:pPr>
        <w:pStyle w:val="29"/>
        <w:numPr>
          <w:ilvl w:val="0"/>
          <w:numId w:val="6"/>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支持按常见病种、人体部位、患者类型的主诉分类。</w:t>
      </w:r>
    </w:p>
    <w:p>
      <w:pPr>
        <w:pStyle w:val="29"/>
        <w:numPr>
          <w:ilvl w:val="0"/>
          <w:numId w:val="6"/>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支持多级主诉的点选记录功能，例如：皮肤黏膜出血&gt;位置&gt;鼻出血，出血时长&gt;10分钟等，方便医护人员快速完成主诉登记。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2、体征信息。</w:t>
      </w:r>
    </w:p>
    <w:p>
      <w:pPr>
        <w:pStyle w:val="29"/>
        <w:numPr>
          <w:ilvl w:val="0"/>
          <w:numId w:val="7"/>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支持体征信息的录入、编辑功能。</w:t>
      </w:r>
    </w:p>
    <w:p>
      <w:pPr>
        <w:pStyle w:val="29"/>
        <w:numPr>
          <w:ilvl w:val="0"/>
          <w:numId w:val="7"/>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支持血压、体温、脉搏、心率、血糖、呼吸、SPO2、意识状态等项目的记录。</w:t>
      </w:r>
    </w:p>
    <w:p>
      <w:pPr>
        <w:pStyle w:val="29"/>
        <w:numPr>
          <w:ilvl w:val="0"/>
          <w:numId w:val="7"/>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支持自动获取车载医疗设备监测到的体征结果值。</w:t>
      </w:r>
    </w:p>
    <w:p>
      <w:pPr>
        <w:pStyle w:val="29"/>
        <w:numPr>
          <w:ilvl w:val="0"/>
          <w:numId w:val="7"/>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支持根据体征自动生成三区四级的分诊结果。</w:t>
      </w:r>
    </w:p>
    <w:p>
      <w:pPr>
        <w:pStyle w:val="29"/>
        <w:numPr>
          <w:ilvl w:val="0"/>
          <w:numId w:val="7"/>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支持红、橙、黄、绿四种颜色标识分诊结果，方便医护人员快速区分患者病情。</w:t>
      </w:r>
    </w:p>
    <w:p>
      <w:pPr>
        <w:pStyle w:val="29"/>
        <w:numPr>
          <w:ilvl w:val="0"/>
          <w:numId w:val="7"/>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支持多次录入或获取体征信息，系统自动记录时间戳用于标识体征的监测时间。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3、体格检查信息。</w:t>
      </w:r>
    </w:p>
    <w:p>
      <w:pPr>
        <w:pStyle w:val="29"/>
        <w:numPr>
          <w:ilvl w:val="0"/>
          <w:numId w:val="8"/>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支持常见的体格检查项目的选择、修改功能。常见的体格检查项目包括：体位、皮肤、淋巴洁、头颅、眼结膜、耳、鼻、口、颈部、胸部、腹部、双肾、脊柱、四肢等。</w:t>
      </w:r>
    </w:p>
    <w:p>
      <w:pPr>
        <w:pStyle w:val="29"/>
        <w:numPr>
          <w:ilvl w:val="0"/>
          <w:numId w:val="8"/>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体格检查项目还提供二级、三级的明细选择项，方便医护人员快速、细致地记录患者体格详情。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4、现病史信息。</w:t>
      </w:r>
    </w:p>
    <w:p>
      <w:pPr>
        <w:pStyle w:val="29"/>
        <w:numPr>
          <w:ilvl w:val="0"/>
          <w:numId w:val="9"/>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支持现病史的录入、编辑功能。</w:t>
      </w:r>
    </w:p>
    <w:p>
      <w:pPr>
        <w:pStyle w:val="29"/>
        <w:numPr>
          <w:ilvl w:val="0"/>
          <w:numId w:val="9"/>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支持现病史模板功能，可以快速引用、少量更改即可完成主诉录入。</w:t>
      </w:r>
    </w:p>
    <w:p>
      <w:pPr>
        <w:spacing w:line="360" w:lineRule="auto"/>
        <w:ind w:left="480"/>
        <w:rPr>
          <w:rFonts w:hint="eastAsia" w:ascii="宋体" w:hAnsi="宋体" w:eastAsia="宋体" w:cs="宋体"/>
          <w:sz w:val="21"/>
          <w:szCs w:val="21"/>
        </w:rPr>
      </w:pPr>
      <w:r>
        <w:rPr>
          <w:rFonts w:hint="eastAsia" w:ascii="宋体" w:hAnsi="宋体" w:eastAsia="宋体" w:cs="宋体"/>
          <w:sz w:val="21"/>
          <w:szCs w:val="21"/>
        </w:rPr>
        <w:t>5、既往史。支持既往史的录入、编辑功能。</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6、评分管理。</w:t>
      </w:r>
    </w:p>
    <w:p>
      <w:pPr>
        <w:pStyle w:val="29"/>
        <w:numPr>
          <w:ilvl w:val="0"/>
          <w:numId w:val="10"/>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支持FLACC疼痛评分、FPS疼痛评分、ESI评分、创伤评分、GCS评分、FAST评分、MEWS评分、NIHSS评分等评分量表，医护人员可以点选快速记录评估内容。</w:t>
      </w:r>
    </w:p>
    <w:p>
      <w:pPr>
        <w:pStyle w:val="29"/>
        <w:numPr>
          <w:ilvl w:val="0"/>
          <w:numId w:val="10"/>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支持按评分工具的计算规则自动计算评估结果，辅助一线人员快速完成伤病情评估工作。</w:t>
      </w:r>
    </w:p>
    <w:p>
      <w:pPr>
        <w:pStyle w:val="29"/>
        <w:numPr>
          <w:ilvl w:val="0"/>
          <w:numId w:val="10"/>
        </w:numPr>
        <w:spacing w:line="360" w:lineRule="auto"/>
        <w:ind w:firstLineChars="0"/>
        <w:rPr>
          <w:rFonts w:hint="eastAsia" w:ascii="宋体" w:hAnsi="宋体" w:eastAsia="宋体" w:cs="宋体"/>
          <w:sz w:val="21"/>
          <w:szCs w:val="21"/>
        </w:rPr>
      </w:pPr>
      <w:r>
        <w:rPr>
          <w:rFonts w:hint="eastAsia" w:ascii="宋体" w:hAnsi="宋体" w:eastAsia="宋体" w:cs="宋体"/>
          <w:sz w:val="21"/>
          <w:szCs w:val="21"/>
        </w:rPr>
        <w:t>支持多次评分记录，系统自动录评估操作的时间。</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4.2.3</w:t>
      </w:r>
      <w:r>
        <w:rPr>
          <w:rFonts w:hint="eastAsia" w:ascii="宋体" w:hAnsi="宋体" w:eastAsia="宋体" w:cs="宋体"/>
          <w:b w:val="0"/>
          <w:bCs w:val="0"/>
          <w:sz w:val="21"/>
          <w:szCs w:val="21"/>
        </w:rPr>
        <w:t>检查检验管理</w:t>
      </w:r>
    </w:p>
    <w:p>
      <w:pPr>
        <w:pStyle w:val="58"/>
        <w:spacing w:before="156"/>
        <w:rPr>
          <w:rFonts w:hint="eastAsia" w:ascii="宋体" w:hAnsi="宋体" w:eastAsia="宋体" w:cs="宋体"/>
          <w:sz w:val="21"/>
          <w:szCs w:val="21"/>
        </w:rPr>
      </w:pPr>
      <w:r>
        <w:rPr>
          <w:rFonts w:hint="eastAsia" w:ascii="宋体" w:hAnsi="宋体" w:eastAsia="宋体" w:cs="宋体"/>
          <w:sz w:val="21"/>
          <w:szCs w:val="21"/>
        </w:rPr>
        <w:t>1、支持心电图检查管理，可以利用车载平板拍照上传心电波形图。</w:t>
      </w:r>
    </w:p>
    <w:p>
      <w:pPr>
        <w:pStyle w:val="58"/>
        <w:spacing w:before="156"/>
        <w:ind w:firstLine="640"/>
        <w:rPr>
          <w:rFonts w:hint="eastAsia" w:ascii="宋体" w:hAnsi="宋体" w:eastAsia="宋体" w:cs="宋体"/>
          <w:sz w:val="21"/>
          <w:szCs w:val="21"/>
        </w:rPr>
      </w:pPr>
      <w:r>
        <w:rPr>
          <w:rFonts w:hint="eastAsia" w:ascii="宋体" w:hAnsi="宋体" w:eastAsia="宋体" w:cs="宋体"/>
          <w:sz w:val="21"/>
          <w:szCs w:val="21"/>
        </w:rPr>
        <w:t>2、支持上传多张照片。</w:t>
      </w:r>
    </w:p>
    <w:p>
      <w:pPr>
        <w:pStyle w:val="58"/>
        <w:spacing w:before="156"/>
        <w:ind w:firstLine="640"/>
        <w:rPr>
          <w:rFonts w:hint="eastAsia" w:ascii="宋体" w:hAnsi="宋体" w:eastAsia="宋体" w:cs="宋体"/>
          <w:sz w:val="21"/>
          <w:szCs w:val="21"/>
        </w:rPr>
      </w:pPr>
      <w:r>
        <w:rPr>
          <w:rFonts w:hint="eastAsia" w:ascii="宋体" w:hAnsi="宋体" w:eastAsia="宋体" w:cs="宋体"/>
          <w:sz w:val="21"/>
          <w:szCs w:val="21"/>
        </w:rPr>
        <w:t>3、支持心电图的点击放大查看。</w:t>
      </w:r>
    </w:p>
    <w:p>
      <w:pPr>
        <w:pStyle w:val="58"/>
        <w:spacing w:before="156"/>
        <w:ind w:firstLine="640"/>
        <w:rPr>
          <w:rFonts w:hint="eastAsia" w:ascii="宋体" w:hAnsi="宋体" w:eastAsia="宋体" w:cs="宋体"/>
          <w:sz w:val="21"/>
          <w:szCs w:val="21"/>
        </w:rPr>
      </w:pPr>
      <w:r>
        <w:rPr>
          <w:rFonts w:hint="eastAsia" w:ascii="宋体" w:hAnsi="宋体" w:eastAsia="宋体" w:cs="宋体"/>
          <w:sz w:val="21"/>
          <w:szCs w:val="21"/>
        </w:rPr>
        <w:t>4、支持心电图诊断结果录入，支持常见心电图诊断的快速选择。</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4.2.4</w:t>
      </w:r>
      <w:r>
        <w:rPr>
          <w:rFonts w:hint="eastAsia" w:ascii="宋体" w:hAnsi="宋体" w:eastAsia="宋体" w:cs="宋体"/>
          <w:b w:val="0"/>
          <w:bCs w:val="0"/>
          <w:sz w:val="21"/>
          <w:szCs w:val="21"/>
        </w:rPr>
        <w:t>诊断处置管理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随车医生综合各方面的检查、评分结果给患者作出初步诊断。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支持下达多个初步诊断。</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支持心电图诊断的同步显现，方便医护人员在同一位置调阅所有诊断信息。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支持常见救治措施的记录，如止血、包扎、开放气道、固定等。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注：院前诊断数据通过同步获取HIS系统的“诊断”字典实现，保持院前、院内数据的一致性。</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4.2.5</w:t>
      </w:r>
      <w:r>
        <w:rPr>
          <w:rFonts w:hint="eastAsia" w:ascii="宋体" w:hAnsi="宋体" w:eastAsia="宋体" w:cs="宋体"/>
          <w:b w:val="0"/>
          <w:bCs w:val="0"/>
          <w:sz w:val="21"/>
          <w:szCs w:val="21"/>
        </w:rPr>
        <w:t>急救医嘱管理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随车急救医生根据诊断结果下达院前急救医嘱。</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支持医嘱的新增、删除、作废、提交操作。</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支持按医嘱的状态分类显示，如全部医嘱、未提交医嘱、已提交医嘱、作废医嘱。</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院前急救医嘱数据通过同步获取EMR系统的“医嘱”字典实现，保持院前、院内数据的一致性。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支持医嘱套餐功能，按照常用的急救措施套餐内容生成医嘱。</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支持医嘱提交、作废功能。</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4.2.6</w:t>
      </w:r>
      <w:r>
        <w:rPr>
          <w:rFonts w:hint="eastAsia" w:ascii="宋体" w:hAnsi="宋体" w:eastAsia="宋体" w:cs="宋体"/>
          <w:b w:val="0"/>
          <w:bCs w:val="0"/>
          <w:sz w:val="21"/>
          <w:szCs w:val="21"/>
        </w:rPr>
        <w:t>绿色通道管理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随车医护人员可申请开通绿色通道，点选绿色通道申请原因、配合开通绿色通道的科室发起请求，配合科室收到请求后可优先该患者的诊疗服务，绿色通道信息可以通过短信或系统消息通知医院配合科室的应急值守人员。</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4.2.7</w:t>
      </w:r>
      <w:r>
        <w:rPr>
          <w:rFonts w:hint="eastAsia" w:ascii="宋体" w:hAnsi="宋体" w:eastAsia="宋体" w:cs="宋体"/>
          <w:b w:val="0"/>
          <w:bCs w:val="0"/>
          <w:sz w:val="21"/>
          <w:szCs w:val="21"/>
        </w:rPr>
        <w:t>远程会诊管理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医护人员可以发起远程会诊申请，点选绿色通道申请原因、配合开通绿色通道的科室发起请求，配合科室收到请求后进行响应答复，并优先该患者的处理收治工作。发起人员可以查看各配合科室的响应情况，如过长时间未响应可以主动致电沟通。</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4.2.8</w:t>
      </w:r>
      <w:r>
        <w:rPr>
          <w:rFonts w:hint="eastAsia" w:ascii="宋体" w:hAnsi="宋体" w:eastAsia="宋体" w:cs="宋体"/>
          <w:b w:val="0"/>
          <w:bCs w:val="0"/>
          <w:sz w:val="21"/>
          <w:szCs w:val="21"/>
        </w:rPr>
        <w:t>院前急救文书</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1、知情同意书管理</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支持在知情同意书的拍照上传功能，方便将在急救车上签署的知情同意书归档上传到院内系统，实现电子化管理。</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2、到院交接单管理</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支持自动汇总院前急救信息生成到院交接单功能，随车医护人员可以在此基础上调整补充交接单内容，并凭交接单与接车人员确认后完成交接。</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支持到院交接单模板的编辑、修改功能，可以修改到院交接单的格式或内容。</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4.2.9</w:t>
      </w:r>
      <w:r>
        <w:rPr>
          <w:rFonts w:hint="eastAsia" w:ascii="宋体" w:hAnsi="宋体" w:eastAsia="宋体" w:cs="宋体"/>
          <w:b w:val="0"/>
          <w:bCs w:val="0"/>
          <w:sz w:val="21"/>
          <w:szCs w:val="21"/>
        </w:rPr>
        <w:t>结构化院前急救病历</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支持结构化院前急救电子病历， 可以自动抽取汇总院前急救阶段的信息自动生成电子病历，医生可以在此基础上进行补充调整。</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支持电子病历模板管理功能，可以按需修改院前急救电子病历和院前交接记录单模板的格式和内容。</w:t>
      </w:r>
    </w:p>
    <w:p>
      <w:pPr>
        <w:pStyle w:val="4"/>
        <w:rPr>
          <w:rFonts w:hint="eastAsia" w:ascii="宋体" w:hAnsi="宋体" w:eastAsia="宋体" w:cs="宋体"/>
          <w:b w:val="0"/>
          <w:bCs w:val="0"/>
          <w:sz w:val="21"/>
          <w:szCs w:val="21"/>
        </w:rPr>
      </w:pPr>
      <w:bookmarkStart w:id="9" w:name="_Toc151747166"/>
      <w:r>
        <w:rPr>
          <w:rFonts w:hint="eastAsia" w:ascii="宋体" w:hAnsi="宋体" w:cs="宋体"/>
          <w:b w:val="0"/>
          <w:bCs w:val="0"/>
          <w:sz w:val="21"/>
          <w:szCs w:val="21"/>
          <w:lang w:val="en-US" w:eastAsia="zh-CN"/>
        </w:rPr>
        <w:t>4.3</w:t>
      </w:r>
      <w:r>
        <w:rPr>
          <w:rFonts w:hint="eastAsia" w:ascii="宋体" w:hAnsi="宋体" w:eastAsia="宋体" w:cs="宋体"/>
          <w:b w:val="0"/>
          <w:bCs w:val="0"/>
          <w:sz w:val="21"/>
          <w:szCs w:val="21"/>
        </w:rPr>
        <w:t>车辆定位GPS系统</w:t>
      </w:r>
      <w:bookmarkEnd w:id="9"/>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在每台救护车上部署车辆定位终端，利用北斗卫星导航系统实现急救车辆的定点导航、实时定位、运行轨迹跟踪、到达时间预估，同时通过电子地图上进行可视化的展现和互动功能。</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1、定点导航</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定位导航到出车任务单中的目标地址或指定地址，系统自动进行路径规划，提供路线方案给司乘人员选择。</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2、实时定位</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车上人员或院内均可在电子地图上实时查看救护车当前所在位置，以便掌握车辆的行驶位置。</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3、运行轨迹跟踪</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系统自动记录、保存车辆行驶过的路线轨迹，并可以在屏幕上显示出来。可以对车辆的运行状态进行监控。</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4、到达时间预估</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系统根据目标地点与车辆实时位置预估出到达目标地点的剩余时间，让院内人员掌握救护车返途的到院时间方便提前做好接车准备。</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5、车辆运行状态监控</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在院内或院外的移动终端、PC设备、指挥大屏的电子地图上动态展示救护车的运行信息，包括路线规划、实时定位、运行轨迹跟踪、到达时间预估等信息。可以点击车辆查看车上的患者身份信息、急救处置信息和随车人员信息等内容。</w:t>
      </w:r>
    </w:p>
    <w:p>
      <w:pPr>
        <w:pStyle w:val="4"/>
        <w:rPr>
          <w:rFonts w:hint="eastAsia" w:ascii="宋体" w:hAnsi="宋体" w:eastAsia="宋体" w:cs="宋体"/>
          <w:b w:val="0"/>
          <w:bCs w:val="0"/>
          <w:sz w:val="21"/>
          <w:szCs w:val="21"/>
        </w:rPr>
      </w:pPr>
      <w:bookmarkStart w:id="10" w:name="_Toc151747167"/>
      <w:r>
        <w:rPr>
          <w:rFonts w:hint="eastAsia" w:ascii="宋体" w:hAnsi="宋体" w:cs="宋体"/>
          <w:b w:val="0"/>
          <w:bCs w:val="0"/>
          <w:sz w:val="21"/>
          <w:szCs w:val="21"/>
          <w:lang w:val="en-US" w:eastAsia="zh-CN"/>
        </w:rPr>
        <w:t>4.4</w:t>
      </w:r>
      <w:r>
        <w:rPr>
          <w:rFonts w:hint="eastAsia" w:ascii="宋体" w:hAnsi="宋体" w:eastAsia="宋体" w:cs="宋体"/>
          <w:b w:val="0"/>
          <w:bCs w:val="0"/>
          <w:sz w:val="21"/>
          <w:szCs w:val="21"/>
        </w:rPr>
        <w:t>体征采集传输系统</w:t>
      </w:r>
      <w:bookmarkEnd w:id="10"/>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1、生命体征数据采集</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对接车载的心电图、除颤仪、监护仪、呼吸机、POCT等医疗设备，自动获取设备监测到的生命体征数值。</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2、生命体征数据格式转换</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通过HL7、WebSevice获取医疗设备的监测数据后，依照《院前医疗急救基本数据集》WS 542、《卫生信息数据元目录》WS 363、《卫生信息数据元值域代码》WS 364、《中华人民共和国卫生行业标准电子病历基本数据集》、《中国电子病历(CHINA EHR)标准》、《电子病历共享文档规范》WS/T 500等标准进行数据格式转换，保证数据符合国家相关标准要求。</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3、生命体征传输展示</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将车载医疗设备采集的数据同步传输到院内，利用显示设备进行实时、动态展示。</w:t>
      </w:r>
    </w:p>
    <w:p>
      <w:pPr>
        <w:pStyle w:val="4"/>
        <w:rPr>
          <w:rFonts w:hint="eastAsia" w:ascii="宋体" w:hAnsi="宋体" w:eastAsia="宋体" w:cs="宋体"/>
          <w:b w:val="0"/>
          <w:bCs w:val="0"/>
          <w:sz w:val="21"/>
          <w:szCs w:val="21"/>
        </w:rPr>
      </w:pPr>
      <w:bookmarkStart w:id="11" w:name="_Toc151747168"/>
      <w:r>
        <w:rPr>
          <w:rFonts w:hint="eastAsia" w:ascii="宋体" w:hAnsi="宋体" w:cs="宋体"/>
          <w:b w:val="0"/>
          <w:bCs w:val="0"/>
          <w:sz w:val="21"/>
          <w:szCs w:val="21"/>
          <w:lang w:val="en-US" w:eastAsia="zh-CN"/>
        </w:rPr>
        <w:t>4.5</w:t>
      </w:r>
      <w:r>
        <w:rPr>
          <w:rFonts w:hint="eastAsia" w:ascii="宋体" w:hAnsi="宋体" w:eastAsia="宋体" w:cs="宋体"/>
          <w:b w:val="0"/>
          <w:bCs w:val="0"/>
          <w:sz w:val="21"/>
          <w:szCs w:val="21"/>
        </w:rPr>
        <w:t>急救协作平台</w:t>
      </w:r>
      <w:bookmarkEnd w:id="11"/>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利用院前急救协作平台及电子大屏，实现院前救护车、相关人员和医疗物品的统一协作调度，实时、集中地反馈院前急救资源的运作情况。</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1.救护车运行情况：动态展示医院各辆救护车的运行信息，可以在电子地图上图形化展示救护车当前位置和路线。系统根据当前交通路况，自动估计预计到达时间。</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sz w:val="21"/>
          <w:szCs w:val="21"/>
        </w:rPr>
        <w:tab/>
      </w:r>
      <w:r>
        <w:rPr>
          <w:rFonts w:hint="eastAsia" w:ascii="宋体" w:hAnsi="宋体" w:eastAsia="宋体" w:cs="宋体"/>
          <w:b w:val="0"/>
          <w:bCs w:val="0"/>
          <w:sz w:val="21"/>
          <w:szCs w:val="21"/>
        </w:rPr>
        <w:t>随车人员信息：反馈救护车上的医生、护士、护工、司机等随车人员信息，反映一线医护人员的出勤情况。</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3.急救患者病情信息：院内值班人员可获得正在向该院转运的患者列表及患者详细信息，包括生命体征、初步诊断和处置、发病时间、病情评分、现场音视频。</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4.绿色通道信息：展示急诊科当前开通了绿色通道的患者信息、救治状态。</w:t>
      </w:r>
    </w:p>
    <w:p>
      <w:pPr>
        <w:pStyle w:val="3"/>
        <w:rPr>
          <w:rFonts w:hint="eastAsia" w:ascii="宋体" w:hAnsi="宋体" w:eastAsia="宋体" w:cs="宋体"/>
          <w:b w:val="0"/>
          <w:bCs w:val="0"/>
          <w:sz w:val="21"/>
          <w:szCs w:val="21"/>
        </w:rPr>
      </w:pPr>
      <w:bookmarkStart w:id="12" w:name="_Toc151747169"/>
      <w:bookmarkStart w:id="13" w:name="_Toc151719846"/>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五）</w:t>
      </w:r>
      <w:r>
        <w:rPr>
          <w:rFonts w:hint="eastAsia" w:ascii="宋体" w:hAnsi="宋体" w:eastAsia="宋体" w:cs="宋体"/>
          <w:b w:val="0"/>
          <w:bCs w:val="0"/>
          <w:sz w:val="21"/>
          <w:szCs w:val="21"/>
        </w:rPr>
        <w:t>急救车数字化改造</w:t>
      </w:r>
      <w:bookmarkEnd w:id="12"/>
      <w:bookmarkEnd w:id="13"/>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通过对现有的急救车进行数字化改造，打造移动ICU，实现“上车即入院”。</w:t>
      </w:r>
    </w:p>
    <w:p>
      <w:pPr>
        <w:pStyle w:val="4"/>
        <w:rPr>
          <w:rFonts w:hint="eastAsia" w:ascii="宋体" w:hAnsi="宋体" w:eastAsia="宋体" w:cs="宋体"/>
          <w:b w:val="0"/>
          <w:bCs w:val="0"/>
          <w:sz w:val="21"/>
          <w:szCs w:val="21"/>
        </w:rPr>
      </w:pPr>
      <w:bookmarkStart w:id="14" w:name="_Toc151747170"/>
      <w:r>
        <w:rPr>
          <w:rFonts w:hint="eastAsia" w:ascii="宋体" w:hAnsi="宋体" w:cs="宋体"/>
          <w:b w:val="0"/>
          <w:bCs w:val="0"/>
          <w:sz w:val="21"/>
          <w:szCs w:val="21"/>
          <w:lang w:val="en-US" w:eastAsia="zh-CN"/>
        </w:rPr>
        <w:t>5.1</w:t>
      </w:r>
      <w:r>
        <w:rPr>
          <w:rFonts w:hint="eastAsia" w:ascii="宋体" w:hAnsi="宋体" w:eastAsia="宋体" w:cs="宋体"/>
          <w:b w:val="0"/>
          <w:bCs w:val="0"/>
          <w:sz w:val="21"/>
          <w:szCs w:val="21"/>
        </w:rPr>
        <w:t>急救车电路网路改造，信息安全配置</w:t>
      </w:r>
      <w:bookmarkEnd w:id="14"/>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对具体救护车型号进行单独改造设计，涉及电气电路，内部布局，对内对外接口，该改造属于附属配件类改造，不涉及车辆行驶的机械性能与外部造型改装，符合国家相关法律法规要求。</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1.安排专业的结构工程师设计特定的固定装置、管线走线方式、电子电器部件布局，输出改造方案。</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2.后续组织专业改造人员，改装厂对急救车进行电源、电路、网络、内部装饰改造，同时增加接口拓展装备。</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改造后急救车具备了安装部署数字化配套设备的基础条件。</w:t>
      </w:r>
    </w:p>
    <w:p>
      <w:pPr>
        <w:pStyle w:val="4"/>
        <w:rPr>
          <w:rFonts w:hint="eastAsia" w:ascii="宋体" w:hAnsi="宋体" w:eastAsia="宋体" w:cs="宋体"/>
          <w:b w:val="0"/>
          <w:bCs w:val="0"/>
          <w:sz w:val="21"/>
          <w:szCs w:val="21"/>
        </w:rPr>
      </w:pPr>
      <w:bookmarkStart w:id="15" w:name="_Toc151747171"/>
      <w:r>
        <w:rPr>
          <w:rFonts w:hint="eastAsia" w:ascii="宋体" w:hAnsi="宋体" w:cs="宋体"/>
          <w:b w:val="0"/>
          <w:bCs w:val="0"/>
          <w:sz w:val="21"/>
          <w:szCs w:val="21"/>
          <w:lang w:val="en-US" w:eastAsia="zh-CN"/>
        </w:rPr>
        <w:t>5.2</w:t>
      </w:r>
      <w:r>
        <w:rPr>
          <w:rFonts w:hint="eastAsia" w:ascii="宋体" w:hAnsi="宋体" w:eastAsia="宋体" w:cs="宋体"/>
          <w:b w:val="0"/>
          <w:bCs w:val="0"/>
          <w:sz w:val="21"/>
          <w:szCs w:val="21"/>
        </w:rPr>
        <w:t>数字化配套设备安装部署，信息安全配置</w:t>
      </w:r>
      <w:bookmarkEnd w:id="15"/>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安装部署配套设备并进行网络安全配置后将使救护车具备联通院内的环境，可以同步救护车内病患信息，反馈车辆运行状态，达到院前与院内信息共享的效果。通常车上安装部署如下设备：</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1.5G车载通讯单元</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为车上设备提供无线、有线通信。用于急救车上与院内使用5G通讯，在院急救车出车至接到病患送到医院过程中，可将各项数据（生命体征、音视频）通过运营商网络传回院内。</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车载通讯单元支持国内三大运营商5G常规频段，设备提供多个LAN口及无线WIFI功能，可连接生命体征设备、病患信息输入与输出设备。车载通讯单元使用运营商5G网络，将患者生命体征，救护车内部实况实时传输至院内。</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2.设备服务总线</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用于在急救车中连接车载医疗设备，并通过5G车载通讯单提供的通信网络连接院内，提供系统离线服务、同步服务及备份服务。提供串口转网口功能，实现串口（RS-232/485/422）与以太网之间的数据透明传输，节省人力物力和开发时间。支持网口、串口、USB等多种硬件接口，满足多种医疗设备的对接需要，用于在急救车中连接车载医疗设备，获取生命体征信息。</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3.车载一体机</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安装于救护车内部，固定安装在车辆中，是系统的显示媒介，提供音视频连接、院前信息输入功能。提供车载远程会诊设备的接入以及部分车载医疗设备接入，作为远程会诊终端与生命体征数据的存储单元。通过5G车载通讯单提供的通信网络连接院内，医护人员可在车载一体机上操作系统，进行分诊、会诊业务。</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4.车辆定位单元</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在急救车上改造安装GPS定位单元，将车辆位置上传至服务器。支持北斗+GPS双星定位。</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急救出车接到病患并送回医院全流程的过程中，可将车辆状态、定位信息、传回院内。让院内医生获得到达时间预估（到达现场时间，返回医院时间），让调度人员根据呼叫位置的区域情况调配车辆，通知司机路线状态。</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可通过该系统进行车辆定位记录、方便确定行车路线，可以实时追踪救护车的位置。结合病患呼叫位置配合地图信息，优化车辆调度，缩短抢救病患时间。院内可获得救护车定位信息，预估救护车到达医院时间，让医院提前做好接诊准备，启动救治流程。急救系统支持查看车辆的历史轨迹回放。</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5.身份识别单元</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用于快速识别患者身份信息，支持读取患者的有效身份证件，如身份证、医保卡读取，自动获取患者的基本信息。</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6.车载远程会诊改造</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提供车载摄像视音频设备，用于急救车与医院科室交互场景。急救车上的监控单元为医院科室提供救护车内情况展示，可以看到患者状态，医护人员工作开展救治情况。</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监控单元与车内录像机连接，通过5G车载通讯单元发送视频信息。会议单元为院内与救护车内沟通所需，会议单元连接车载主机，系统按需视频会诊接入时使用。两者结合为系统提供远程会诊服务提供基础硬件支持。</w:t>
      </w:r>
    </w:p>
    <w:p>
      <w:pPr>
        <w:pStyle w:val="4"/>
        <w:rPr>
          <w:rFonts w:hint="eastAsia" w:ascii="宋体" w:hAnsi="宋体" w:eastAsia="宋体" w:cs="宋体"/>
          <w:b w:val="0"/>
          <w:bCs w:val="0"/>
          <w:sz w:val="21"/>
          <w:szCs w:val="21"/>
        </w:rPr>
      </w:pPr>
      <w:bookmarkStart w:id="16" w:name="_Toc151747172"/>
      <w:r>
        <w:rPr>
          <w:rFonts w:hint="eastAsia" w:ascii="宋体" w:hAnsi="宋体" w:cs="宋体"/>
          <w:b w:val="0"/>
          <w:bCs w:val="0"/>
          <w:sz w:val="21"/>
          <w:szCs w:val="21"/>
          <w:lang w:val="en-US" w:eastAsia="zh-CN"/>
        </w:rPr>
        <w:t>5.3</w:t>
      </w:r>
      <w:r>
        <w:rPr>
          <w:rFonts w:hint="eastAsia" w:ascii="宋体" w:hAnsi="宋体" w:eastAsia="宋体" w:cs="宋体"/>
          <w:b w:val="0"/>
          <w:bCs w:val="0"/>
          <w:sz w:val="21"/>
          <w:szCs w:val="21"/>
        </w:rPr>
        <w:t>车载医疗设备集成对接</w:t>
      </w:r>
      <w:bookmarkEnd w:id="16"/>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院前急救车内通过车内搭载的5G网络，将自动获取到的车载医疗设备（心电图、除颤仪、监护仪、呼吸机、POCT等）数据传回医院急救中心，院内专家可以实时、连贯、动态地观察救护车内患者的生命体征信息，更有利于院内专家针对患者病情作出精准判断。</w:t>
      </w:r>
    </w:p>
    <w:p>
      <w:pPr>
        <w:pStyle w:val="3"/>
        <w:rPr>
          <w:rFonts w:hint="eastAsia" w:ascii="宋体" w:hAnsi="宋体" w:eastAsia="宋体" w:cs="宋体"/>
          <w:b w:val="0"/>
          <w:bCs w:val="0"/>
          <w:sz w:val="21"/>
          <w:szCs w:val="21"/>
        </w:rPr>
      </w:pPr>
      <w:bookmarkStart w:id="17" w:name="_Toc151747173"/>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六）</w:t>
      </w:r>
      <w:r>
        <w:rPr>
          <w:rFonts w:hint="eastAsia" w:ascii="宋体" w:hAnsi="宋体" w:eastAsia="宋体" w:cs="宋体"/>
          <w:b w:val="0"/>
          <w:bCs w:val="0"/>
          <w:sz w:val="21"/>
          <w:szCs w:val="21"/>
        </w:rPr>
        <w:t>院中急诊系统</w:t>
      </w:r>
      <w:bookmarkEnd w:id="17"/>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充分利用和集成已建的预检分诊系统、电子医嘱系统、移动护理系统等，本期项目新增建设院中急诊系统，进一步提升院中急诊服务质量和效率。</w:t>
      </w:r>
    </w:p>
    <w:p>
      <w:pPr>
        <w:pStyle w:val="4"/>
        <w:rPr>
          <w:rFonts w:hint="eastAsia" w:ascii="宋体" w:hAnsi="宋体" w:eastAsia="宋体" w:cs="宋体"/>
          <w:b w:val="0"/>
          <w:bCs w:val="0"/>
          <w:sz w:val="21"/>
          <w:szCs w:val="21"/>
        </w:rPr>
      </w:pPr>
      <w:bookmarkStart w:id="18" w:name="_Toc151747174"/>
      <w:r>
        <w:rPr>
          <w:rFonts w:hint="eastAsia" w:ascii="宋体" w:hAnsi="宋体" w:cs="宋体"/>
          <w:b w:val="0"/>
          <w:bCs w:val="0"/>
          <w:sz w:val="21"/>
          <w:szCs w:val="21"/>
          <w:lang w:val="en-US" w:eastAsia="zh-CN"/>
        </w:rPr>
        <w:t>6.1</w:t>
      </w:r>
      <w:r>
        <w:rPr>
          <w:rFonts w:hint="eastAsia" w:ascii="宋体" w:hAnsi="宋体" w:eastAsia="宋体" w:cs="宋体"/>
          <w:b w:val="0"/>
          <w:bCs w:val="0"/>
          <w:sz w:val="21"/>
          <w:szCs w:val="21"/>
        </w:rPr>
        <w:t>预检分诊系统集成升级</w:t>
      </w:r>
      <w:bookmarkEnd w:id="18"/>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茂名市人民医院已有预检分诊系统，但是该系统目前还有一些功能未能完全满足急诊科的使用需要，在本项目中将对其进行集成和升级。集成升级后的系统将具备如下功能：</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系统提供患者基本信息、生命体征信息的采集登记，按三区四级进行预检分诊，并提供评分工具、分诊知识库辅助快速、准确分诊。支持常规和突发性群体事件两种模式的预检分诊。提供与院前急救的移动急救工作站对接与信息共享。</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（1）患者信息管理</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对病人的基本信息进行创建、编辑维护，包括姓名、身份证号、诊疗卡号、性别、年龄、联系电话、家庭住址等。支持身份证、医保卡、就诊卡和带定位功能的腕带信息的读取，快速获取身份信息。支持三无患者分诊建档/登记，当病人属三无人员时，设置标识为三无病人。支持初诊患者分诊建档/登记。支持婴幼儿和儿童患者建档/登记。</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支持与医院HIS信息系统集成，实现病人的统一创建和维护管理。</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（2）发病信息管理</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询问并记录患者的发病情况，包括发病时间、体征症状、病史等信息。支持增、改、删、查操作。</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（3）患者评分管理</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提供FAST、NIHSS、GCS等评分工具，辅助一线人员快速完成伤病情评估工作。新生儿、儿科、创伤、妇产、外科、五官科等都有各自的分诊分级标准。可后台运算急诊分级， 其余 专科没有相应的分诊标准和分级功能。</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系统采用评分工具自定义的方式，可根据医院要求灵活定义和调整评分工具， 具有明确分诊分级标准的评分，后台运算急诊分级。</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（4）常规预检分诊</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综合病人的生命体征、主诉、伤病情评分工具的评分结果判断患者的病情危重程度，遵循国家卫健委《急诊患者病情分级试点指导原则（2011 征求意见稿）》制定的三区四级标准对患者进行分区分级的登记和管理，以决定病人就诊及处置的优先次序。支持三区四级自动化分级/人工分级双操作。</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系统支持评分工具自定义的方式，可根据医院要求灵活定义和调整评分工具，具有明确分诊分级标准的评分，后台运算急诊分级。</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支持打印分区分级标签功能，方便让患者携带并标识其病情危重程度。</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提供分诊知识库，辅助出诊人员快速分级分区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具体功能包括：</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1)支持体征数据采集、上传。</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2)支持自定义生命体征分级推荐策略。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3)支持评分管理，系统通过评分依据患者病情按轻重缓急帮助判断分级（包括MEWS评分、REMS评分、GCS评分、创伤评分、痛疼评分）。</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4)支持主诉病情分级知识库。</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5)支持120患者标识，支持登记120车辆信息。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6)支持绿色通道建立与标识，对于绿色通道等紧急抢救患者，允许选定床旁监护仪，自动采集体征数据，补录分诊信息。</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7)支持打印腕带，管理急诊抢救患者。</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8)支持打印分诊条。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9)支持系统辅助判断患者病情分级与患者就诊流向。</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10)支持与院内第三方叫号系统集成，实现急诊有序就诊。</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11)支持分诊列表，患者信息一目了然。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12)支持分诊各项指标统计， 如四级患者比例、三无患者占比。</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13)支持统计报表，急诊日报表、分诊病人登记表、分诊工作量统计表自动生产，能够被打印和导出。</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14)支持先分诊后挂号，先挂号后分诊，双流程操作与把控。</w:t>
      </w:r>
    </w:p>
    <w:p>
      <w:pPr>
        <w:pStyle w:val="4"/>
        <w:rPr>
          <w:rFonts w:hint="eastAsia" w:ascii="宋体" w:hAnsi="宋体" w:eastAsia="宋体" w:cs="宋体"/>
          <w:b w:val="0"/>
          <w:bCs w:val="0"/>
          <w:sz w:val="21"/>
          <w:szCs w:val="21"/>
        </w:rPr>
      </w:pPr>
      <w:bookmarkStart w:id="19" w:name="_Toc151747175"/>
      <w:bookmarkStart w:id="20" w:name="_Toc38311210"/>
      <w:r>
        <w:rPr>
          <w:rFonts w:hint="eastAsia" w:ascii="宋体" w:hAnsi="宋体" w:cs="宋体"/>
          <w:b w:val="0"/>
          <w:bCs w:val="0"/>
          <w:sz w:val="21"/>
          <w:szCs w:val="21"/>
          <w:lang w:val="en-US" w:eastAsia="zh-CN"/>
        </w:rPr>
        <w:t>6.2</w:t>
      </w:r>
      <w:r>
        <w:rPr>
          <w:rFonts w:hint="eastAsia" w:ascii="宋体" w:hAnsi="宋体" w:eastAsia="宋体" w:cs="宋体"/>
          <w:b w:val="0"/>
          <w:bCs w:val="0"/>
          <w:sz w:val="21"/>
          <w:szCs w:val="21"/>
        </w:rPr>
        <w:t>急诊排队叫号系统</w:t>
      </w:r>
      <w:bookmarkEnd w:id="19"/>
      <w:bookmarkEnd w:id="20"/>
    </w:p>
    <w:p>
      <w:pPr>
        <w:pStyle w:val="29"/>
        <w:numPr>
          <w:ilvl w:val="0"/>
          <w:numId w:val="11"/>
        </w:numPr>
        <w:spacing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分诊台叫号管理：针对分诊台的服务和管理需要，实现分诊台对就诊患者排队候诊的统一化、集中化管理，支持实时叫号状态显示、复诊处理、叫号队列调整、过号处理、叫号初始化、叫号方式设置、叫号暂停功能、叫号查询、医生叫号管理等功能。</w:t>
      </w:r>
    </w:p>
    <w:p>
      <w:pPr>
        <w:pStyle w:val="29"/>
        <w:numPr>
          <w:ilvl w:val="0"/>
          <w:numId w:val="11"/>
        </w:numPr>
        <w:spacing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医生叫号管理：由医生根据诊疗服务情况自主安排患者叫号就诊，支持顺呼、重呼、特呼、暂停、过号、叫号查询等功能。</w:t>
      </w:r>
    </w:p>
    <w:p>
      <w:pPr>
        <w:pStyle w:val="29"/>
        <w:numPr>
          <w:ilvl w:val="0"/>
          <w:numId w:val="11"/>
        </w:numPr>
        <w:spacing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叫号显示：针对患者在分诊台前、各个诊室前排队候诊的需求，支持集中式大屏、诊室小屏的排队显示信息，方便患者获取队列次序信息。</w:t>
      </w:r>
    </w:p>
    <w:p>
      <w:pPr>
        <w:pStyle w:val="29"/>
        <w:numPr>
          <w:ilvl w:val="0"/>
          <w:numId w:val="11"/>
        </w:numPr>
        <w:spacing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支持患者候诊时长管理。患者分诊到诊室的队列后，系统会自动计算候诊时长，超过急诊室设置的时长阈值进行超时提醒。</w:t>
      </w:r>
    </w:p>
    <w:p>
      <w:pPr>
        <w:pStyle w:val="29"/>
        <w:numPr>
          <w:ilvl w:val="0"/>
          <w:numId w:val="11"/>
        </w:numPr>
        <w:spacing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支持转移队列。当医生有抢救等紧急任务需离开诊室时，可将当前诊室队列中的单个患者或整个队列转移到其他诊室继续候诊。</w:t>
      </w:r>
    </w:p>
    <w:p>
      <w:pPr>
        <w:pStyle w:val="29"/>
        <w:numPr>
          <w:ilvl w:val="0"/>
          <w:numId w:val="11"/>
        </w:numPr>
        <w:spacing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支持一个诊室多个开诊时段的设置，例如妇科分别在12：00-14：00、18：00-8：00两个时段在急诊科诊间开诊。</w:t>
      </w:r>
    </w:p>
    <w:p>
      <w:pPr>
        <w:pStyle w:val="29"/>
        <w:numPr>
          <w:ilvl w:val="0"/>
          <w:numId w:val="11"/>
        </w:numPr>
        <w:spacing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支持多个科室在同一诊间不同时段开诊的设置，例如妇科12：00-14：00在A诊间开诊，儿科在18：00-8：00在A诊间开诊。</w:t>
      </w:r>
    </w:p>
    <w:p>
      <w:pPr>
        <w:pStyle w:val="29"/>
        <w:numPr>
          <w:ilvl w:val="0"/>
          <w:numId w:val="11"/>
        </w:numPr>
        <w:spacing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支持新的重症（I级、II级）患者加入队列时的显性提醒，系统以图标闪烁的方式提醒医生优先接诊。</w:t>
      </w:r>
    </w:p>
    <w:p>
      <w:pPr>
        <w:pStyle w:val="29"/>
        <w:numPr>
          <w:ilvl w:val="0"/>
          <w:numId w:val="11"/>
        </w:numPr>
        <w:spacing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统计功能须统计：各级别患者平均等待时间；医生选呼、忽略患者次数；排队患者高峰时间段统计等内容，方便科室精细化管理，以及调整高峰时段人员排班。</w:t>
      </w:r>
    </w:p>
    <w:p>
      <w:pPr>
        <w:pStyle w:val="4"/>
        <w:rPr>
          <w:rFonts w:hint="eastAsia" w:ascii="宋体" w:hAnsi="宋体" w:eastAsia="宋体" w:cs="宋体"/>
          <w:b w:val="0"/>
          <w:bCs w:val="0"/>
          <w:sz w:val="21"/>
          <w:szCs w:val="21"/>
        </w:rPr>
      </w:pPr>
      <w:bookmarkStart w:id="21" w:name="_Toc151747176"/>
      <w:r>
        <w:rPr>
          <w:rFonts w:hint="eastAsia" w:ascii="宋体" w:hAnsi="宋体" w:cs="宋体"/>
          <w:b w:val="0"/>
          <w:bCs w:val="0"/>
          <w:sz w:val="21"/>
          <w:szCs w:val="21"/>
          <w:lang w:val="en-US" w:eastAsia="zh-CN"/>
        </w:rPr>
        <w:t>6.3</w:t>
      </w:r>
      <w:r>
        <w:rPr>
          <w:rFonts w:hint="eastAsia" w:ascii="宋体" w:hAnsi="宋体" w:eastAsia="宋体" w:cs="宋体"/>
          <w:b w:val="0"/>
          <w:bCs w:val="0"/>
          <w:sz w:val="21"/>
          <w:szCs w:val="21"/>
        </w:rPr>
        <w:t>急诊医生工作站</w:t>
      </w:r>
      <w:bookmarkEnd w:id="21"/>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急诊医生工作站是为急诊医生工作提供一体化界面的工作桌面，医生登录后可以进行患者管理、叫号管理、电子医嘱管理、电子病历管理等功能。</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(1)可以调用患者管理、叫号管理、电子医嘱管理、电子病历管理等功能。</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(2)可以查询展示患者基本信息、抢救信息、诊断信息、生命体征和医嘱、检验检查、抢救事件等信息内容，以床位卡或列表方式进行概要直观的展示，可以点击查看患者详细信息。</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(3)可支持随时切换多张床位，以便同时记录多个患者的救治情况。</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(4)能够在图形界面上对生命体征的时间粒度进行缩放操作。</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(5)提供就诊期间生命体征导航图功能，可以通过导航图的缩放和拖动等方式完成生命 体征数据的概览和缩放等操作。</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(6)支持直接在图形界面使用鼠标以拖拽的方式修改生命体征数据，并提供记录修改原因，以及随时还原原始监测数据功能。</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(7)支持生命体征数据的异常情况预警功能。</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(8)支持手工批量增加生命体征数据功能。</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(9)转入抢救室或留观区时，可记录转入区域、责任医生、责任护士、床号和入室时间等信息。</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(10)就诊完毕时，可记录归转情况：离院、留观、入科、转院和死亡情况等关键信息。</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(11)支持多人填写同一患者的各项医护文书的功能。</w:t>
      </w:r>
    </w:p>
    <w:p>
      <w:pPr>
        <w:pStyle w:val="4"/>
        <w:rPr>
          <w:rFonts w:hint="eastAsia" w:ascii="宋体" w:hAnsi="宋体" w:eastAsia="宋体" w:cs="宋体"/>
          <w:b w:val="0"/>
          <w:bCs w:val="0"/>
          <w:sz w:val="21"/>
          <w:szCs w:val="21"/>
        </w:rPr>
      </w:pPr>
      <w:bookmarkStart w:id="22" w:name="_Toc151747177"/>
      <w:r>
        <w:rPr>
          <w:rFonts w:hint="eastAsia" w:ascii="宋体" w:hAnsi="宋体" w:cs="宋体"/>
          <w:b w:val="0"/>
          <w:bCs w:val="0"/>
          <w:sz w:val="21"/>
          <w:szCs w:val="21"/>
          <w:lang w:val="en-US" w:eastAsia="zh-CN"/>
        </w:rPr>
        <w:t>6.4</w:t>
      </w:r>
      <w:r>
        <w:rPr>
          <w:rFonts w:hint="eastAsia" w:ascii="宋体" w:hAnsi="宋体" w:eastAsia="宋体" w:cs="宋体"/>
          <w:b w:val="0"/>
          <w:bCs w:val="0"/>
          <w:sz w:val="21"/>
          <w:szCs w:val="21"/>
        </w:rPr>
        <w:t>急诊电子医嘱集成</w:t>
      </w:r>
      <w:bookmarkEnd w:id="22"/>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利用接口方式与茂名市人民医院在用的急诊电子医嘱进行集成，具体接口由双方厂家具体沟通确定。目前，茂名市人民医院的急诊电子医嘱比较成熟，医生习惯于利用现有系统下达电子医嘱。通过系统集成的方式，可以省约大量的电子医嘱更换、培训、掌握熟悉的资源投入。</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在成功集成现用的电子医嘱系统后，医生下达的诊断、医嘱将实时同步到急诊系统中，方便医护人员开展后续的工作。</w:t>
      </w:r>
    </w:p>
    <w:p>
      <w:pPr>
        <w:pStyle w:val="4"/>
        <w:rPr>
          <w:rFonts w:hint="eastAsia" w:ascii="宋体" w:hAnsi="宋体" w:eastAsia="宋体" w:cs="宋体"/>
          <w:b w:val="0"/>
          <w:bCs w:val="0"/>
          <w:sz w:val="21"/>
          <w:szCs w:val="21"/>
        </w:rPr>
      </w:pPr>
      <w:bookmarkStart w:id="23" w:name="_Toc151747178"/>
      <w:r>
        <w:rPr>
          <w:rFonts w:hint="eastAsia" w:ascii="宋体" w:hAnsi="宋体" w:cs="宋体"/>
          <w:b w:val="0"/>
          <w:bCs w:val="0"/>
          <w:sz w:val="21"/>
          <w:szCs w:val="21"/>
          <w:lang w:val="en-US" w:eastAsia="zh-CN"/>
        </w:rPr>
        <w:t>6.5</w:t>
      </w:r>
      <w:r>
        <w:rPr>
          <w:rFonts w:hint="eastAsia" w:ascii="宋体" w:hAnsi="宋体" w:eastAsia="宋体" w:cs="宋体"/>
          <w:b w:val="0"/>
          <w:bCs w:val="0"/>
          <w:sz w:val="21"/>
          <w:szCs w:val="21"/>
        </w:rPr>
        <w:t>结构化急诊电子病历系统</w:t>
      </w:r>
      <w:bookmarkEnd w:id="23"/>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1.系统支持常用急诊病历、抢救记录、留观病人转入文书记录多种类型的电子病历。</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2.支持常用的结构化病历模板(可编辑)，根据抢救区实际需求定制模板，提供创伤、心梗、卒中、中毒等急诊抢救常用病历模板。病历模板可维护、可结构化保存。</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3.支持导入历史急诊病历内容：允许导入复诊患者历史病历内容并修改，降低重复输入工作量，提高效率。</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4.支持急诊病历共享访问：急诊病历经过授权后可以被其他医生访问。</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5.支持痕迹保留：用户对病历中的内容的新增、修改和删除都能产生痕迹信息并保留在病历中。</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6.支持不带有痕迹信息的整洁打印；支持病人离院时病程记录合并打印；支持病人离院时合并打印病程记录。</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7.三级病历模板管理，包含科室级别，区域级(抢救区、留观区、诊区) 和个人级。</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8.根据急诊科各个业务区域的实际需求定制模板，支持创伤、心梗、中毒等急诊抢救常用病历模板。</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9.支持插入医嘱、检验、检查、检验数据。</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10.会诊信息(会诊目的、结果)支持自动同步到急诊病历归档。</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11.支持常用病历质控功能，包括时限质控和内容质控，离院或转区时如果病历未完整书写，能自动提醒。</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12.时间轴：诊疗过程时间轴包含患者当次诊疗过程中所产生的所有重要操作数据信息，如每个操作的时间节点、操作类型、操作人、详细操作信息等，并支持筛选功能，可对某类型的操作在时间轴上进行筛选显示。</w:t>
      </w:r>
    </w:p>
    <w:p>
      <w:pPr>
        <w:pStyle w:val="4"/>
        <w:rPr>
          <w:rFonts w:hint="eastAsia" w:ascii="宋体" w:hAnsi="宋体" w:eastAsia="宋体" w:cs="宋体"/>
          <w:b w:val="0"/>
          <w:bCs w:val="0"/>
          <w:sz w:val="21"/>
          <w:szCs w:val="21"/>
        </w:rPr>
      </w:pPr>
      <w:bookmarkStart w:id="24" w:name="_Toc105428908"/>
      <w:bookmarkStart w:id="25" w:name="_Toc151747179"/>
      <w:r>
        <w:rPr>
          <w:rFonts w:hint="eastAsia" w:ascii="宋体" w:hAnsi="宋体" w:cs="宋体"/>
          <w:b w:val="0"/>
          <w:bCs w:val="0"/>
          <w:sz w:val="21"/>
          <w:szCs w:val="21"/>
          <w:lang w:val="en-US" w:eastAsia="zh-CN"/>
        </w:rPr>
        <w:t>6.6</w:t>
      </w:r>
      <w:r>
        <w:rPr>
          <w:rFonts w:hint="eastAsia" w:ascii="宋体" w:hAnsi="宋体" w:eastAsia="宋体" w:cs="宋体"/>
          <w:b w:val="0"/>
          <w:bCs w:val="0"/>
          <w:sz w:val="21"/>
          <w:szCs w:val="21"/>
        </w:rPr>
        <w:t>急诊护理</w:t>
      </w:r>
      <w:bookmarkEnd w:id="24"/>
      <w:r>
        <w:rPr>
          <w:rFonts w:hint="eastAsia" w:ascii="宋体" w:hAnsi="宋体" w:eastAsia="宋体" w:cs="宋体"/>
          <w:b w:val="0"/>
          <w:bCs w:val="0"/>
          <w:sz w:val="21"/>
          <w:szCs w:val="21"/>
        </w:rPr>
        <w:t>工作站</w:t>
      </w:r>
      <w:bookmarkEnd w:id="25"/>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针对急诊护理的业务特点，提供实现患者管理、医嘱执行、护嘱下达、护理文书管理、病情记录、护理记录、导管管理、费用记录等功能。</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适用于抢救区、留观区护理工作管理。</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6.6.1</w:t>
      </w:r>
      <w:r>
        <w:rPr>
          <w:rFonts w:hint="eastAsia" w:ascii="宋体" w:hAnsi="宋体" w:eastAsia="宋体" w:cs="宋体"/>
          <w:b w:val="0"/>
          <w:bCs w:val="0"/>
          <w:sz w:val="21"/>
          <w:szCs w:val="21"/>
        </w:rPr>
        <w:t>患者管理</w:t>
      </w:r>
    </w:p>
    <w:p>
      <w:pPr>
        <w:pStyle w:val="58"/>
        <w:numPr>
          <w:ilvl w:val="0"/>
          <w:numId w:val="12"/>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支持列表和床卡两种模式查阅管理患者信息。</w:t>
      </w:r>
    </w:p>
    <w:p>
      <w:pPr>
        <w:pStyle w:val="58"/>
        <w:numPr>
          <w:ilvl w:val="0"/>
          <w:numId w:val="12"/>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支持当前患者、历史患者的分类管理。当前患者指在科患者，历史患者指已出科患者。</w:t>
      </w:r>
    </w:p>
    <w:p>
      <w:pPr>
        <w:pStyle w:val="58"/>
        <w:numPr>
          <w:ilvl w:val="0"/>
          <w:numId w:val="12"/>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支持多种条件组合查询定位患者信息。包括患者姓名、身份证号、就诊号、分诊级别、所属病区、急危重症类型、来源科室、分诊时间、挂号时间、接诊时间、入科时间等。</w:t>
      </w:r>
    </w:p>
    <w:p>
      <w:pPr>
        <w:pStyle w:val="58"/>
        <w:numPr>
          <w:ilvl w:val="0"/>
          <w:numId w:val="12"/>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支持患者的入出转管理。</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支持申请转入操作。医生可以判断患者病情，申请转入抢救区、留观区。医生点击申请转入后，患者信息将在抢救区、留观区的待转入列表中显示。</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支持转出操作。转出时可以选择离院、转住院、转院、死亡等转归标识。</w:t>
      </w:r>
    </w:p>
    <w:p>
      <w:pPr>
        <w:pStyle w:val="58"/>
        <w:numPr>
          <w:ilvl w:val="0"/>
          <w:numId w:val="12"/>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支持分配床位操作。</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抢救区、留观区的护士根据各区域的床位空余情况为患者分配床位。分配床位时，可以分配主管医生、责任护士、目标床位。同时，系统自动记录入观时间，并且开始计算入区时长。</w:t>
      </w:r>
    </w:p>
    <w:p>
      <w:pPr>
        <w:pStyle w:val="58"/>
        <w:numPr>
          <w:ilvl w:val="0"/>
          <w:numId w:val="12"/>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支持多种标志动态提醒，方便及时掌握患者状态或护理工作的变化。包括：新医嘱、新报告、未缴费等。</w:t>
      </w:r>
    </w:p>
    <w:p>
      <w:pPr>
        <w:pStyle w:val="58"/>
        <w:numPr>
          <w:ilvl w:val="0"/>
          <w:numId w:val="12"/>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支持患者入观前的信息调阅。可以调阅相关业务系统登记的信息，包括就诊信息、诊断信息、生命体征信息、病情评分信息、流转信息等。</w:t>
      </w:r>
    </w:p>
    <w:p>
      <w:pPr>
        <w:pStyle w:val="58"/>
        <w:numPr>
          <w:ilvl w:val="0"/>
          <w:numId w:val="12"/>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预出观操作。预出观时向医嘱系统发出“预出观”提醒，避免医生继续开立新医嘱，方便患者家属办理出观手续、结清费用。同时，可将出观患者移至“虚拟床”以便尽早腾出床位分配给待转入患者，方便按床位开展患者护理服务并进行记录。</w:t>
      </w:r>
    </w:p>
    <w:p>
      <w:pPr>
        <w:pStyle w:val="58"/>
        <w:numPr>
          <w:ilvl w:val="0"/>
          <w:numId w:val="12"/>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支持取消预出观操作。当误操作或发现漏记录费用时可以取消预出观。</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6.6.2</w:t>
      </w:r>
      <w:r>
        <w:rPr>
          <w:rFonts w:hint="eastAsia" w:ascii="宋体" w:hAnsi="宋体" w:eastAsia="宋体" w:cs="宋体"/>
          <w:b w:val="0"/>
          <w:bCs w:val="0"/>
          <w:sz w:val="21"/>
          <w:szCs w:val="21"/>
        </w:rPr>
        <w:t>诊疗信息查阅</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通过与医院相关的业务系统集成，可以查看调阅患者的诊疗信息，包括：</w:t>
      </w:r>
    </w:p>
    <w:p>
      <w:pPr>
        <w:pStyle w:val="58"/>
        <w:numPr>
          <w:ilvl w:val="0"/>
          <w:numId w:val="13"/>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医院信息平台集成：链接调用医院信息平台的患者360视图，查看患者多类诊疗信息。</w:t>
      </w:r>
    </w:p>
    <w:p>
      <w:pPr>
        <w:pStyle w:val="58"/>
        <w:numPr>
          <w:ilvl w:val="0"/>
          <w:numId w:val="13"/>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医嘱页面集成：链接调用医嘱下达页面，查阅医生为患者下达的诊断、医嘱信息。</w:t>
      </w:r>
    </w:p>
    <w:p>
      <w:pPr>
        <w:pStyle w:val="58"/>
        <w:numPr>
          <w:ilvl w:val="0"/>
          <w:numId w:val="13"/>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检查报告集成：链接调用检查报告页面，查阅患者的报告结果信息。</w:t>
      </w:r>
    </w:p>
    <w:p>
      <w:pPr>
        <w:pStyle w:val="58"/>
        <w:numPr>
          <w:ilvl w:val="0"/>
          <w:numId w:val="13"/>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检验报告集成：链接调用检验报告页面，查阅患者的报告结果信息。</w:t>
      </w:r>
    </w:p>
    <w:p>
      <w:pPr>
        <w:pStyle w:val="58"/>
        <w:numPr>
          <w:ilvl w:val="0"/>
          <w:numId w:val="13"/>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其他页面集成：根据护理工作的需要链接调用相关系统页面展示信息。</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6.6.3</w:t>
      </w:r>
      <w:r>
        <w:rPr>
          <w:rFonts w:hint="eastAsia" w:ascii="宋体" w:hAnsi="宋体" w:eastAsia="宋体" w:cs="宋体"/>
          <w:b w:val="0"/>
          <w:bCs w:val="0"/>
          <w:sz w:val="21"/>
          <w:szCs w:val="21"/>
        </w:rPr>
        <w:t>医嘱执行</w:t>
      </w:r>
    </w:p>
    <w:p>
      <w:pPr>
        <w:pStyle w:val="58"/>
        <w:numPr>
          <w:ilvl w:val="0"/>
          <w:numId w:val="14"/>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支持从HIS系统或医嘱系统同步开立的医嘱数据，并且根据急诊科的医嘱执行规则自动分拆成智能分解成护士可执行的最小护理任务。</w:t>
      </w:r>
    </w:p>
    <w:p>
      <w:pPr>
        <w:pStyle w:val="58"/>
        <w:numPr>
          <w:ilvl w:val="0"/>
          <w:numId w:val="14"/>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支持医嘱的执行、取消执行、核对、取消核对功能。</w:t>
      </w:r>
    </w:p>
    <w:p>
      <w:pPr>
        <w:pStyle w:val="58"/>
        <w:numPr>
          <w:ilvl w:val="0"/>
          <w:numId w:val="14"/>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支持新医嘱、未执行、已执行、已核对医嘱、已缴费、未缴费的医嘱以不同颜色显示。</w:t>
      </w:r>
    </w:p>
    <w:p>
      <w:pPr>
        <w:pStyle w:val="58"/>
        <w:numPr>
          <w:ilvl w:val="0"/>
          <w:numId w:val="14"/>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支持医嘱的皮试操作、皮试结果填报功能。支持需皮试医嘱、阳性皮试结果的特殊颜色显示。</w:t>
      </w:r>
    </w:p>
    <w:p>
      <w:pPr>
        <w:pStyle w:val="58"/>
        <w:numPr>
          <w:ilvl w:val="0"/>
          <w:numId w:val="14"/>
        </w:numPr>
        <w:spacing w:before="156"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w:t>
      </w:r>
      <w:bookmarkStart w:id="26" w:name="_Hlk105432913"/>
      <w:r>
        <w:rPr>
          <w:rFonts w:hint="eastAsia" w:ascii="宋体" w:hAnsi="宋体" w:eastAsia="宋体" w:cs="宋体"/>
          <w:b w:val="0"/>
          <w:bCs w:val="0"/>
          <w:sz w:val="21"/>
          <w:szCs w:val="21"/>
        </w:rPr>
        <w:t>医嘱执行单</w:t>
      </w:r>
      <w:bookmarkEnd w:id="26"/>
      <w:r>
        <w:rPr>
          <w:rFonts w:hint="eastAsia" w:ascii="宋体" w:hAnsi="宋体" w:eastAsia="宋体" w:cs="宋体"/>
          <w:b w:val="0"/>
          <w:bCs w:val="0"/>
          <w:sz w:val="21"/>
          <w:szCs w:val="21"/>
        </w:rPr>
        <w:t>的批量打印功能。</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支持多种类型的医嘱执行单的批量打印，例如口服药单、注射单、瓶签、输液巡视单、外用药单、护理治疗单等。</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各种执行单可以指定各自的打印样式模板，可以指定输出到不同的设备打印，以满足各种执行单的个性化打印需求。</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支持医嘱执行单类别、患者和医嘱执行项目的组合式批量打印，包括多个患者在多个时间点的多种执行单、一个患者在多个时间点的多种执行单。</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6.6.4</w:t>
      </w:r>
      <w:r>
        <w:rPr>
          <w:rFonts w:hint="eastAsia" w:ascii="宋体" w:hAnsi="宋体" w:eastAsia="宋体" w:cs="宋体"/>
          <w:b w:val="0"/>
          <w:bCs w:val="0"/>
          <w:sz w:val="21"/>
          <w:szCs w:val="21"/>
        </w:rPr>
        <w:t>护嘱下达</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提供护理医嘱下达功能，方便护士补录医嘱未登记但在执行时又必须用到的针筒耗材等，连同医嘱一起形成准确、清淅、全面的患者护理指令记录。</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视医院的管理要求、管理模式确定是否启用护嘱下达模块，适用于医院的业务管理允许护士下达护嘱的场景。</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6.6.5</w:t>
      </w:r>
      <w:r>
        <w:rPr>
          <w:rFonts w:hint="eastAsia" w:ascii="宋体" w:hAnsi="宋体" w:eastAsia="宋体" w:cs="宋体"/>
          <w:b w:val="0"/>
          <w:bCs w:val="0"/>
          <w:sz w:val="21"/>
          <w:szCs w:val="21"/>
        </w:rPr>
        <w:t>护理文书</w:t>
      </w:r>
    </w:p>
    <w:p>
      <w:pPr>
        <w:pStyle w:val="58"/>
        <w:numPr>
          <w:ilvl w:val="0"/>
          <w:numId w:val="15"/>
        </w:numPr>
        <w:spacing w:before="156" w:line="360" w:lineRule="auto"/>
        <w:ind w:left="0"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支持结构化护理文书功能，可以结构化记录管理各类评估单、记录单、同意书等内容。</w:t>
      </w:r>
    </w:p>
    <w:p>
      <w:pPr>
        <w:pStyle w:val="58"/>
        <w:numPr>
          <w:ilvl w:val="0"/>
          <w:numId w:val="15"/>
        </w:numPr>
        <w:spacing w:before="156" w:line="360" w:lineRule="auto"/>
        <w:ind w:left="0"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默认提供风险评估单、评分量表、知情同意书、护理单等4类护理文书模板35份。</w:t>
      </w:r>
    </w:p>
    <w:p>
      <w:pPr>
        <w:pStyle w:val="58"/>
        <w:numPr>
          <w:ilvl w:val="0"/>
          <w:numId w:val="15"/>
        </w:numPr>
        <w:spacing w:before="156" w:line="360" w:lineRule="auto"/>
        <w:ind w:left="0"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支持自定义护理文书模板功能，支持模板可视化编辑设计功能，支持新建模板、或者从已有模板中复制修改生成新模板。</w:t>
      </w:r>
    </w:p>
    <w:p>
      <w:pPr>
        <w:pStyle w:val="58"/>
        <w:numPr>
          <w:ilvl w:val="0"/>
          <w:numId w:val="15"/>
        </w:numPr>
        <w:spacing w:before="156" w:line="360" w:lineRule="auto"/>
        <w:ind w:left="0"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支持护理内容插入功能。可以将患者的医嘱、检查报告、检验报告、生命体征、诊断、评分、病情记录、流转时间节点等信息插入到本份护理文书中，达到一次录入多处重复利用的效果。</w:t>
      </w:r>
    </w:p>
    <w:p>
      <w:pPr>
        <w:pStyle w:val="58"/>
        <w:numPr>
          <w:ilvl w:val="0"/>
          <w:numId w:val="15"/>
        </w:numPr>
        <w:spacing w:before="156" w:line="360" w:lineRule="auto"/>
        <w:ind w:left="0"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支持护理文书作废功能。</w:t>
      </w:r>
    </w:p>
    <w:p>
      <w:pPr>
        <w:pStyle w:val="58"/>
        <w:numPr>
          <w:ilvl w:val="0"/>
          <w:numId w:val="15"/>
        </w:numPr>
        <w:spacing w:before="156" w:line="360" w:lineRule="auto"/>
        <w:ind w:left="0"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支持护理文书提交功能。提交后护理文书只能查看不能编辑。</w:t>
      </w:r>
    </w:p>
    <w:p>
      <w:pPr>
        <w:pStyle w:val="58"/>
        <w:numPr>
          <w:ilvl w:val="0"/>
          <w:numId w:val="15"/>
        </w:numPr>
        <w:spacing w:before="156" w:line="360" w:lineRule="auto"/>
        <w:ind w:left="0"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支持护理文书撤销提交功能。撤销提交后护理文书回复到可编辑状态。</w:t>
      </w:r>
    </w:p>
    <w:p>
      <w:pPr>
        <w:pStyle w:val="58"/>
        <w:numPr>
          <w:ilvl w:val="0"/>
          <w:numId w:val="15"/>
        </w:numPr>
        <w:spacing w:before="156" w:line="360" w:lineRule="auto"/>
        <w:ind w:left="0"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支持护理文书更新内容功能。获取当前最新数据重填护理文书模板的自动填充字段，方便快速更新护理文书内容。可以根据实际需要，选择需要更新的字段。</w:t>
      </w:r>
    </w:p>
    <w:p>
      <w:pPr>
        <w:pStyle w:val="58"/>
        <w:numPr>
          <w:ilvl w:val="0"/>
          <w:numId w:val="15"/>
        </w:numPr>
        <w:spacing w:before="156" w:line="360" w:lineRule="auto"/>
        <w:ind w:left="0"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支持护理文书打印功能。</w:t>
      </w:r>
    </w:p>
    <w:p>
      <w:pPr>
        <w:pStyle w:val="58"/>
        <w:numPr>
          <w:ilvl w:val="0"/>
          <w:numId w:val="15"/>
        </w:numPr>
        <w:spacing w:before="156" w:line="360" w:lineRule="auto"/>
        <w:ind w:left="0"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支持护理文书打印前更新功能。在打印前自动获取当前最新数据重填护理文书，方便打印出含最新数据的护理文书。</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6.6.6</w:t>
      </w:r>
      <w:r>
        <w:rPr>
          <w:rFonts w:hint="eastAsia" w:ascii="宋体" w:hAnsi="宋体" w:eastAsia="宋体" w:cs="宋体"/>
          <w:b w:val="0"/>
          <w:bCs w:val="0"/>
          <w:sz w:val="21"/>
          <w:szCs w:val="21"/>
        </w:rPr>
        <w:t>病情记录</w:t>
      </w:r>
    </w:p>
    <w:p>
      <w:pPr>
        <w:pStyle w:val="58"/>
        <w:numPr>
          <w:ilvl w:val="0"/>
          <w:numId w:val="16"/>
        </w:numPr>
        <w:spacing w:before="156" w:line="360" w:lineRule="auto"/>
        <w:ind w:left="0"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支持病情记录功能，可以结构化记录管理各类病情记录等内容。</w:t>
      </w:r>
    </w:p>
    <w:p>
      <w:pPr>
        <w:pStyle w:val="58"/>
        <w:numPr>
          <w:ilvl w:val="0"/>
          <w:numId w:val="16"/>
        </w:numPr>
        <w:spacing w:before="156"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支持病情记录模板功能。</w:t>
      </w:r>
    </w:p>
    <w:p>
      <w:pPr>
        <w:pStyle w:val="58"/>
        <w:numPr>
          <w:ilvl w:val="0"/>
          <w:numId w:val="16"/>
        </w:numPr>
        <w:spacing w:before="156" w:line="360" w:lineRule="auto"/>
        <w:ind w:left="0"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支持自定义病情记录模板功能，支持模板可视化编辑设计功能，支持新建模板、或者从已有模板中复制修改生成新模板。</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6.6.7</w:t>
      </w:r>
      <w:r>
        <w:rPr>
          <w:rFonts w:hint="eastAsia" w:ascii="宋体" w:hAnsi="宋体" w:eastAsia="宋体" w:cs="宋体"/>
          <w:b w:val="0"/>
          <w:bCs w:val="0"/>
          <w:sz w:val="21"/>
          <w:szCs w:val="21"/>
        </w:rPr>
        <w:t>护理记录</w:t>
      </w:r>
    </w:p>
    <w:p>
      <w:pPr>
        <w:pStyle w:val="58"/>
        <w:numPr>
          <w:ilvl w:val="0"/>
          <w:numId w:val="17"/>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支持护理记录功能，可以结构化记录管理护理工作中的观察项、出量、入量、护理措施／效果等内容。</w:t>
      </w:r>
    </w:p>
    <w:p>
      <w:pPr>
        <w:pStyle w:val="58"/>
        <w:numPr>
          <w:ilvl w:val="0"/>
          <w:numId w:val="17"/>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可对护理及病情观察记录情况进行分阶段模板定义，如对入室、抢救开始、抢救结束、出室等阶段需要进行的护理项目进行预先定义，使用时可套用。</w:t>
      </w:r>
    </w:p>
    <w:p>
      <w:pPr>
        <w:pStyle w:val="58"/>
        <w:numPr>
          <w:ilvl w:val="0"/>
          <w:numId w:val="17"/>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支持新建护理记录功能。</w:t>
      </w:r>
    </w:p>
    <w:p>
      <w:pPr>
        <w:pStyle w:val="58"/>
        <w:numPr>
          <w:ilvl w:val="0"/>
          <w:numId w:val="17"/>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支持自动采集监护设备的监测数据，支持设置定时自动记录。</w:t>
      </w:r>
    </w:p>
    <w:p>
      <w:pPr>
        <w:pStyle w:val="58"/>
        <w:numPr>
          <w:ilvl w:val="0"/>
          <w:numId w:val="17"/>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支持护理记录作废功能。</w:t>
      </w:r>
    </w:p>
    <w:p>
      <w:pPr>
        <w:pStyle w:val="58"/>
        <w:numPr>
          <w:ilvl w:val="0"/>
          <w:numId w:val="17"/>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支持护理记录审核功能。</w:t>
      </w:r>
    </w:p>
    <w:p>
      <w:pPr>
        <w:pStyle w:val="58"/>
        <w:numPr>
          <w:ilvl w:val="0"/>
          <w:numId w:val="17"/>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支持护理记录撤销功能。</w:t>
      </w:r>
    </w:p>
    <w:p>
      <w:pPr>
        <w:pStyle w:val="58"/>
        <w:numPr>
          <w:ilvl w:val="0"/>
          <w:numId w:val="17"/>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支持护理记录打印功能。</w:t>
      </w:r>
    </w:p>
    <w:p>
      <w:pPr>
        <w:pStyle w:val="58"/>
        <w:numPr>
          <w:ilvl w:val="0"/>
          <w:numId w:val="17"/>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支持护理记录导出Ｗord、Excel功能。</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6.6.8</w:t>
      </w:r>
      <w:r>
        <w:rPr>
          <w:rFonts w:hint="eastAsia" w:ascii="宋体" w:hAnsi="宋体" w:eastAsia="宋体" w:cs="宋体"/>
          <w:b w:val="0"/>
          <w:bCs w:val="0"/>
          <w:sz w:val="21"/>
          <w:szCs w:val="21"/>
        </w:rPr>
        <w:t>导管管理</w:t>
      </w:r>
    </w:p>
    <w:p>
      <w:pPr>
        <w:pStyle w:val="58"/>
        <w:numPr>
          <w:ilvl w:val="0"/>
          <w:numId w:val="18"/>
        </w:numPr>
        <w:spacing w:before="156" w:line="360" w:lineRule="auto"/>
        <w:ind w:firstLineChars="0"/>
        <w:rPr>
          <w:rFonts w:hint="eastAsia" w:ascii="宋体" w:hAnsi="宋体" w:eastAsia="宋体" w:cs="宋体"/>
          <w:b w:val="0"/>
          <w:bCs w:val="0"/>
          <w:sz w:val="21"/>
          <w:szCs w:val="21"/>
        </w:rPr>
      </w:pPr>
      <w:r>
        <w:rPr>
          <w:rStyle w:val="59"/>
          <w:rFonts w:hint="eastAsia" w:ascii="宋体" w:hAnsi="宋体" w:eastAsia="宋体" w:cs="宋体"/>
          <w:b w:val="0"/>
          <w:bCs w:val="0"/>
          <w:sz w:val="21"/>
          <w:szCs w:val="21"/>
        </w:rPr>
        <w:t>支持</w:t>
      </w:r>
      <w:r>
        <w:rPr>
          <w:rFonts w:hint="eastAsia" w:ascii="宋体" w:hAnsi="宋体" w:eastAsia="宋体" w:cs="宋体"/>
          <w:b w:val="0"/>
          <w:bCs w:val="0"/>
          <w:sz w:val="21"/>
          <w:szCs w:val="21"/>
        </w:rPr>
        <w:t>患者护理工作中置管、拨管的操作管理。</w:t>
      </w:r>
    </w:p>
    <w:p>
      <w:pPr>
        <w:pStyle w:val="58"/>
        <w:numPr>
          <w:ilvl w:val="0"/>
          <w:numId w:val="18"/>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支持置管操作。可以根据护理需要详细记录置管信息，包括置管名称（输液管、腹腔引流管、胆道T型很容易、负压引流管等）、置入深度、外露长度、最大天数、置入部位、置管时间等内容。</w:t>
      </w:r>
    </w:p>
    <w:p>
      <w:pPr>
        <w:pStyle w:val="58"/>
        <w:numPr>
          <w:ilvl w:val="0"/>
          <w:numId w:val="18"/>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支持置管修改操作。可以修改置管信息。</w:t>
      </w:r>
    </w:p>
    <w:p>
      <w:pPr>
        <w:pStyle w:val="58"/>
        <w:numPr>
          <w:ilvl w:val="0"/>
          <w:numId w:val="18"/>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支持拨管操作。可以记录拨管原因，同时系统自动记录拨管时间。</w:t>
      </w:r>
    </w:p>
    <w:p>
      <w:pPr>
        <w:pStyle w:val="58"/>
        <w:numPr>
          <w:ilvl w:val="0"/>
          <w:numId w:val="18"/>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支持取消拨管操作。方便取消误填的拨管操作。</w:t>
      </w:r>
    </w:p>
    <w:p>
      <w:pPr>
        <w:pStyle w:val="58"/>
        <w:numPr>
          <w:ilvl w:val="0"/>
          <w:numId w:val="18"/>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支持作废操作。可以作废置管操作记录，默认不显示已作废的导管记录，仅当勾选“显示作废记录”时，作废置管记录以删除线的方式显示。</w:t>
      </w:r>
    </w:p>
    <w:p>
      <w:pPr>
        <w:pStyle w:val="58"/>
        <w:numPr>
          <w:ilvl w:val="0"/>
          <w:numId w:val="18"/>
        </w:numPr>
        <w:spacing w:before="156" w:line="360" w:lineRule="auto"/>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支持当前记录和历史记录两种浏览模式。当前记录仅显示还在执行中的置管记录，历史记录仅显示已拨管的导管记录。</w:t>
      </w:r>
    </w:p>
    <w:p>
      <w:pPr>
        <w:pStyle w:val="4"/>
        <w:rPr>
          <w:rFonts w:hint="eastAsia" w:ascii="宋体" w:hAnsi="宋体" w:eastAsia="宋体" w:cs="宋体"/>
          <w:b w:val="0"/>
          <w:bCs w:val="0"/>
          <w:sz w:val="21"/>
          <w:szCs w:val="21"/>
        </w:rPr>
      </w:pPr>
      <w:bookmarkStart w:id="27" w:name="_Toc151747180"/>
      <w:r>
        <w:rPr>
          <w:rFonts w:hint="eastAsia" w:ascii="宋体" w:hAnsi="宋体" w:cs="宋体"/>
          <w:b w:val="0"/>
          <w:bCs w:val="0"/>
          <w:sz w:val="21"/>
          <w:szCs w:val="21"/>
          <w:lang w:val="en-US" w:eastAsia="zh-CN"/>
        </w:rPr>
        <w:t>6.7</w:t>
      </w:r>
      <w:r>
        <w:rPr>
          <w:rFonts w:hint="eastAsia" w:ascii="宋体" w:hAnsi="宋体" w:eastAsia="宋体" w:cs="宋体"/>
          <w:b w:val="0"/>
          <w:bCs w:val="0"/>
          <w:sz w:val="21"/>
          <w:szCs w:val="21"/>
        </w:rPr>
        <w:t>急诊移动护理系统集成</w:t>
      </w:r>
      <w:bookmarkEnd w:id="27"/>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利用接口方式与茂名市人民医院在用的急诊移动护理系统进行集成， 具体接口由双方厂 家具体沟通确定。目前，茂名市人民医院的急诊移动护理系统比较成熟，护士习惯于利用现有系统开展移动护理工作。通过系统集成的方式，可以省约大量的移动护理系统的更换、培训、掌握熟悉的资源投入。</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在成功集成现用的急诊移动护理系统后，移动护理系统与急诊护理工作站进行实时的数据同步，方便医护人员开展后续的工作。</w:t>
      </w:r>
    </w:p>
    <w:p>
      <w:pPr>
        <w:pStyle w:val="4"/>
        <w:rPr>
          <w:rFonts w:hint="eastAsia" w:ascii="宋体" w:hAnsi="宋体" w:eastAsia="宋体" w:cs="宋体"/>
          <w:b w:val="0"/>
          <w:bCs w:val="0"/>
          <w:sz w:val="21"/>
          <w:szCs w:val="21"/>
        </w:rPr>
      </w:pPr>
      <w:bookmarkStart w:id="28" w:name="_Toc151747181"/>
      <w:bookmarkStart w:id="29" w:name="_Ref50685447"/>
      <w:bookmarkStart w:id="30" w:name="_Ref50685450"/>
      <w:r>
        <w:rPr>
          <w:rFonts w:hint="eastAsia" w:ascii="宋体" w:hAnsi="宋体" w:cs="宋体"/>
          <w:b w:val="0"/>
          <w:bCs w:val="0"/>
          <w:sz w:val="21"/>
          <w:szCs w:val="21"/>
          <w:lang w:val="en-US" w:eastAsia="zh-CN"/>
        </w:rPr>
        <w:t>6.8</w:t>
      </w:r>
      <w:r>
        <w:rPr>
          <w:rFonts w:hint="eastAsia" w:ascii="宋体" w:hAnsi="宋体" w:eastAsia="宋体" w:cs="宋体"/>
          <w:b w:val="0"/>
          <w:bCs w:val="0"/>
          <w:sz w:val="21"/>
          <w:szCs w:val="21"/>
        </w:rPr>
        <w:t>急诊输液管理系统</w:t>
      </w:r>
      <w:bookmarkEnd w:id="28"/>
      <w:bookmarkEnd w:id="29"/>
      <w:bookmarkEnd w:id="30"/>
    </w:p>
    <w:p>
      <w:pPr>
        <w:pStyle w:val="57"/>
        <w:ind w:firstLine="640"/>
        <w:rPr>
          <w:rFonts w:hint="eastAsia" w:ascii="宋体" w:hAnsi="宋体" w:eastAsia="宋体" w:cs="宋体"/>
          <w:sz w:val="21"/>
          <w:szCs w:val="21"/>
        </w:rPr>
      </w:pPr>
      <w:r>
        <w:rPr>
          <w:rFonts w:hint="eastAsia" w:ascii="宋体" w:hAnsi="宋体" w:eastAsia="宋体" w:cs="宋体"/>
          <w:sz w:val="21"/>
          <w:szCs w:val="21"/>
        </w:rPr>
        <w:t>实现输液室精细化管理，减少护士医嘱处理的时间,提高转抄及执行医嘱正确率,登记输液记录且核对信息，提升急诊输液室护士及患者的满意度。</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支持患者识别（支持扫码、录入的方式），录入患者 ID，快速准确的识别出患者的身份信息及处方信息。</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支持查询患者新开的输液医嘱。</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支持查看患者当天医嘱执行情况，包括输液的执行流程和历史。</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支持分配座位，座位显示与物理座位一致。</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支持座位互换、一键释放区域空位。</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支持配药查对。</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支持录入外带药品。</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换药时，支持接瓶或多路用药，同步记录上一瓶结束时间和下一瓶开始时间。</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患者需要多组液体同时执行时，支持医嘱列表界面选择“单路”或“多路”执行。</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在科患者列表支持实时展示所有患者的基本信息、座位号、液体执行情况。</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支持剩余时间提醒。</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静脉注射和肌肉注射药品可以打印标签。</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对接门急诊药房，支持摆药形成闭环信息流。</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支持配液人及配液时间记录。</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可支持大屏显示患者药品流转状态。</w:t>
      </w:r>
    </w:p>
    <w:p>
      <w:pPr>
        <w:pStyle w:val="57"/>
        <w:numPr>
          <w:ilvl w:val="0"/>
          <w:numId w:val="19"/>
        </w:numPr>
        <w:ind w:left="0" w:firstLine="426" w:firstLineChars="0"/>
        <w:rPr>
          <w:rFonts w:hint="eastAsia" w:ascii="宋体" w:hAnsi="宋体" w:eastAsia="宋体" w:cs="宋体"/>
          <w:sz w:val="21"/>
          <w:szCs w:val="21"/>
        </w:rPr>
      </w:pPr>
      <w:r>
        <w:rPr>
          <w:rFonts w:hint="eastAsia" w:ascii="宋体" w:hAnsi="宋体" w:eastAsia="宋体" w:cs="宋体"/>
          <w:sz w:val="21"/>
          <w:szCs w:val="21"/>
        </w:rPr>
        <w:t>支持输液患者流量、工作量报表统计。</w:t>
      </w:r>
    </w:p>
    <w:p>
      <w:pPr>
        <w:pStyle w:val="4"/>
        <w:rPr>
          <w:rFonts w:hint="eastAsia" w:ascii="宋体" w:hAnsi="宋体" w:eastAsia="宋体" w:cs="宋体"/>
          <w:b w:val="0"/>
          <w:bCs w:val="0"/>
          <w:sz w:val="21"/>
          <w:szCs w:val="21"/>
        </w:rPr>
      </w:pPr>
      <w:bookmarkStart w:id="31" w:name="_Toc151747182"/>
      <w:r>
        <w:rPr>
          <w:rFonts w:hint="eastAsia" w:ascii="宋体" w:hAnsi="宋体" w:cs="宋体"/>
          <w:b w:val="0"/>
          <w:bCs w:val="0"/>
          <w:sz w:val="21"/>
          <w:szCs w:val="21"/>
          <w:lang w:val="en-US" w:eastAsia="zh-CN"/>
        </w:rPr>
        <w:t>6.9</w:t>
      </w:r>
      <w:r>
        <w:rPr>
          <w:rFonts w:hint="eastAsia" w:ascii="宋体" w:hAnsi="宋体" w:eastAsia="宋体" w:cs="宋体"/>
          <w:b w:val="0"/>
          <w:bCs w:val="0"/>
          <w:sz w:val="21"/>
          <w:szCs w:val="21"/>
        </w:rPr>
        <w:t>移动输液管理系统</w:t>
      </w:r>
      <w:bookmarkEnd w:id="31"/>
    </w:p>
    <w:p>
      <w:pPr>
        <w:pStyle w:val="57"/>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移动输液子系统利用移动设备实现输液室精细化管理，方便护士主动到患者身旁登记输液记录且核对信息，减少护士医嘱处理的时间，提高转抄及执行医嘱正确率,提升急诊输液室护士及患者的满意度。</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1.应用二维码/RFID自动核对，保证病人输液安全</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利用二维码识别技术在穿刺时双码核对，保证病人的输液安全，有效的避免了因病人身份识别出现医疗差错与事故，保证输液质量。</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2.优化输液流程，提高工作效率</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刷就诊卡直接读取病人输液处方列表、输液历史进度一目了然。医路安门诊输液系统在接单、配液、执行、结果记录各个环节采用全程系统管理，较以往手工工作方式极大的提高护士工作效率。</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3.语音叫号穿刺，使得输液室环境井然有序</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通过PDA扫描药物标签，系统自动把相关输液者信息发布到液晶屏显示，同时通过语音广播方式自动呼叫病人到相应的穿刺台进行输液穿刺，以便于输液有序进行。</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4.即时呼叫、即时响应，提升病人满意度，改善输液环境</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利用无线呼叫技术，病人在输液完毕后按动输液座椅的呼叫器按钮，输液中心护士站电子屏将显示座位号或直接呼叫至护士手中的手持终端，护士发现呼叫后能够及时前往进行处理，减少了病人等待时间，病人也无需大声呼喊护士，极大改善以往输液室嘈杂的就诊环境，提高了病人满意度与就诊舒适度。</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5.自动统计护士工作量</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可按任意时间范围统计输液中心输液执行情况，准确记录护士执行工作量、统计分析护士响应病人呼叫的处理情况，各类输液表单、巡视表单自动统计生成、自动电子签名。</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6.输液信息的可追溯性</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准确记录输液各个环节的的实际执行时间、执行人，让输液执行过程有迹可循。</w:t>
      </w:r>
    </w:p>
    <w:p>
      <w:pPr>
        <w:pStyle w:val="3"/>
        <w:rPr>
          <w:rFonts w:hint="eastAsia" w:ascii="宋体" w:hAnsi="宋体" w:eastAsia="宋体" w:cs="宋体"/>
          <w:b w:val="0"/>
          <w:bCs w:val="0"/>
          <w:sz w:val="21"/>
          <w:szCs w:val="21"/>
        </w:rPr>
      </w:pPr>
      <w:bookmarkStart w:id="32" w:name="_Toc151719849"/>
      <w:bookmarkStart w:id="33" w:name="_Toc151747183"/>
      <w:bookmarkStart w:id="34" w:name="_Toc151719848"/>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七）</w:t>
      </w:r>
      <w:r>
        <w:rPr>
          <w:rFonts w:hint="eastAsia" w:ascii="宋体" w:hAnsi="宋体" w:eastAsia="宋体" w:cs="宋体"/>
          <w:b w:val="0"/>
          <w:bCs w:val="0"/>
          <w:sz w:val="21"/>
          <w:szCs w:val="21"/>
        </w:rPr>
        <w:t>科室管理</w:t>
      </w:r>
      <w:bookmarkEnd w:id="32"/>
      <w:bookmarkEnd w:id="33"/>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基于急诊急救的全流程、精细化数据，按照多种维度的管理、质控主题进行可视化展示，辅助医院、科室领导科学高效地决策和管理。</w:t>
      </w:r>
    </w:p>
    <w:p>
      <w:pPr>
        <w:pStyle w:val="4"/>
        <w:rPr>
          <w:rFonts w:hint="eastAsia" w:ascii="宋体" w:hAnsi="宋体" w:eastAsia="宋体" w:cs="宋体"/>
          <w:b w:val="0"/>
          <w:bCs w:val="0"/>
          <w:sz w:val="21"/>
          <w:szCs w:val="21"/>
        </w:rPr>
      </w:pPr>
      <w:bookmarkStart w:id="35" w:name="_Toc38311224"/>
      <w:bookmarkStart w:id="36" w:name="_Toc151747184"/>
      <w:bookmarkStart w:id="37" w:name="_Ref120546834"/>
      <w:bookmarkStart w:id="38" w:name="_Toc38311225"/>
      <w:r>
        <w:rPr>
          <w:rFonts w:hint="eastAsia" w:ascii="宋体" w:hAnsi="宋体" w:cs="宋体"/>
          <w:b w:val="0"/>
          <w:bCs w:val="0"/>
          <w:sz w:val="21"/>
          <w:szCs w:val="21"/>
          <w:lang w:val="en-US" w:eastAsia="zh-CN"/>
        </w:rPr>
        <w:t>7.1</w:t>
      </w:r>
      <w:r>
        <w:rPr>
          <w:rFonts w:hint="eastAsia" w:ascii="宋体" w:hAnsi="宋体" w:eastAsia="宋体" w:cs="宋体"/>
          <w:b w:val="0"/>
          <w:bCs w:val="0"/>
          <w:sz w:val="21"/>
          <w:szCs w:val="21"/>
        </w:rPr>
        <w:t>急诊交接班</w:t>
      </w:r>
      <w:bookmarkEnd w:id="35"/>
      <w:bookmarkEnd w:id="36"/>
      <w:bookmarkEnd w:id="37"/>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提供医护人员、急救物资的交接班登记。可以汇总展示交班香在科患者情况、留观患者情况、转入转出情况等，可以对一个或多个患者同时进行医护交接班。</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1、新增交接班事项</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支持对班别、交接区域和交班内容快速选择并创建。 </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2、自动获取创建时间</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系统自动获取时间并自动录入到交接班表格中，创建时间不可修改，可以真实反映交接班表格创建时间。</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3、交接班基本情况登记</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支持对患者总数、新入院、转入、手术、危重、出院、死亡等情况进行登记说明。</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4、新增患者基本信息快速录入</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系统自动获取患者基本信息，支持从区域/姓名/身份证/就诊号等进行快速筛选或搜索患者，基本信息支持单个或多个患者一键导入交接班表格中，支持对患者基本信息的修改。</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5、患者交接情况登记</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支持对患者的目前情况、既往史、药物史、病情评估的维度进行患者详细情况进行登记。</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6、交接人签名时间一键录入提交</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支持自动获取账号信息和系统时间信息，一键即可对交班人/接班人的签名和交班时间进行录入。</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7、交接班事项操作</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支持对交接班事项进行详情查看、作废和提交等操作。 </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8、未提交表格可二次编辑</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交接班表格对于未提交表格，支持随时保存、随时打开再次编辑，满足医护人员碎片化时间填写交接班表格。</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9、交接班信息一览表</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支持显示全部交接班信息，包括交班时间、班别、交班区域、交班类型、交班人、创建时间、单号、接班人、接班时间、状态等信息。</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10、交接班信息过滤</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支持根据班别、交接时间、交接区域、交班人、接班人、交班类型、状态等信息进行单项或多项条件进行过滤。</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11、精准定位交班信息</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支持通过交接班单号，精准定位到对应的交接班信息。</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12、作废交接班事项显示</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支持对作废交接班事项选择显示或隐藏，对与交接班已作废事项采用类似文字划掉的形式突出显示，其效果不影响该事项内容的观看。</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13、交接班事项打印</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支持一键全选已提交的交接班事项，可对已选择的交接班事项进行打印。</w:t>
      </w:r>
    </w:p>
    <w:p>
      <w:pPr>
        <w:pStyle w:val="4"/>
        <w:rPr>
          <w:rFonts w:hint="eastAsia" w:ascii="宋体" w:hAnsi="宋体" w:eastAsia="宋体" w:cs="宋体"/>
          <w:b w:val="0"/>
          <w:bCs w:val="0"/>
          <w:sz w:val="21"/>
          <w:szCs w:val="21"/>
        </w:rPr>
      </w:pPr>
      <w:bookmarkStart w:id="39" w:name="_Toc151747185"/>
      <w:r>
        <w:rPr>
          <w:rFonts w:hint="eastAsia" w:ascii="宋体" w:hAnsi="宋体" w:cs="宋体"/>
          <w:b w:val="0"/>
          <w:bCs w:val="0"/>
          <w:sz w:val="21"/>
          <w:szCs w:val="21"/>
          <w:lang w:val="en-US" w:eastAsia="zh-CN"/>
        </w:rPr>
        <w:t>7.2</w:t>
      </w:r>
      <w:r>
        <w:rPr>
          <w:rFonts w:hint="eastAsia" w:ascii="宋体" w:hAnsi="宋体" w:eastAsia="宋体" w:cs="宋体"/>
          <w:b w:val="0"/>
          <w:bCs w:val="0"/>
          <w:sz w:val="21"/>
          <w:szCs w:val="21"/>
        </w:rPr>
        <w:t>科室运行看板</w:t>
      </w:r>
      <w:bookmarkEnd w:id="38"/>
      <w:bookmarkEnd w:id="39"/>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以可视化的方式实时汇总反映整个急诊医学科的当前运作情况，方便管理人员随时掌握科室整体情况，显示内容包括患者就诊总数、三级四区人数、各诊室候诊人数、当值医护人数、绿色通道开启情况、抢救室使用情况、留观室使用情况等。</w:t>
      </w:r>
    </w:p>
    <w:p>
      <w:pPr>
        <w:pStyle w:val="4"/>
        <w:rPr>
          <w:rFonts w:hint="eastAsia" w:ascii="宋体" w:hAnsi="宋体" w:eastAsia="宋体" w:cs="宋体"/>
          <w:b w:val="0"/>
          <w:bCs w:val="0"/>
          <w:sz w:val="21"/>
          <w:szCs w:val="21"/>
        </w:rPr>
      </w:pPr>
      <w:bookmarkStart w:id="40" w:name="_Toc151747186"/>
      <w:bookmarkStart w:id="41" w:name="_Toc38311226"/>
      <w:r>
        <w:rPr>
          <w:rFonts w:hint="eastAsia" w:ascii="宋体" w:hAnsi="宋体" w:cs="宋体"/>
          <w:b w:val="0"/>
          <w:bCs w:val="0"/>
          <w:sz w:val="21"/>
          <w:szCs w:val="21"/>
          <w:lang w:val="en-US" w:eastAsia="zh-CN"/>
        </w:rPr>
        <w:t>7.3</w:t>
      </w:r>
      <w:r>
        <w:rPr>
          <w:rFonts w:hint="eastAsia" w:ascii="宋体" w:hAnsi="宋体" w:eastAsia="宋体" w:cs="宋体"/>
          <w:b w:val="0"/>
          <w:bCs w:val="0"/>
          <w:sz w:val="21"/>
          <w:szCs w:val="21"/>
        </w:rPr>
        <w:t>急诊质控管理</w:t>
      </w:r>
      <w:bookmarkEnd w:id="40"/>
      <w:bookmarkEnd w:id="41"/>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在《急诊专业医疗质量控制指标(2015年)》的基础上，结合当前的最新要求、急诊科质控工作的需要，整合了共24项质控指标，具体如下：</w:t>
      </w:r>
    </w:p>
    <w:tbl>
      <w:tblPr>
        <w:tblStyle w:val="19"/>
        <w:tblW w:w="0" w:type="auto"/>
        <w:tblInd w:w="0" w:type="dxa"/>
        <w:tblLayout w:type="autofit"/>
        <w:tblCellMar>
          <w:top w:w="0" w:type="dxa"/>
          <w:left w:w="108" w:type="dxa"/>
          <w:bottom w:w="0" w:type="dxa"/>
          <w:right w:w="108" w:type="dxa"/>
        </w:tblCellMar>
      </w:tblPr>
      <w:tblGrid>
        <w:gridCol w:w="3048"/>
        <w:gridCol w:w="407"/>
        <w:gridCol w:w="407"/>
        <w:gridCol w:w="407"/>
        <w:gridCol w:w="407"/>
        <w:gridCol w:w="407"/>
        <w:gridCol w:w="407"/>
        <w:gridCol w:w="407"/>
        <w:gridCol w:w="407"/>
        <w:gridCol w:w="407"/>
        <w:gridCol w:w="461"/>
        <w:gridCol w:w="461"/>
        <w:gridCol w:w="461"/>
        <w:gridCol w:w="434"/>
      </w:tblGrid>
      <w:tr>
        <w:tblPrEx>
          <w:tblCellMar>
            <w:top w:w="0" w:type="dxa"/>
            <w:left w:w="108" w:type="dxa"/>
            <w:bottom w:w="0" w:type="dxa"/>
            <w:right w:w="108" w:type="dxa"/>
          </w:tblCellMar>
        </w:tblPrEx>
        <w:trPr>
          <w:trHeight w:val="510" w:hRule="atLeast"/>
        </w:trPr>
        <w:tc>
          <w:tcPr>
            <w:tcW w:w="0" w:type="auto"/>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急诊科医疗质量管理控制表</w:t>
            </w:r>
          </w:p>
        </w:tc>
      </w:tr>
      <w:tr>
        <w:tblPrEx>
          <w:tblCellMar>
            <w:top w:w="0" w:type="dxa"/>
            <w:left w:w="108" w:type="dxa"/>
            <w:bottom w:w="0" w:type="dxa"/>
            <w:right w:w="108" w:type="dxa"/>
          </w:tblCellMar>
        </w:tblPrEx>
        <w:trPr>
          <w:trHeight w:val="375"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1月</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2月</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3月</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4月</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5月</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6月</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7月</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8月</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9月</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10月</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11月</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12月</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合计</w:t>
            </w:r>
          </w:p>
        </w:tc>
      </w:tr>
      <w:tr>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指标1 各级患者比例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I级濒危患者数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II级危重患者数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III级急症患者数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IV级非急症患者数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患者总数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指标2 急危重症患者急诊滞留时间（中位数）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抢救室滞留时间中位数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指标3 抢救室床位日周转率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抢救室固定床位数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抢救室收治患者总数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指标4 急诊患者静脉输液使用率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急诊静脉输液治疗患者例数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指标5院前心肺复苏患者高级气道建立率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院前心肺复苏建立高级气道的患者例数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同期院前心肺复苏患者总例数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指标6院内心肺复苏呼气末CO2监测率CO2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院内心肺复苏监测呼气末CO2的患者例数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同期院内心肺复苏患者总例数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指标7 院前心脏骤停ROSC成功率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院前CPR术后ROSC成功例数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同期院前行心肺复苏术患者总例数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指标8院内心脏骤停ROSC成功率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院内CPR术后ROSC成功例数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同期院内CPR苏术患者总例数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指标9脓毒症患者1／3小时内抗生素使用率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脓毒症患者1小时内使用抗生素例数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脓毒症患者3小时内使用抗生素例数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指标10脓毒症患者6小时入ICU率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脓毒症患者6小时内收入ICU例数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指标11 脓毒症患者病死率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因脓毒症死亡患者例数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指标12 上呼吸道感染抗生素使用率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上呼吸道感染使用抗生素的患者例数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上呼吸道感染患者总例数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指标13多发伤e-FAST 20分钟内完成率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e-FAST20分钟内完成的患者例数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多发伤患者总例数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指标14创伤失血性休克45分钟内输血实施率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就诊45分钟内实施输血例数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创伤失血性休克患者总例数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指标15多发伤患者ISS评估率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多发伤患者完成ISS评估的例数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多发伤患者总例数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指标16多发伤患者死亡率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多发伤患者死亡例数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指标17 急性胸痛患者到院10分钟内ECG完成率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到院10分钟内完成12导联（及以上）ECG例数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急性胸痛患者总例数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指标18急性上消化道出血患者24小时内完成急诊胃镜比例</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24小时内完成急诊胃镜检查的急性上消化道出血患者例数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急性上消化道出血患者总例数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指标19急性中毒患者6小时内诊断率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急性中毒患者6小时内完成诊断的例数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急性中毒患者总例数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指标20 急性中毒患者病死率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因急性中毒死亡患者例数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指标21超声定位和／或引导下中心静脉穿刺率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通过超声定位或超声引导完成的中心静脉穿刺例数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中心静脉穿刺总例数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指标22中心静脉置管并发症发生率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中心静脉置管发生并发症的例数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中心静脉置管总例数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指标23急诊EICU设置情况</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30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急诊是否设置EICU</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指标24 EICU床位医护人员配备比</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EICU固定床位数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EICU每班次同时在岗医生数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r>
        <w:tblPrEx>
          <w:tblCellMar>
            <w:top w:w="0" w:type="dxa"/>
            <w:left w:w="108" w:type="dxa"/>
            <w:bottom w:w="0" w:type="dxa"/>
            <w:right w:w="108" w:type="dxa"/>
          </w:tblCellMar>
        </w:tblPrEx>
        <w:trPr>
          <w:trHeight w:val="270" w:hRule="atLeast"/>
        </w:trPr>
        <w:tc>
          <w:tcPr>
            <w:tcW w:w="0" w:type="auto"/>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EICU每班次同时在岗护士数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1"/>
                <w:szCs w:val="21"/>
              </w:rPr>
            </w:pPr>
          </w:p>
        </w:tc>
      </w:tr>
    </w:tbl>
    <w:p>
      <w:pPr>
        <w:rPr>
          <w:rFonts w:hint="eastAsia" w:ascii="宋体" w:hAnsi="宋体" w:eastAsia="宋体" w:cs="宋体"/>
          <w:b w:val="0"/>
          <w:bCs w:val="0"/>
          <w:sz w:val="21"/>
          <w:szCs w:val="21"/>
        </w:rPr>
      </w:pPr>
    </w:p>
    <w:p>
      <w:pPr>
        <w:pStyle w:val="4"/>
        <w:rPr>
          <w:rFonts w:hint="eastAsia" w:ascii="宋体" w:hAnsi="宋体" w:eastAsia="宋体" w:cs="宋体"/>
          <w:b w:val="0"/>
          <w:bCs w:val="0"/>
          <w:sz w:val="21"/>
          <w:szCs w:val="21"/>
        </w:rPr>
      </w:pPr>
      <w:bookmarkStart w:id="42" w:name="_Toc43462559"/>
      <w:bookmarkEnd w:id="42"/>
      <w:bookmarkStart w:id="43" w:name="_Toc43462563"/>
      <w:bookmarkEnd w:id="43"/>
      <w:bookmarkStart w:id="44" w:name="_Toc43462561"/>
      <w:bookmarkEnd w:id="44"/>
      <w:bookmarkStart w:id="45" w:name="_Toc43462566"/>
      <w:bookmarkEnd w:id="45"/>
      <w:bookmarkStart w:id="46" w:name="_Toc43462925"/>
      <w:bookmarkEnd w:id="46"/>
      <w:bookmarkStart w:id="47" w:name="_Toc43460580"/>
      <w:bookmarkEnd w:id="47"/>
      <w:bookmarkStart w:id="48" w:name="_Toc43460563"/>
      <w:bookmarkEnd w:id="48"/>
      <w:bookmarkStart w:id="49" w:name="_Toc43462552"/>
      <w:bookmarkEnd w:id="49"/>
      <w:bookmarkStart w:id="50" w:name="_Toc43460575"/>
      <w:bookmarkEnd w:id="50"/>
      <w:bookmarkStart w:id="51" w:name="_Toc43462929"/>
      <w:bookmarkEnd w:id="51"/>
      <w:bookmarkStart w:id="52" w:name="_Toc43462945"/>
      <w:bookmarkEnd w:id="52"/>
      <w:bookmarkStart w:id="53" w:name="_Toc43462555"/>
      <w:bookmarkEnd w:id="53"/>
      <w:bookmarkStart w:id="54" w:name="_Toc43460562"/>
      <w:bookmarkEnd w:id="54"/>
      <w:bookmarkStart w:id="55" w:name="_Toc43462922"/>
      <w:bookmarkEnd w:id="55"/>
      <w:bookmarkStart w:id="56" w:name="_Toc43462942"/>
      <w:bookmarkEnd w:id="56"/>
      <w:bookmarkStart w:id="57" w:name="_Toc43462977"/>
      <w:bookmarkEnd w:id="57"/>
      <w:bookmarkStart w:id="58" w:name="_Toc43460576"/>
      <w:bookmarkEnd w:id="58"/>
      <w:bookmarkStart w:id="59" w:name="_Toc43462553"/>
      <w:bookmarkEnd w:id="59"/>
      <w:bookmarkStart w:id="60" w:name="_Toc43462554"/>
      <w:bookmarkEnd w:id="60"/>
      <w:bookmarkStart w:id="61" w:name="_Toc43462577"/>
      <w:bookmarkEnd w:id="61"/>
      <w:bookmarkStart w:id="62" w:name="_Toc43462557"/>
      <w:bookmarkEnd w:id="62"/>
      <w:bookmarkStart w:id="63" w:name="_Toc43460569"/>
      <w:bookmarkEnd w:id="63"/>
      <w:bookmarkStart w:id="64" w:name="_Toc43462572"/>
      <w:bookmarkEnd w:id="64"/>
      <w:bookmarkStart w:id="65" w:name="_Toc43460559"/>
      <w:bookmarkEnd w:id="65"/>
      <w:bookmarkStart w:id="66" w:name="_Toc43460564"/>
      <w:bookmarkEnd w:id="66"/>
      <w:bookmarkStart w:id="67" w:name="_Toc43460572"/>
      <w:bookmarkEnd w:id="67"/>
      <w:bookmarkStart w:id="68" w:name="_Toc43462568"/>
      <w:bookmarkEnd w:id="68"/>
      <w:bookmarkStart w:id="69" w:name="_Toc43462923"/>
      <w:bookmarkEnd w:id="69"/>
      <w:bookmarkStart w:id="70" w:name="_Toc43460565"/>
      <w:bookmarkEnd w:id="70"/>
      <w:bookmarkStart w:id="71" w:name="_Toc43460574"/>
      <w:bookmarkEnd w:id="71"/>
      <w:bookmarkStart w:id="72" w:name="_Toc43462931"/>
      <w:bookmarkEnd w:id="72"/>
      <w:bookmarkStart w:id="73" w:name="_Toc43462920"/>
      <w:bookmarkEnd w:id="73"/>
      <w:bookmarkStart w:id="74" w:name="_Toc43460567"/>
      <w:bookmarkEnd w:id="74"/>
      <w:bookmarkStart w:id="75" w:name="_Toc43462940"/>
      <w:bookmarkEnd w:id="75"/>
      <w:bookmarkStart w:id="76" w:name="_Toc43460568"/>
      <w:bookmarkEnd w:id="76"/>
      <w:bookmarkStart w:id="77" w:name="_Toc43462562"/>
      <w:bookmarkEnd w:id="77"/>
      <w:bookmarkStart w:id="78" w:name="_Toc43460578"/>
      <w:bookmarkEnd w:id="78"/>
      <w:bookmarkStart w:id="79" w:name="_Toc43460570"/>
      <w:bookmarkEnd w:id="79"/>
      <w:bookmarkStart w:id="80" w:name="_Toc43462570"/>
      <w:bookmarkEnd w:id="80"/>
      <w:bookmarkStart w:id="81" w:name="_Toc43462928"/>
      <w:bookmarkEnd w:id="81"/>
      <w:bookmarkStart w:id="82" w:name="_Toc43460618"/>
      <w:bookmarkEnd w:id="82"/>
      <w:bookmarkStart w:id="83" w:name="_Toc43460581"/>
      <w:bookmarkEnd w:id="83"/>
      <w:bookmarkStart w:id="84" w:name="_Toc43462558"/>
      <w:bookmarkEnd w:id="84"/>
      <w:bookmarkStart w:id="85" w:name="_Toc43462943"/>
      <w:bookmarkEnd w:id="85"/>
      <w:bookmarkStart w:id="86" w:name="_Toc43462569"/>
      <w:bookmarkEnd w:id="86"/>
      <w:bookmarkStart w:id="87" w:name="_Toc43462926"/>
      <w:bookmarkEnd w:id="87"/>
      <w:bookmarkStart w:id="88" w:name="_Toc43462560"/>
      <w:bookmarkEnd w:id="88"/>
      <w:bookmarkStart w:id="89" w:name="_Toc43462576"/>
      <w:bookmarkEnd w:id="89"/>
      <w:bookmarkStart w:id="90" w:name="_Toc43462575"/>
      <w:bookmarkEnd w:id="90"/>
      <w:bookmarkStart w:id="91" w:name="_Toc43460585"/>
      <w:bookmarkEnd w:id="91"/>
      <w:bookmarkStart w:id="92" w:name="_Toc43460579"/>
      <w:bookmarkEnd w:id="92"/>
      <w:bookmarkStart w:id="93" w:name="_Toc43460617"/>
      <w:bookmarkEnd w:id="93"/>
      <w:bookmarkStart w:id="94" w:name="_Toc43462921"/>
      <w:bookmarkEnd w:id="94"/>
      <w:bookmarkStart w:id="95" w:name="_Toc43462924"/>
      <w:bookmarkEnd w:id="95"/>
      <w:bookmarkStart w:id="96" w:name="_Toc43460561"/>
      <w:bookmarkEnd w:id="96"/>
      <w:bookmarkStart w:id="97" w:name="_Toc43462565"/>
      <w:bookmarkEnd w:id="97"/>
      <w:bookmarkStart w:id="98" w:name="_Toc43462564"/>
      <w:bookmarkEnd w:id="98"/>
      <w:bookmarkStart w:id="99" w:name="_Toc43460573"/>
      <w:bookmarkEnd w:id="99"/>
      <w:bookmarkStart w:id="100" w:name="_Toc43462573"/>
      <w:bookmarkEnd w:id="100"/>
      <w:bookmarkStart w:id="101" w:name="_Toc43462935"/>
      <w:bookmarkEnd w:id="101"/>
      <w:bookmarkStart w:id="102" w:name="_Toc43460582"/>
      <w:bookmarkEnd w:id="102"/>
      <w:bookmarkStart w:id="103" w:name="_Toc43462567"/>
      <w:bookmarkEnd w:id="103"/>
      <w:bookmarkStart w:id="104" w:name="_Toc43462936"/>
      <w:bookmarkEnd w:id="104"/>
      <w:bookmarkStart w:id="105" w:name="_Toc43460583"/>
      <w:bookmarkEnd w:id="105"/>
      <w:bookmarkStart w:id="106" w:name="_Toc43462578"/>
      <w:bookmarkEnd w:id="106"/>
      <w:bookmarkStart w:id="107" w:name="_Toc43462939"/>
      <w:bookmarkEnd w:id="107"/>
      <w:bookmarkStart w:id="108" w:name="_Toc43462610"/>
      <w:bookmarkEnd w:id="108"/>
      <w:bookmarkStart w:id="109" w:name="_Toc43462927"/>
      <w:bookmarkEnd w:id="109"/>
      <w:bookmarkStart w:id="110" w:name="_Toc43460566"/>
      <w:bookmarkEnd w:id="110"/>
      <w:bookmarkStart w:id="111" w:name="_Toc43462556"/>
      <w:bookmarkEnd w:id="111"/>
      <w:bookmarkStart w:id="112" w:name="_Toc43460560"/>
      <w:bookmarkEnd w:id="112"/>
      <w:bookmarkStart w:id="113" w:name="_Toc43462919"/>
      <w:bookmarkEnd w:id="113"/>
      <w:bookmarkStart w:id="114" w:name="_Toc43462933"/>
      <w:bookmarkEnd w:id="114"/>
      <w:bookmarkStart w:id="115" w:name="_Toc43460577"/>
      <w:bookmarkEnd w:id="115"/>
      <w:bookmarkStart w:id="116" w:name="_Toc43462937"/>
      <w:bookmarkEnd w:id="116"/>
      <w:bookmarkStart w:id="117" w:name="_Toc43462930"/>
      <w:bookmarkEnd w:id="117"/>
      <w:bookmarkStart w:id="118" w:name="_Toc43462932"/>
      <w:bookmarkEnd w:id="118"/>
      <w:bookmarkStart w:id="119" w:name="_Toc43462611"/>
      <w:bookmarkEnd w:id="119"/>
      <w:bookmarkStart w:id="120" w:name="_Toc43460584"/>
      <w:bookmarkEnd w:id="120"/>
      <w:bookmarkStart w:id="121" w:name="_Toc43462938"/>
      <w:bookmarkEnd w:id="121"/>
      <w:bookmarkStart w:id="122" w:name="_Toc43462944"/>
      <w:bookmarkEnd w:id="122"/>
      <w:bookmarkStart w:id="123" w:name="_Toc43460571"/>
      <w:bookmarkEnd w:id="123"/>
      <w:bookmarkStart w:id="124" w:name="_Toc43462978"/>
      <w:bookmarkEnd w:id="124"/>
      <w:bookmarkStart w:id="125" w:name="_Toc43462941"/>
      <w:bookmarkEnd w:id="125"/>
      <w:bookmarkStart w:id="126" w:name="_Toc43462571"/>
      <w:bookmarkEnd w:id="126"/>
      <w:bookmarkStart w:id="127" w:name="_Toc43462574"/>
      <w:bookmarkEnd w:id="127"/>
      <w:bookmarkStart w:id="128" w:name="_Toc43462934"/>
      <w:bookmarkEnd w:id="128"/>
      <w:bookmarkStart w:id="129" w:name="_Toc151747187"/>
      <w:bookmarkStart w:id="130" w:name="_Toc38311227"/>
      <w:r>
        <w:rPr>
          <w:rFonts w:hint="eastAsia" w:ascii="宋体" w:hAnsi="宋体" w:cs="宋体"/>
          <w:b w:val="0"/>
          <w:bCs w:val="0"/>
          <w:sz w:val="21"/>
          <w:szCs w:val="21"/>
          <w:lang w:val="en-US" w:eastAsia="zh-CN"/>
        </w:rPr>
        <w:t>7.4</w:t>
      </w:r>
      <w:r>
        <w:rPr>
          <w:rFonts w:hint="eastAsia" w:ascii="宋体" w:hAnsi="宋体" w:eastAsia="宋体" w:cs="宋体"/>
          <w:b w:val="0"/>
          <w:bCs w:val="0"/>
          <w:sz w:val="21"/>
          <w:szCs w:val="21"/>
        </w:rPr>
        <w:t>科室统计分析</w:t>
      </w:r>
      <w:bookmarkEnd w:id="129"/>
      <w:bookmarkEnd w:id="130"/>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提供急诊常用统计报表、三甲评审指标报表两大类的统计分析报表，以直观的图标及饼图协助管理人员监控科室运营，实现科室质量的闭环管理。每一种报表均提供相对应的日报、月报、季报、年报以及数据导出功能，方便管理者对数据进行分析和研究。包括：</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1、院前出车任务统计表；</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2、院前急救质控统计表；</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3、院前急救患者疾病谱分析表；</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4、急诊就诊患者信息登记表；</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5、急诊分诊患者信息登记表；</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6、急诊患者分类日报表；</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7、急诊患者就诊日报表；</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8、急危重患者统计表；</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9、突发事件汇总表；</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10、绿色通道明细表。</w:t>
      </w:r>
    </w:p>
    <w:p>
      <w:pPr>
        <w:pStyle w:val="3"/>
        <w:rPr>
          <w:rFonts w:hint="eastAsia" w:ascii="宋体" w:hAnsi="宋体" w:eastAsia="宋体" w:cs="宋体"/>
          <w:b w:val="0"/>
          <w:bCs w:val="0"/>
          <w:sz w:val="21"/>
          <w:szCs w:val="21"/>
        </w:rPr>
      </w:pPr>
      <w:bookmarkStart w:id="131" w:name="_Ref151740247"/>
      <w:bookmarkStart w:id="132" w:name="_Toc151747188"/>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八)</w:t>
      </w:r>
      <w:r>
        <w:rPr>
          <w:rFonts w:hint="eastAsia" w:ascii="宋体" w:hAnsi="宋体" w:eastAsia="宋体" w:cs="宋体"/>
          <w:b w:val="0"/>
          <w:bCs w:val="0"/>
          <w:sz w:val="21"/>
          <w:szCs w:val="21"/>
        </w:rPr>
        <w:t>协同服务</w:t>
      </w:r>
      <w:bookmarkEnd w:id="34"/>
      <w:bookmarkEnd w:id="131"/>
      <w:bookmarkEnd w:id="132"/>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通过上线协同服务应用系统实现院前院内协同、多科室协同和院间协同，以此打通救治流程中的数据孤岛，通过远程会诊、急会诊、绿色通道、群体事件、和危急值管理等功能模块，让沟通交流、工作协同更加简单方便、顺畅高效。</w:t>
      </w:r>
    </w:p>
    <w:p>
      <w:pPr>
        <w:pStyle w:val="4"/>
        <w:rPr>
          <w:rFonts w:hint="eastAsia" w:ascii="宋体" w:hAnsi="宋体" w:eastAsia="宋体" w:cs="宋体"/>
          <w:b w:val="0"/>
          <w:bCs w:val="0"/>
          <w:sz w:val="21"/>
          <w:szCs w:val="21"/>
        </w:rPr>
      </w:pPr>
      <w:bookmarkStart w:id="133" w:name="_Toc151747189"/>
      <w:r>
        <w:rPr>
          <w:rFonts w:hint="eastAsia" w:ascii="宋体" w:hAnsi="宋体" w:cs="宋体"/>
          <w:b w:val="0"/>
          <w:bCs w:val="0"/>
          <w:sz w:val="21"/>
          <w:szCs w:val="21"/>
          <w:lang w:val="en-US" w:eastAsia="zh-CN"/>
        </w:rPr>
        <w:t>8.1</w:t>
      </w:r>
      <w:r>
        <w:rPr>
          <w:rFonts w:hint="eastAsia" w:ascii="宋体" w:hAnsi="宋体" w:eastAsia="宋体" w:cs="宋体"/>
          <w:b w:val="0"/>
          <w:bCs w:val="0"/>
          <w:sz w:val="21"/>
          <w:szCs w:val="21"/>
        </w:rPr>
        <w:t>远程会诊管理系统</w:t>
      </w:r>
      <w:bookmarkEnd w:id="133"/>
    </w:p>
    <w:p>
      <w:pPr>
        <w:pStyle w:val="58"/>
        <w:numPr>
          <w:ilvl w:val="0"/>
          <w:numId w:val="20"/>
        </w:numPr>
        <w:spacing w:before="156"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支持车上或移动设备上调用，方便院前院内协同。</w:t>
      </w:r>
    </w:p>
    <w:p>
      <w:pPr>
        <w:pStyle w:val="58"/>
        <w:numPr>
          <w:ilvl w:val="0"/>
          <w:numId w:val="20"/>
        </w:numPr>
        <w:spacing w:before="156"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支持双重认证管理，在通讯链路上使用加密通道，保障患者隐私信息不易泄漏。</w:t>
      </w:r>
    </w:p>
    <w:p>
      <w:pPr>
        <w:pStyle w:val="58"/>
        <w:numPr>
          <w:ilvl w:val="0"/>
          <w:numId w:val="20"/>
        </w:numPr>
        <w:spacing w:before="156"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支持通讯录服务功能。</w:t>
      </w:r>
    </w:p>
    <w:p>
      <w:pPr>
        <w:pStyle w:val="58"/>
        <w:numPr>
          <w:ilvl w:val="0"/>
          <w:numId w:val="20"/>
        </w:numPr>
        <w:spacing w:before="156"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支持呼叫及应答服务、音视频交互服务。</w:t>
      </w:r>
    </w:p>
    <w:p>
      <w:pPr>
        <w:pStyle w:val="58"/>
        <w:numPr>
          <w:ilvl w:val="0"/>
          <w:numId w:val="20"/>
        </w:numPr>
        <w:spacing w:before="156"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支持多种终端之间的跨平台多方同屏交互服务。</w:t>
      </w:r>
    </w:p>
    <w:p>
      <w:pPr>
        <w:pStyle w:val="58"/>
        <w:numPr>
          <w:ilvl w:val="0"/>
          <w:numId w:val="20"/>
        </w:numPr>
        <w:spacing w:before="156"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支持患者历史就诊调阅服务，如：病史、生命体征、诊断、医嘱、病历等信息。</w:t>
      </w:r>
    </w:p>
    <w:p>
      <w:pPr>
        <w:pStyle w:val="58"/>
        <w:numPr>
          <w:ilvl w:val="0"/>
          <w:numId w:val="20"/>
        </w:numPr>
        <w:spacing w:before="156"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支持患者资料上传服务，如：病史、生命体征、诊断、医嘱、病历等信息。</w:t>
      </w:r>
    </w:p>
    <w:p>
      <w:pPr>
        <w:pStyle w:val="58"/>
        <w:numPr>
          <w:ilvl w:val="0"/>
          <w:numId w:val="20"/>
        </w:numPr>
        <w:spacing w:before="156"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支持自动记录请会诊时间、会诊医生应答时间、会诊医生姓名工号、会诊结束时间等。</w:t>
      </w:r>
    </w:p>
    <w:p>
      <w:pPr>
        <w:pStyle w:val="58"/>
        <w:numPr>
          <w:ilvl w:val="0"/>
          <w:numId w:val="20"/>
        </w:numPr>
        <w:spacing w:before="156"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支持医护之间针对患者病历信息进行讨论沟通。</w:t>
      </w:r>
    </w:p>
    <w:p>
      <w:pPr>
        <w:pStyle w:val="4"/>
        <w:rPr>
          <w:rFonts w:hint="eastAsia" w:ascii="宋体" w:hAnsi="宋体" w:eastAsia="宋体" w:cs="宋体"/>
          <w:b w:val="0"/>
          <w:bCs w:val="0"/>
          <w:sz w:val="21"/>
          <w:szCs w:val="21"/>
        </w:rPr>
      </w:pPr>
      <w:bookmarkStart w:id="134" w:name="_Toc151747190"/>
      <w:r>
        <w:rPr>
          <w:rFonts w:hint="eastAsia" w:ascii="宋体" w:hAnsi="宋体" w:cs="宋体"/>
          <w:b w:val="0"/>
          <w:bCs w:val="0"/>
          <w:sz w:val="21"/>
          <w:szCs w:val="21"/>
          <w:lang w:val="en-US" w:eastAsia="zh-CN"/>
        </w:rPr>
        <w:t>8.2</w:t>
      </w:r>
      <w:r>
        <w:rPr>
          <w:rFonts w:hint="eastAsia" w:ascii="宋体" w:hAnsi="宋体" w:eastAsia="宋体" w:cs="宋体"/>
          <w:b w:val="0"/>
          <w:bCs w:val="0"/>
          <w:sz w:val="21"/>
          <w:szCs w:val="21"/>
        </w:rPr>
        <w:t>绿色通道管理系统</w:t>
      </w:r>
      <w:bookmarkEnd w:id="134"/>
    </w:p>
    <w:p>
      <w:pPr>
        <w:pStyle w:val="58"/>
        <w:spacing w:before="156" w:line="360" w:lineRule="auto"/>
        <w:ind w:firstLine="640"/>
        <w:rPr>
          <w:rFonts w:hint="eastAsia" w:ascii="宋体" w:hAnsi="宋体" w:eastAsia="宋体" w:cs="宋体"/>
          <w:sz w:val="21"/>
          <w:szCs w:val="21"/>
        </w:rPr>
      </w:pPr>
      <w:r>
        <w:rPr>
          <w:rFonts w:hint="eastAsia" w:ascii="宋体" w:hAnsi="宋体" w:eastAsia="宋体" w:cs="宋体"/>
          <w:b w:val="0"/>
          <w:bCs w:val="0"/>
          <w:sz w:val="21"/>
          <w:szCs w:val="21"/>
        </w:rPr>
        <w:t>支持车/船/直升机或院内分诊台启动绿色通道，可以启动、管理急诊科及三大中心的绿色通道。</w:t>
      </w:r>
    </w:p>
    <w:p>
      <w:pPr>
        <w:pStyle w:val="58"/>
        <w:spacing w:before="156" w:line="360" w:lineRule="auto"/>
        <w:ind w:firstLine="640"/>
        <w:rPr>
          <w:rFonts w:hint="eastAsia" w:ascii="宋体" w:hAnsi="宋体" w:eastAsia="宋体" w:cs="宋体"/>
          <w:sz w:val="21"/>
          <w:szCs w:val="21"/>
        </w:rPr>
      </w:pPr>
      <w:r>
        <w:rPr>
          <w:rFonts w:hint="eastAsia" w:ascii="宋体" w:hAnsi="宋体" w:eastAsia="宋体" w:cs="宋体"/>
          <w:sz w:val="21"/>
          <w:szCs w:val="21"/>
        </w:rPr>
        <w:t>医护人员可申请开通绿色通道，点选绿色通道申请原因、配合开通绿色通道的科室发起请求，配合科室收到请求后进行响应答复，并优先该患者的处理收治工作。发起人员可以查看各配合科室的响应情况，如过长时间未响应可以主动致电沟通</w:t>
      </w:r>
    </w:p>
    <w:p>
      <w:pPr>
        <w:pStyle w:val="58"/>
        <w:spacing w:before="156" w:line="360" w:lineRule="auto"/>
        <w:ind w:firstLine="640"/>
        <w:rPr>
          <w:rFonts w:hint="eastAsia" w:ascii="宋体" w:hAnsi="宋体" w:eastAsia="宋体" w:cs="宋体"/>
          <w:sz w:val="21"/>
          <w:szCs w:val="21"/>
        </w:rPr>
      </w:pPr>
      <w:r>
        <w:rPr>
          <w:rFonts w:hint="eastAsia" w:ascii="宋体" w:hAnsi="宋体" w:eastAsia="宋体" w:cs="宋体"/>
          <w:sz w:val="21"/>
          <w:szCs w:val="21"/>
        </w:rPr>
        <w:t>主要功能如下：</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8.2.1</w:t>
      </w:r>
      <w:r>
        <w:rPr>
          <w:rFonts w:hint="eastAsia" w:ascii="宋体" w:hAnsi="宋体" w:eastAsia="宋体" w:cs="宋体"/>
          <w:b w:val="0"/>
          <w:bCs w:val="0"/>
          <w:sz w:val="21"/>
          <w:szCs w:val="21"/>
        </w:rPr>
        <w:t>绿色通道信息查询</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可查询所有患者的绿色通道信息，包括患者信息、申请信息、审批信息等。</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8.2.2</w:t>
      </w:r>
      <w:r>
        <w:rPr>
          <w:rFonts w:hint="eastAsia" w:ascii="宋体" w:hAnsi="宋体" w:eastAsia="宋体" w:cs="宋体"/>
          <w:b w:val="0"/>
          <w:bCs w:val="0"/>
          <w:sz w:val="21"/>
          <w:szCs w:val="21"/>
        </w:rPr>
        <w:t>申请绿色通道</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医护人员可为患者申请绿色通道，按病种默认通知相关科室提前做好安排。医护人员可以根据实际情况调整通知科室列表。</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8.2.3</w:t>
      </w:r>
      <w:r>
        <w:rPr>
          <w:rFonts w:hint="eastAsia" w:ascii="宋体" w:hAnsi="宋体" w:eastAsia="宋体" w:cs="宋体"/>
          <w:b w:val="0"/>
          <w:bCs w:val="0"/>
          <w:sz w:val="21"/>
          <w:szCs w:val="21"/>
        </w:rPr>
        <w:t>同步推送患者信息</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申请绿色通道时，将患者基本信息、主诉、生命体征、电子病历信息一同推送，方便相应科室掌握患者情况作出针对性安排。</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8.2.4</w:t>
      </w:r>
      <w:r>
        <w:rPr>
          <w:rFonts w:hint="eastAsia" w:ascii="宋体" w:hAnsi="宋体" w:eastAsia="宋体" w:cs="宋体"/>
          <w:b w:val="0"/>
          <w:bCs w:val="0"/>
          <w:sz w:val="21"/>
          <w:szCs w:val="21"/>
        </w:rPr>
        <w:t>审批绿色通道</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有审批权限的用户可对绿色通道申请进行审批。</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8.2.5</w:t>
      </w:r>
      <w:r>
        <w:rPr>
          <w:rFonts w:hint="eastAsia" w:ascii="宋体" w:hAnsi="宋体" w:eastAsia="宋体" w:cs="宋体"/>
          <w:b w:val="0"/>
          <w:bCs w:val="0"/>
          <w:sz w:val="21"/>
          <w:szCs w:val="21"/>
        </w:rPr>
        <w:t>启动绿色通道</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审批通过后，系统自动启动该患者的绿色通道。启动后，相应的科室将以声光警示的方式进行提醒。科室通过响应按键以明确回复发起人。若需要挂起费用，可与 HIS 系统进行对接。</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8.2.6</w:t>
      </w:r>
      <w:r>
        <w:rPr>
          <w:rFonts w:hint="eastAsia" w:ascii="宋体" w:hAnsi="宋体" w:eastAsia="宋体" w:cs="宋体"/>
          <w:b w:val="0"/>
          <w:bCs w:val="0"/>
          <w:sz w:val="21"/>
          <w:szCs w:val="21"/>
        </w:rPr>
        <w:t>结束绿色通道</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医护人员可结束患者的绿色通道。</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8.2.7</w:t>
      </w:r>
      <w:r>
        <w:rPr>
          <w:rFonts w:hint="eastAsia" w:ascii="宋体" w:hAnsi="宋体" w:eastAsia="宋体" w:cs="宋体"/>
          <w:b w:val="0"/>
          <w:bCs w:val="0"/>
          <w:sz w:val="21"/>
          <w:szCs w:val="21"/>
        </w:rPr>
        <w:t>绿色通道表单</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系统根据绿色通道的相关信息，自动生成对应的绿色通道申请单和绿色通道登记表。</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8.2.8</w:t>
      </w:r>
      <w:r>
        <w:rPr>
          <w:rFonts w:hint="eastAsia" w:ascii="宋体" w:hAnsi="宋体" w:eastAsia="宋体" w:cs="宋体"/>
          <w:b w:val="0"/>
          <w:bCs w:val="0"/>
          <w:sz w:val="21"/>
          <w:szCs w:val="21"/>
        </w:rPr>
        <w:t>通知科室配置</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可以按医院的实现安排，配置各病种的通知科室，发起绿色通道时自动通知该配置好的科室。</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8.2.9</w:t>
      </w:r>
      <w:r>
        <w:rPr>
          <w:rFonts w:hint="eastAsia" w:ascii="宋体" w:hAnsi="宋体" w:eastAsia="宋体" w:cs="宋体"/>
          <w:b w:val="0"/>
          <w:bCs w:val="0"/>
          <w:sz w:val="21"/>
          <w:szCs w:val="21"/>
        </w:rPr>
        <w:t>多终端发起</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支持多终端发起绿色通道。</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8.2.10</w:t>
      </w:r>
      <w:r>
        <w:rPr>
          <w:rFonts w:hint="eastAsia" w:ascii="宋体" w:hAnsi="宋体" w:eastAsia="宋体" w:cs="宋体"/>
          <w:b w:val="0"/>
          <w:bCs w:val="0"/>
          <w:sz w:val="21"/>
          <w:szCs w:val="21"/>
        </w:rPr>
        <w:t>多渠道通知推送</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支持多种渠道，短信、语音、警报等方式通知相关科室，各科室可根据患者的位置和病情快速做好急救准备。</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8.2.11</w:t>
      </w:r>
      <w:r>
        <w:rPr>
          <w:rFonts w:hint="eastAsia" w:ascii="宋体" w:hAnsi="宋体" w:eastAsia="宋体" w:cs="宋体"/>
          <w:b w:val="0"/>
          <w:bCs w:val="0"/>
          <w:sz w:val="21"/>
          <w:szCs w:val="21"/>
        </w:rPr>
        <w:t>绿色通道标识</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支持绿色通道标识在各项单据显示。</w:t>
      </w:r>
    </w:p>
    <w:p>
      <w:pPr>
        <w:pStyle w:val="4"/>
        <w:rPr>
          <w:rFonts w:hint="eastAsia" w:ascii="宋体" w:hAnsi="宋体" w:eastAsia="宋体" w:cs="宋体"/>
          <w:b w:val="0"/>
          <w:bCs w:val="0"/>
          <w:sz w:val="21"/>
          <w:szCs w:val="21"/>
        </w:rPr>
      </w:pPr>
      <w:bookmarkStart w:id="135" w:name="_Toc151747191"/>
      <w:r>
        <w:rPr>
          <w:rFonts w:hint="eastAsia" w:ascii="宋体" w:hAnsi="宋体" w:cs="宋体"/>
          <w:b w:val="0"/>
          <w:bCs w:val="0"/>
          <w:sz w:val="21"/>
          <w:szCs w:val="21"/>
          <w:lang w:val="en-US" w:eastAsia="zh-CN"/>
        </w:rPr>
        <w:t>8.3</w:t>
      </w:r>
      <w:r>
        <w:rPr>
          <w:rFonts w:hint="eastAsia" w:ascii="宋体" w:hAnsi="宋体" w:eastAsia="宋体" w:cs="宋体"/>
          <w:b w:val="0"/>
          <w:bCs w:val="0"/>
          <w:sz w:val="21"/>
          <w:szCs w:val="21"/>
        </w:rPr>
        <w:t>急会诊管理系统</w:t>
      </w:r>
      <w:bookmarkEnd w:id="135"/>
    </w:p>
    <w:p>
      <w:pPr>
        <w:pStyle w:val="58"/>
        <w:spacing w:before="156" w:line="360" w:lineRule="auto"/>
        <w:ind w:firstLine="640"/>
        <w:rPr>
          <w:rFonts w:hint="eastAsia" w:ascii="宋体" w:hAnsi="宋体" w:eastAsia="宋体" w:cs="宋体"/>
          <w:b w:val="0"/>
          <w:bCs w:val="0"/>
          <w:sz w:val="21"/>
          <w:szCs w:val="21"/>
        </w:rPr>
      </w:pPr>
      <w:bookmarkStart w:id="136" w:name="_Hlk120543229"/>
      <w:r>
        <w:rPr>
          <w:rFonts w:hint="eastAsia" w:ascii="宋体" w:hAnsi="宋体" w:eastAsia="宋体" w:cs="宋体"/>
          <w:b w:val="0"/>
          <w:bCs w:val="0"/>
          <w:sz w:val="21"/>
          <w:szCs w:val="21"/>
        </w:rPr>
        <w:t>1.支持急会诊管理功能，包括：</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急会诊申请：可以设定急会诊常用科室，通过点选会诊科室快速完成申请。</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通知：通过系统消息、以及钉钉、微信、企业微信等即时通讯软件发送急会诊通知，系统记录急会诊通知时间、通知科室。</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确认：接收人接收急会诊通知后，点击确认后回复申请人，方便申请人了解会诊科室接收情况。</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签到：会诊科室到达急会诊现场后签到，登记到达时间，方便开展质控管理。</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会诊结果登记：记录会诊结果。</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2.支持扫码、刷卡、医生工号输入签到。</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3.支持</w:t>
      </w:r>
      <w:bookmarkStart w:id="137" w:name="_Hlk120543219"/>
      <w:r>
        <w:rPr>
          <w:rFonts w:hint="eastAsia" w:ascii="宋体" w:hAnsi="宋体" w:eastAsia="宋体" w:cs="宋体"/>
          <w:b w:val="0"/>
          <w:bCs w:val="0"/>
          <w:sz w:val="21"/>
          <w:szCs w:val="21"/>
        </w:rPr>
        <w:t>会诊记录录入，自动生成会诊医嘱、会诊病历</w:t>
      </w:r>
      <w:bookmarkEnd w:id="137"/>
      <w:r>
        <w:rPr>
          <w:rFonts w:hint="eastAsia" w:ascii="宋体" w:hAnsi="宋体" w:eastAsia="宋体" w:cs="宋体"/>
          <w:b w:val="0"/>
          <w:bCs w:val="0"/>
          <w:sz w:val="21"/>
          <w:szCs w:val="21"/>
        </w:rPr>
        <w:t>。</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4．支持查看所有急会诊记录，包括门诊号、姓名、性别、年龄、申请时间、会诊时间、会诊类型、会诊科室、会诊目的、申请科室、申请人、申请人联系方式、备注和会诊状态。</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5.会诊记录支持按会诊时间、状态、类型和会诊科室等进行筛选会诊信息，支持根据门诊号/姓名进行精准搜索会诊信息。</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6.支持会诊科室签到情况查看，对未签到的科室突出显示。</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7.支持对患者的会诊申请信息和会诊意见进行打印。</w:t>
      </w:r>
    </w:p>
    <w:bookmarkEnd w:id="136"/>
    <w:p>
      <w:pPr>
        <w:pStyle w:val="4"/>
        <w:rPr>
          <w:rFonts w:hint="eastAsia" w:ascii="宋体" w:hAnsi="宋体" w:eastAsia="宋体" w:cs="宋体"/>
          <w:b w:val="0"/>
          <w:bCs w:val="0"/>
          <w:sz w:val="21"/>
          <w:szCs w:val="21"/>
        </w:rPr>
      </w:pPr>
      <w:bookmarkStart w:id="138" w:name="_Toc151747192"/>
      <w:r>
        <w:rPr>
          <w:rFonts w:hint="eastAsia" w:ascii="宋体" w:hAnsi="宋体" w:cs="宋体"/>
          <w:b w:val="0"/>
          <w:bCs w:val="0"/>
          <w:sz w:val="21"/>
          <w:szCs w:val="21"/>
          <w:lang w:val="en-US" w:eastAsia="zh-CN"/>
        </w:rPr>
        <w:t>8.4</w:t>
      </w:r>
      <w:r>
        <w:rPr>
          <w:rFonts w:hint="eastAsia" w:ascii="宋体" w:hAnsi="宋体" w:eastAsia="宋体" w:cs="宋体"/>
          <w:b w:val="0"/>
          <w:bCs w:val="0"/>
          <w:sz w:val="21"/>
          <w:szCs w:val="21"/>
        </w:rPr>
        <w:t>群体突发事件管理系统</w:t>
      </w:r>
      <w:bookmarkEnd w:id="138"/>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群体突发事件管理系统是针对群体事件的突发性、涉及患者数量和医疗资源多、社会关注度高等特点而设计的闭环管理应用。要求实现功能说明：</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1.群体突发事件登记。当医护人员接到群体突发事件处理的通知警报，可以登记群体突发事件信息，包括事件类型（如车祸、化学品爆炸、公共卫生事件等）、事件发生时间、预计到院时间、预计伤病员人数、事件响应级别。</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2.事件告警功能。按事件响应级别，系统自动以系统消息、短信、手机语音等方式通知相应级别的当值人员和管理人员，让突发事件处理的主要责任人、管理人及时获知信息，审核并安排下一步工作。</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3.任务派发。从当天排班表中匹配出相应人员，分配到该类事件应急预案所确定的应急小组、角色中，并把该角色的主要职责内容通过系统消息、短信、手机语音方式派发给相应人员，及时完成任务派发且明确各人分工。未能从当前排班中匹配的人员角色，可以手动分配。</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4.群体事件患者预检分诊。群体突发事件的预检分诊主要利用手持终端的可移动特点，医护人员可分成多个小组主动到达患者身边并行开展分诊，分诊结果马上记录到系统中。后方管理人员可实时掌握现场情况，统一进行监控和调度。各分诊小组判断患者病情危重程度后，可马上为患者戴上对应颜色的腕带，用手持终端录入腕带标识即时送往对应的救治区域进行施救。后期根据腕带标识再补录患者身份信息。实现快速识别、分流控制的效果。 </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5.群体事件信息简报。系统以开展预检分诊为起点，按自定义简报模板自动生成群体事件简报并定时发送短信给相应的主管领导，让领导随时掌握群体事件的发展情况。</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6.群体事件小结报告。群体事件完结后，系统按自定义的模板自动抽取相应数据生成本次群体事件的小结报告，管理人员可以在些基础上进行补充调整，形成一份完整的小结报告。</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7.应急预案管理。可以登记录入各种类型的应急预案，支持上传应急预案制度流程文档，支持应急预案的小组、角色设定。</w:t>
      </w:r>
    </w:p>
    <w:p>
      <w:pPr>
        <w:pStyle w:val="4"/>
        <w:rPr>
          <w:rFonts w:hint="eastAsia" w:ascii="宋体" w:hAnsi="宋体" w:eastAsia="宋体" w:cs="宋体"/>
          <w:b w:val="0"/>
          <w:bCs w:val="0"/>
          <w:sz w:val="21"/>
          <w:szCs w:val="21"/>
        </w:rPr>
      </w:pPr>
      <w:bookmarkStart w:id="139" w:name="_Toc151747193"/>
      <w:r>
        <w:rPr>
          <w:rFonts w:hint="eastAsia" w:ascii="宋体" w:hAnsi="宋体" w:cs="宋体"/>
          <w:b w:val="0"/>
          <w:bCs w:val="0"/>
          <w:sz w:val="21"/>
          <w:szCs w:val="21"/>
          <w:lang w:val="en-US" w:eastAsia="zh-CN"/>
        </w:rPr>
        <w:t>8.5</w:t>
      </w:r>
      <w:r>
        <w:rPr>
          <w:rFonts w:hint="eastAsia" w:ascii="宋体" w:hAnsi="宋体" w:eastAsia="宋体" w:cs="宋体"/>
          <w:b w:val="0"/>
          <w:bCs w:val="0"/>
          <w:sz w:val="21"/>
          <w:szCs w:val="21"/>
        </w:rPr>
        <w:t>危急值管理系统</w:t>
      </w:r>
      <w:bookmarkEnd w:id="139"/>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1、危急值接收管理</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 xml:space="preserve">通过与LIS、PACS、RIS等医技系统对接，接收医技科室发出的检查检验危急值通知信息，系统自动保存危急值通知并记录接收时间。 </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2、危急值通知管理</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以系统弹窗消息、钉钉、微信即时通讯工具转发消息给责任医生、责任护士和值班人员，接收人员可以先确认接收到消息，执行相应措施后再点击已处理。</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3、超时上报管理</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当上述人员超时未确认、未处理时，系统将危急值通知上报给管理人员。</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4、超时规则管理</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支持超时规则管理，可以设置未确认时限值、未处理时限值、超时上报名单。</w:t>
      </w:r>
    </w:p>
    <w:p>
      <w:pPr>
        <w:pStyle w:val="3"/>
        <w:rPr>
          <w:rFonts w:hint="eastAsia" w:ascii="宋体" w:hAnsi="宋体" w:eastAsia="宋体" w:cs="宋体"/>
          <w:b w:val="0"/>
          <w:bCs w:val="0"/>
          <w:sz w:val="21"/>
          <w:szCs w:val="21"/>
        </w:rPr>
      </w:pPr>
      <w:bookmarkStart w:id="140" w:name="_Toc151747194"/>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九）</w:t>
      </w:r>
      <w:r>
        <w:rPr>
          <w:rFonts w:hint="eastAsia" w:ascii="宋体" w:hAnsi="宋体" w:eastAsia="宋体" w:cs="宋体"/>
          <w:b w:val="0"/>
          <w:bCs w:val="0"/>
          <w:sz w:val="21"/>
          <w:szCs w:val="21"/>
        </w:rPr>
        <w:t>三大中心</w:t>
      </w:r>
      <w:bookmarkEnd w:id="140"/>
    </w:p>
    <w:p>
      <w:pPr>
        <w:pStyle w:val="4"/>
        <w:rPr>
          <w:rFonts w:hint="eastAsia" w:ascii="宋体" w:hAnsi="宋体" w:eastAsia="宋体" w:cs="宋体"/>
          <w:b w:val="0"/>
          <w:bCs w:val="0"/>
          <w:sz w:val="21"/>
          <w:szCs w:val="21"/>
        </w:rPr>
      </w:pPr>
      <w:bookmarkStart w:id="141" w:name="_Toc151747195"/>
      <w:r>
        <w:rPr>
          <w:rFonts w:hint="eastAsia" w:ascii="宋体" w:hAnsi="宋体" w:cs="宋体"/>
          <w:b w:val="0"/>
          <w:bCs w:val="0"/>
          <w:sz w:val="21"/>
          <w:szCs w:val="21"/>
          <w:lang w:val="en-US" w:eastAsia="zh-CN"/>
        </w:rPr>
        <w:t>9.1</w:t>
      </w:r>
      <w:r>
        <w:rPr>
          <w:rFonts w:hint="eastAsia" w:ascii="宋体" w:hAnsi="宋体" w:eastAsia="宋体" w:cs="宋体"/>
          <w:b w:val="0"/>
          <w:bCs w:val="0"/>
          <w:sz w:val="21"/>
          <w:szCs w:val="21"/>
        </w:rPr>
        <w:t>三大中心统一信息平台</w:t>
      </w:r>
      <w:bookmarkEnd w:id="141"/>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坚持“平台统一、专科独立”的建设原则，从“院前急救、院中急诊、医技检查、专科治疗、院后随访”等五大应用场景出发，汇集、统计、分析“临床、质控、协同、病例”等四大数据类型，形成三大中心一体化的质量管理体系。</w:t>
      </w:r>
    </w:p>
    <w:p>
      <w:pPr>
        <w:pStyle w:val="4"/>
        <w:rPr>
          <w:rFonts w:hint="eastAsia" w:ascii="宋体" w:hAnsi="宋体" w:eastAsia="宋体" w:cs="宋体"/>
          <w:b w:val="0"/>
          <w:bCs w:val="0"/>
          <w:sz w:val="21"/>
          <w:szCs w:val="21"/>
        </w:rPr>
      </w:pPr>
      <w:bookmarkStart w:id="142" w:name="_Toc151747196"/>
      <w:r>
        <w:rPr>
          <w:rFonts w:hint="eastAsia" w:ascii="宋体" w:hAnsi="宋体" w:cs="宋体"/>
          <w:b w:val="0"/>
          <w:bCs w:val="0"/>
          <w:sz w:val="21"/>
          <w:szCs w:val="21"/>
          <w:lang w:val="en-US" w:eastAsia="zh-CN"/>
        </w:rPr>
        <w:t>9.2</w:t>
      </w:r>
      <w:r>
        <w:rPr>
          <w:rFonts w:hint="eastAsia" w:ascii="宋体" w:hAnsi="宋体" w:eastAsia="宋体" w:cs="宋体"/>
          <w:b w:val="0"/>
          <w:bCs w:val="0"/>
          <w:sz w:val="21"/>
          <w:szCs w:val="21"/>
        </w:rPr>
        <w:t>胸痛中心信息系统</w:t>
      </w:r>
      <w:bookmarkEnd w:id="142"/>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9.2.1</w:t>
      </w:r>
      <w:r>
        <w:rPr>
          <w:rFonts w:hint="eastAsia" w:ascii="宋体" w:hAnsi="宋体" w:eastAsia="宋体" w:cs="宋体"/>
          <w:b w:val="0"/>
          <w:bCs w:val="0"/>
          <w:sz w:val="21"/>
          <w:szCs w:val="21"/>
        </w:rPr>
        <w:t>临床应用</w:t>
      </w:r>
    </w:p>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1、患者管理</w:t>
      </w:r>
    </w:p>
    <w:p>
      <w:pPr>
        <w:pStyle w:val="29"/>
        <w:widowControl/>
        <w:numPr>
          <w:ilvl w:val="0"/>
          <w:numId w:val="21"/>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支持胸痛患者档案自动导入功能，减少填报录入工作量。</w:t>
      </w:r>
    </w:p>
    <w:p>
      <w:pPr>
        <w:pStyle w:val="29"/>
        <w:widowControl/>
        <w:numPr>
          <w:ilvl w:val="0"/>
          <w:numId w:val="21"/>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支持建立胸痛患者临时档案功能，方便快速建档录入数据。</w:t>
      </w:r>
    </w:p>
    <w:p>
      <w:pPr>
        <w:pStyle w:val="29"/>
        <w:widowControl/>
        <w:numPr>
          <w:ilvl w:val="0"/>
          <w:numId w:val="21"/>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支持胸痛患者临时档案合并功能，与HIS系统患者档案进行合并，实现患者档案统一。</w:t>
      </w:r>
    </w:p>
    <w:p>
      <w:pPr>
        <w:pStyle w:val="29"/>
        <w:widowControl/>
        <w:numPr>
          <w:ilvl w:val="0"/>
          <w:numId w:val="21"/>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支持胸痛患者360视图功能，展示该胸痛患者在筛查、院前急救、院中急诊、医技检查检验、专科治疗、院后随访等各阶段的临床、质控、协同等数据。</w:t>
      </w:r>
    </w:p>
    <w:p>
      <w:pPr>
        <w:pStyle w:val="29"/>
        <w:widowControl/>
        <w:numPr>
          <w:ilvl w:val="0"/>
          <w:numId w:val="21"/>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支持多种条件组合查询筛选患者。</w:t>
      </w:r>
    </w:p>
    <w:p>
      <w:pPr>
        <w:pStyle w:val="29"/>
        <w:numPr>
          <w:ilvl w:val="0"/>
          <w:numId w:val="21"/>
        </w:numPr>
        <w:spacing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kern w:val="0"/>
          <w:sz w:val="21"/>
          <w:szCs w:val="21"/>
        </w:rPr>
        <w:t>支持查询结果导出EXCEL功能。</w:t>
      </w:r>
    </w:p>
    <w:p>
      <w:pPr>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kern w:val="0"/>
          <w:sz w:val="21"/>
          <w:szCs w:val="21"/>
        </w:rPr>
        <w:t>预防筛查管理</w:t>
      </w:r>
    </w:p>
    <w:p>
      <w:pPr>
        <w:pStyle w:val="29"/>
        <w:widowControl/>
        <w:numPr>
          <w:ilvl w:val="0"/>
          <w:numId w:val="22"/>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支持胸痛高风险人群筛查功能。</w:t>
      </w:r>
    </w:p>
    <w:p>
      <w:pPr>
        <w:pStyle w:val="29"/>
        <w:widowControl/>
        <w:numPr>
          <w:ilvl w:val="0"/>
          <w:numId w:val="22"/>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支持结构化的筛查表单，方便筛查数据的结构化录入、保存和利用。</w:t>
      </w:r>
    </w:p>
    <w:p>
      <w:pPr>
        <w:pStyle w:val="29"/>
        <w:numPr>
          <w:ilvl w:val="0"/>
          <w:numId w:val="22"/>
        </w:numPr>
        <w:spacing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kern w:val="0"/>
          <w:sz w:val="21"/>
          <w:szCs w:val="21"/>
        </w:rPr>
        <w:t>支持定制化筛查表。可以满足医院、行业不断变化的筛查需求。</w:t>
      </w:r>
    </w:p>
    <w:p>
      <w:pPr>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kern w:val="0"/>
          <w:sz w:val="21"/>
          <w:szCs w:val="21"/>
        </w:rPr>
        <w:t>评分量表</w:t>
      </w:r>
    </w:p>
    <w:p>
      <w:pPr>
        <w:pStyle w:val="29"/>
        <w:widowControl/>
        <w:numPr>
          <w:ilvl w:val="0"/>
          <w:numId w:val="23"/>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支持评分功能。提供胸痛中心专用的TIMI、GRACE、PURSUIT、FRISC、HEART评分量表。</w:t>
      </w:r>
    </w:p>
    <w:p>
      <w:pPr>
        <w:pStyle w:val="29"/>
        <w:widowControl/>
        <w:numPr>
          <w:ilvl w:val="0"/>
          <w:numId w:val="23"/>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支持自动计算评估结果，根据评估结果的严重程度用不同颜色显示。</w:t>
      </w:r>
    </w:p>
    <w:p>
      <w:pPr>
        <w:pStyle w:val="29"/>
        <w:widowControl/>
        <w:numPr>
          <w:ilvl w:val="0"/>
          <w:numId w:val="23"/>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支持多次评分操作并生成相应记录，可以查看历史评分。</w:t>
      </w:r>
    </w:p>
    <w:p>
      <w:pPr>
        <w:pStyle w:val="29"/>
        <w:widowControl/>
        <w:numPr>
          <w:ilvl w:val="0"/>
          <w:numId w:val="23"/>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支持评分结果修改功能，记录修改人、修改时间信息。</w:t>
      </w:r>
    </w:p>
    <w:p>
      <w:pPr>
        <w:widowControl/>
        <w:spacing w:line="360" w:lineRule="auto"/>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4、救治过程管理</w:t>
      </w:r>
    </w:p>
    <w:p>
      <w:pPr>
        <w:pStyle w:val="29"/>
        <w:widowControl/>
        <w:numPr>
          <w:ilvl w:val="0"/>
          <w:numId w:val="24"/>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支持胸痛救治路径管理功能，实现胸痛救治的规范化、协同化管理。</w:t>
      </w:r>
    </w:p>
    <w:p>
      <w:pPr>
        <w:pStyle w:val="29"/>
        <w:widowControl/>
        <w:numPr>
          <w:ilvl w:val="0"/>
          <w:numId w:val="24"/>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支持按救治场景分组功能。按救治过程划分为预防筛查、院前急救、院中急诊、医技检查检验、专科治疗、院后随访等场景化的表单，方便记录该场景下的救治内容，实现多学科联合救治工作模式。</w:t>
      </w:r>
    </w:p>
    <w:p>
      <w:pPr>
        <w:pStyle w:val="29"/>
        <w:widowControl/>
        <w:numPr>
          <w:ilvl w:val="0"/>
          <w:numId w:val="24"/>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支持临床数据自动同步功能。各个科室在其业务系统上完成医嘱下达、医嘱执行等操作后，胸痛中心信息系统自动获取、保存相应的诊疗数据，并在表单上显示同步的数据。</w:t>
      </w:r>
    </w:p>
    <w:p>
      <w:pPr>
        <w:pStyle w:val="29"/>
        <w:widowControl/>
        <w:numPr>
          <w:ilvl w:val="0"/>
          <w:numId w:val="24"/>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支持点选填报功能。对于个别不具备数据来源的内容，可以在表单上快速点选填报。</w:t>
      </w:r>
    </w:p>
    <w:p>
      <w:pPr>
        <w:pStyle w:val="29"/>
        <w:widowControl/>
        <w:numPr>
          <w:ilvl w:val="0"/>
          <w:numId w:val="24"/>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支持动态表单功能</w:t>
      </w:r>
    </w:p>
    <w:p>
      <w:pPr>
        <w:widowControl/>
        <w:spacing w:line="360" w:lineRule="auto"/>
        <w:ind w:left="630" w:leftChars="3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①系统对标国家胸痛中心的上报要求提供动态表单，根据诊疗内容动态展示表单内容，例如诊断为STEMI时，显示初始药物和再灌注措施内容；诊断为肺动脉栓塞时，显示是否溶栓治疗内容。</w:t>
      </w:r>
    </w:p>
    <w:p>
      <w:pPr>
        <w:widowControl/>
        <w:spacing w:line="360" w:lineRule="auto"/>
        <w:ind w:left="630" w:leftChars="3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②支持自定义表单字段功能，满足医院、国家胸痛中心的需求不断变化时的使用需要。</w:t>
      </w:r>
    </w:p>
    <w:p>
      <w:pPr>
        <w:pStyle w:val="29"/>
        <w:widowControl/>
        <w:numPr>
          <w:ilvl w:val="0"/>
          <w:numId w:val="24"/>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支持自动生成胸痛中心时间管理记录表功能。将各场景的表单内容按模板格式自动生成时间管理记录表。支持时间管理记录表模板的定制化配置功能。</w:t>
      </w:r>
    </w:p>
    <w:p>
      <w:pPr>
        <w:widowControl/>
        <w:spacing w:line="360" w:lineRule="auto"/>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5、院后随访管理</w:t>
      </w:r>
    </w:p>
    <w:p>
      <w:pPr>
        <w:pStyle w:val="29"/>
        <w:widowControl/>
        <w:numPr>
          <w:ilvl w:val="0"/>
          <w:numId w:val="25"/>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提供对标国家胸痛中心随访数据上报要求的随访档案。</w:t>
      </w:r>
    </w:p>
    <w:p>
      <w:pPr>
        <w:pStyle w:val="29"/>
        <w:widowControl/>
        <w:numPr>
          <w:ilvl w:val="0"/>
          <w:numId w:val="25"/>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支持可视化工具进行结构化随访表单模板的定制化。</w:t>
      </w:r>
    </w:p>
    <w:p>
      <w:pPr>
        <w:pStyle w:val="29"/>
        <w:widowControl/>
        <w:numPr>
          <w:ilvl w:val="0"/>
          <w:numId w:val="25"/>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支持自动生成随访待办功能。同步住院系统数据，以患者出院时间为起点，按照国家胸痛中心或医院自定义的时间间隔自动生成随访待办任务。</w:t>
      </w:r>
    </w:p>
    <w:p>
      <w:pPr>
        <w:pStyle w:val="29"/>
        <w:widowControl/>
        <w:numPr>
          <w:ilvl w:val="0"/>
          <w:numId w:val="25"/>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支持待办提醒功能。生成随访待办后即时提醒，超时5天内未后将再次提醒，直至完成。</w:t>
      </w:r>
    </w:p>
    <w:p>
      <w:pPr>
        <w:pStyle w:val="29"/>
        <w:widowControl/>
        <w:numPr>
          <w:ilvl w:val="0"/>
          <w:numId w:val="25"/>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支持上报提醒功能。按照国家胸痛中心首次医疗接触后60天内完成上报的要求进行提醒。</w:t>
      </w:r>
    </w:p>
    <w:p>
      <w:pPr>
        <w:pStyle w:val="29"/>
        <w:widowControl/>
        <w:numPr>
          <w:ilvl w:val="0"/>
          <w:numId w:val="25"/>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支持随访档案数据自动填写。自动同步相关系统数据填写随访档案的患者信息、住院信息、复查信息等本院系统的已有内容。</w:t>
      </w:r>
    </w:p>
    <w:p>
      <w:pPr>
        <w:pStyle w:val="29"/>
        <w:widowControl/>
        <w:numPr>
          <w:ilvl w:val="0"/>
          <w:numId w:val="25"/>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支持随访数据回写到医院统一的随访平台。</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9.2.2</w:t>
      </w:r>
      <w:r>
        <w:rPr>
          <w:rFonts w:hint="eastAsia" w:ascii="宋体" w:hAnsi="宋体" w:eastAsia="宋体" w:cs="宋体"/>
          <w:b w:val="0"/>
          <w:bCs w:val="0"/>
          <w:sz w:val="21"/>
          <w:szCs w:val="21"/>
        </w:rPr>
        <w:t>质控管理</w:t>
      </w:r>
    </w:p>
    <w:p>
      <w:pPr>
        <w:widowControl/>
        <w:spacing w:line="360" w:lineRule="auto"/>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1、质控节点采集</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（一）支持多个场景下的关键节点采集，包括院前急救、外院转诊、急诊诊疗、专科诊疗、介入手术、院后随访等场景。</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（二）为了减轻数据采集的工作量，同时提升数据的质量，需提供多种方式实现本中心数据的智能化方式采集：</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①业务系统数据同步</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需要同步数据的系统包括但不限于：</w:t>
      </w:r>
    </w:p>
    <w:p>
      <w:pPr>
        <w:pStyle w:val="60"/>
        <w:numPr>
          <w:ilvl w:val="1"/>
          <w:numId w:val="26"/>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HIS系统</w:t>
      </w:r>
    </w:p>
    <w:p>
      <w:pPr>
        <w:pStyle w:val="60"/>
        <w:numPr>
          <w:ilvl w:val="1"/>
          <w:numId w:val="26"/>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LIS系统</w:t>
      </w:r>
    </w:p>
    <w:p>
      <w:pPr>
        <w:pStyle w:val="60"/>
        <w:numPr>
          <w:ilvl w:val="1"/>
          <w:numId w:val="26"/>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PACS系统</w:t>
      </w:r>
    </w:p>
    <w:p>
      <w:pPr>
        <w:pStyle w:val="60"/>
        <w:numPr>
          <w:ilvl w:val="1"/>
          <w:numId w:val="26"/>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电子病历系统</w:t>
      </w:r>
    </w:p>
    <w:p>
      <w:pPr>
        <w:pStyle w:val="60"/>
        <w:numPr>
          <w:ilvl w:val="1"/>
          <w:numId w:val="26"/>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院前急救系统</w:t>
      </w:r>
    </w:p>
    <w:p>
      <w:pPr>
        <w:pStyle w:val="60"/>
        <w:numPr>
          <w:ilvl w:val="1"/>
          <w:numId w:val="26"/>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需要获取数据的第三方系统。</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②RFID自动采集</w:t>
      </w:r>
    </w:p>
    <w:p>
      <w:pPr>
        <w:pStyle w:val="60"/>
        <w:numPr>
          <w:ilvl w:val="0"/>
          <w:numId w:val="27"/>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支持依据救治路径定义的节点部署RFID感应设备的服务，具体部署地点根据医院环境、科室要求而定。</w:t>
      </w:r>
    </w:p>
    <w:p>
      <w:pPr>
        <w:pStyle w:val="60"/>
        <w:numPr>
          <w:ilvl w:val="0"/>
          <w:numId w:val="27"/>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支持RFID标签的患者绑定功能。</w:t>
      </w:r>
    </w:p>
    <w:p>
      <w:pPr>
        <w:pStyle w:val="60"/>
        <w:numPr>
          <w:ilvl w:val="0"/>
          <w:numId w:val="27"/>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支持RFID标签的解绑功能。</w:t>
      </w:r>
    </w:p>
    <w:p>
      <w:pPr>
        <w:pStyle w:val="60"/>
        <w:numPr>
          <w:ilvl w:val="0"/>
          <w:numId w:val="27"/>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支持设置RFID传感器的感应距离，以适应医院不同的空间布局。</w:t>
      </w:r>
    </w:p>
    <w:p>
      <w:pPr>
        <w:pStyle w:val="60"/>
        <w:ind w:left="44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③半自动化采集数据</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无法利用自动化采集的时间节点数据，可以通过扫描二维码或点选节点的半自动化方式进行时间节点数据的采集。</w:t>
      </w:r>
    </w:p>
    <w:p>
      <w:pPr>
        <w:widowControl/>
        <w:spacing w:line="360" w:lineRule="auto"/>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2、时间轴管理</w:t>
      </w:r>
    </w:p>
    <w:p>
      <w:pPr>
        <w:pStyle w:val="29"/>
        <w:widowControl/>
        <w:numPr>
          <w:ilvl w:val="1"/>
          <w:numId w:val="28"/>
        </w:numPr>
        <w:spacing w:line="360" w:lineRule="auto"/>
        <w:ind w:left="862" w:hanging="442"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支持自动生成本中心患者的救治时间轴。</w:t>
      </w:r>
    </w:p>
    <w:p>
      <w:pPr>
        <w:pStyle w:val="29"/>
        <w:widowControl/>
        <w:numPr>
          <w:ilvl w:val="1"/>
          <w:numId w:val="28"/>
        </w:numPr>
        <w:spacing w:line="360" w:lineRule="auto"/>
        <w:ind w:left="862" w:hanging="442"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支持时间节点（即诊疗事件）定义名称、发生时间的显示。</w:t>
      </w:r>
    </w:p>
    <w:p>
      <w:pPr>
        <w:pStyle w:val="29"/>
        <w:widowControl/>
        <w:numPr>
          <w:ilvl w:val="1"/>
          <w:numId w:val="28"/>
        </w:numPr>
        <w:spacing w:line="360" w:lineRule="auto"/>
        <w:ind w:left="862" w:hanging="442"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支持合适的显示格式：发生时间默认按hh:mm的短时间格式显示。当诊疗事件跨天时，则按 dd hh:mm 的短日期格式显示。</w:t>
      </w:r>
    </w:p>
    <w:p>
      <w:pPr>
        <w:pStyle w:val="29"/>
        <w:widowControl/>
        <w:numPr>
          <w:ilvl w:val="1"/>
          <w:numId w:val="28"/>
        </w:numPr>
        <w:spacing w:line="360" w:lineRule="auto"/>
        <w:ind w:left="862" w:hanging="442"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支持自动计算实际时长。</w:t>
      </w:r>
    </w:p>
    <w:p>
      <w:pPr>
        <w:pStyle w:val="29"/>
        <w:widowControl/>
        <w:numPr>
          <w:ilvl w:val="1"/>
          <w:numId w:val="28"/>
        </w:numPr>
        <w:spacing w:line="360" w:lineRule="auto"/>
        <w:ind w:left="862" w:hanging="442"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支持本中心救治时间质控指标列表显示功能。</w:t>
      </w:r>
    </w:p>
    <w:p>
      <w:pPr>
        <w:pStyle w:val="60"/>
        <w:numPr>
          <w:ilvl w:val="1"/>
          <w:numId w:val="28"/>
        </w:numPr>
        <w:ind w:left="862" w:hanging="442" w:firstLineChars="0"/>
        <w:jc w:val="left"/>
        <w:rPr>
          <w:rFonts w:hint="eastAsia" w:ascii="宋体" w:hAnsi="宋体" w:eastAsia="宋体" w:cs="宋体"/>
          <w:b w:val="0"/>
          <w:bCs w:val="0"/>
          <w:sz w:val="21"/>
          <w:szCs w:val="21"/>
        </w:rPr>
      </w:pPr>
      <w:r>
        <w:rPr>
          <w:rFonts w:hint="eastAsia" w:ascii="宋体" w:hAnsi="宋体" w:eastAsia="宋体" w:cs="宋体"/>
          <w:b w:val="0"/>
          <w:bCs w:val="0"/>
          <w:kern w:val="0"/>
          <w:sz w:val="21"/>
          <w:szCs w:val="21"/>
        </w:rPr>
        <w:t>支持时间节点分组功能。</w:t>
      </w:r>
    </w:p>
    <w:p>
      <w:pPr>
        <w:pStyle w:val="60"/>
        <w:ind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3、过程质控提醒</w:t>
      </w:r>
    </w:p>
    <w:p>
      <w:pPr>
        <w:pStyle w:val="29"/>
        <w:widowControl/>
        <w:numPr>
          <w:ilvl w:val="1"/>
          <w:numId w:val="29"/>
        </w:numPr>
        <w:spacing w:line="360" w:lineRule="auto"/>
        <w:ind w:left="862" w:hanging="442"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支持医护人员进行快速调用。</w:t>
      </w:r>
    </w:p>
    <w:p>
      <w:pPr>
        <w:pStyle w:val="29"/>
        <w:widowControl/>
        <w:numPr>
          <w:ilvl w:val="1"/>
          <w:numId w:val="29"/>
        </w:numPr>
        <w:spacing w:line="360" w:lineRule="auto"/>
        <w:ind w:left="862" w:hanging="442"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支持数据必填项校验提醒。</w:t>
      </w:r>
    </w:p>
    <w:p>
      <w:pPr>
        <w:pStyle w:val="29"/>
        <w:widowControl/>
        <w:numPr>
          <w:ilvl w:val="1"/>
          <w:numId w:val="29"/>
        </w:numPr>
        <w:spacing w:line="360" w:lineRule="auto"/>
        <w:ind w:left="862" w:hanging="442"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支持时间节点次序合理性校验提醒。</w:t>
      </w:r>
    </w:p>
    <w:p>
      <w:pPr>
        <w:pStyle w:val="29"/>
        <w:widowControl/>
        <w:numPr>
          <w:ilvl w:val="1"/>
          <w:numId w:val="29"/>
        </w:numPr>
        <w:spacing w:line="360" w:lineRule="auto"/>
        <w:ind w:left="862" w:hanging="442"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支持下一步工作提醒。</w:t>
      </w:r>
    </w:p>
    <w:p>
      <w:pPr>
        <w:pStyle w:val="29"/>
        <w:widowControl/>
        <w:numPr>
          <w:ilvl w:val="1"/>
          <w:numId w:val="29"/>
        </w:numPr>
        <w:spacing w:line="360" w:lineRule="auto"/>
        <w:ind w:left="862" w:hanging="442"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支持时间质控指标预警功能。</w:t>
      </w:r>
    </w:p>
    <w:p>
      <w:pPr>
        <w:pStyle w:val="60"/>
        <w:numPr>
          <w:ilvl w:val="1"/>
          <w:numId w:val="29"/>
        </w:numPr>
        <w:ind w:left="862" w:hanging="442" w:firstLineChars="0"/>
        <w:jc w:val="left"/>
        <w:rPr>
          <w:rFonts w:hint="eastAsia" w:ascii="宋体" w:hAnsi="宋体" w:eastAsia="宋体" w:cs="宋体"/>
          <w:b w:val="0"/>
          <w:bCs w:val="0"/>
          <w:sz w:val="21"/>
          <w:szCs w:val="21"/>
        </w:rPr>
      </w:pPr>
      <w:r>
        <w:rPr>
          <w:rFonts w:hint="eastAsia" w:ascii="宋体" w:hAnsi="宋体" w:eastAsia="宋体" w:cs="宋体"/>
          <w:b w:val="0"/>
          <w:bCs w:val="0"/>
          <w:kern w:val="0"/>
          <w:sz w:val="21"/>
          <w:szCs w:val="21"/>
        </w:rPr>
        <w:t>支持检查检验质控提醒功能。</w:t>
      </w:r>
    </w:p>
    <w:p>
      <w:pPr>
        <w:pStyle w:val="60"/>
        <w:ind w:firstLine="0"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4、质控指标管理</w:t>
      </w:r>
    </w:p>
    <w:p>
      <w:pPr>
        <w:pStyle w:val="60"/>
        <w:ind w:firstLine="640"/>
        <w:jc w:val="left"/>
        <w:rPr>
          <w:rFonts w:hint="eastAsia" w:ascii="宋体" w:hAnsi="宋体" w:eastAsia="宋体" w:cs="宋体"/>
          <w:b w:val="0"/>
          <w:bCs w:val="0"/>
          <w:sz w:val="21"/>
          <w:szCs w:val="21"/>
          <w:lang w:val="en-GB"/>
        </w:rPr>
      </w:pPr>
      <w:r>
        <w:rPr>
          <w:rFonts w:hint="eastAsia" w:ascii="宋体" w:hAnsi="宋体" w:eastAsia="宋体" w:cs="宋体"/>
          <w:b w:val="0"/>
          <w:bCs w:val="0"/>
          <w:sz w:val="21"/>
          <w:szCs w:val="21"/>
          <w:lang w:val="en-GB"/>
        </w:rPr>
        <w:t>（一）支持定制化质控指标的设置、自动采集和计算。</w:t>
      </w:r>
    </w:p>
    <w:p>
      <w:pPr>
        <w:pStyle w:val="60"/>
        <w:ind w:firstLine="640"/>
        <w:jc w:val="left"/>
        <w:rPr>
          <w:rFonts w:hint="eastAsia" w:ascii="宋体" w:hAnsi="宋体" w:eastAsia="宋体" w:cs="宋体"/>
          <w:b w:val="0"/>
          <w:bCs w:val="0"/>
          <w:sz w:val="21"/>
          <w:szCs w:val="21"/>
          <w:lang w:val="en-GB"/>
        </w:rPr>
      </w:pPr>
      <w:r>
        <w:rPr>
          <w:rFonts w:hint="eastAsia" w:ascii="宋体" w:hAnsi="宋体" w:eastAsia="宋体" w:cs="宋体"/>
          <w:b w:val="0"/>
          <w:bCs w:val="0"/>
          <w:sz w:val="21"/>
          <w:szCs w:val="21"/>
          <w:lang w:val="en-GB"/>
        </w:rPr>
        <w:t>（二）支持胸痛中心的质控指标的统计分析：</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（1）时间管理指标</w:t>
      </w:r>
    </w:p>
    <w:p>
      <w:pPr>
        <w:pStyle w:val="29"/>
        <w:widowControl/>
        <w:numPr>
          <w:ilvl w:val="0"/>
          <w:numId w:val="3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120接到指令到出车时间不超过3分钟；</w:t>
      </w:r>
    </w:p>
    <w:p>
      <w:pPr>
        <w:pStyle w:val="29"/>
        <w:widowControl/>
        <w:numPr>
          <w:ilvl w:val="0"/>
          <w:numId w:val="3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胸痛中心应在基层医院或救护车传输患者信息后的10分钟内予以回复；</w:t>
      </w:r>
    </w:p>
    <w:p>
      <w:pPr>
        <w:pStyle w:val="29"/>
        <w:widowControl/>
        <w:numPr>
          <w:ilvl w:val="0"/>
          <w:numId w:val="3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所有急性高危胸痛患者应在首次医疗接触后10分钟内由首诊医师接诊；</w:t>
      </w:r>
    </w:p>
    <w:p>
      <w:pPr>
        <w:pStyle w:val="29"/>
        <w:widowControl/>
        <w:numPr>
          <w:ilvl w:val="0"/>
          <w:numId w:val="3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确保在首次医疗接触后10分钟内完成首份12/18导联心电图检查；可以设置自定义提醒规则，例如要求首次医疗接触后60天未完成上报的提醒。</w:t>
      </w:r>
    </w:p>
    <w:p>
      <w:pPr>
        <w:pStyle w:val="29"/>
        <w:widowControl/>
        <w:numPr>
          <w:ilvl w:val="0"/>
          <w:numId w:val="3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急性胸痛患者肌钙蛋白检测、D-二聚体检测结果抽血后20分钟内需要出结果；</w:t>
      </w:r>
    </w:p>
    <w:p>
      <w:pPr>
        <w:pStyle w:val="29"/>
        <w:widowControl/>
        <w:numPr>
          <w:ilvl w:val="0"/>
          <w:numId w:val="3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不能明确诊断且持续胸痛症状患者至少每隔30分钟复查一次心电图；</w:t>
      </w:r>
    </w:p>
    <w:p>
      <w:pPr>
        <w:pStyle w:val="29"/>
        <w:widowControl/>
        <w:numPr>
          <w:ilvl w:val="0"/>
          <w:numId w:val="3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因导管室占台或家属知情同意等原因不能行直接PCI的STEMI患者，应在30分钟内行溶栓治疗</w:t>
      </w:r>
    </w:p>
    <w:p>
      <w:pPr>
        <w:pStyle w:val="29"/>
        <w:widowControl/>
        <w:numPr>
          <w:ilvl w:val="0"/>
          <w:numId w:val="3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疑似主动脉夹层、肺动脉栓塞30分钟内完成CTA、CTPA</w:t>
      </w:r>
    </w:p>
    <w:p>
      <w:pPr>
        <w:pStyle w:val="29"/>
        <w:widowControl/>
        <w:numPr>
          <w:ilvl w:val="0"/>
          <w:numId w:val="3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行PPCI治疗的STEMI患者D-to-W时间应小于90分钟；</w:t>
      </w:r>
    </w:p>
    <w:p>
      <w:pPr>
        <w:pStyle w:val="29"/>
        <w:widowControl/>
        <w:numPr>
          <w:ilvl w:val="0"/>
          <w:numId w:val="3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具有PCI能力的医院STEMI患者的FMC-to-W的时间应小于90分钟；</w:t>
      </w:r>
    </w:p>
    <w:p>
      <w:pPr>
        <w:pStyle w:val="29"/>
        <w:widowControl/>
        <w:numPr>
          <w:ilvl w:val="0"/>
          <w:numId w:val="3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非PCI医院就诊的STEMI患者行转诊PCI的FMC-to-W时间应小于120分钟。</w:t>
      </w:r>
    </w:p>
    <w:p>
      <w:pPr>
        <w:widowControl/>
        <w:spacing w:line="360" w:lineRule="auto"/>
        <w:ind w:firstLine="420" w:firstLineChars="2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（2）胸痛中心医疗质量控制指标</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740"/>
        <w:gridCol w:w="3848"/>
        <w:gridCol w:w="3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10" w:hRule="atLeast"/>
        </w:trPr>
        <w:tc>
          <w:tcPr>
            <w:tcW w:w="444" w:type="pct"/>
            <w:shd w:val="clear" w:color="auto" w:fill="FFFFFF"/>
            <w:tcMar>
              <w:top w:w="9" w:type="dxa"/>
              <w:left w:w="9" w:type="dxa"/>
              <w:bottom w:w="0" w:type="dxa"/>
              <w:right w:w="9" w:type="dxa"/>
            </w:tcMar>
            <w:vAlign w:val="center"/>
          </w:tcPr>
          <w:p>
            <w:pPr>
              <w:widowControl/>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2310" w:type="pct"/>
            <w:shd w:val="clear" w:color="auto" w:fill="FFFFFF"/>
            <w:tcMar>
              <w:top w:w="9" w:type="dxa"/>
              <w:left w:w="9" w:type="dxa"/>
              <w:bottom w:w="0" w:type="dxa"/>
              <w:right w:w="9" w:type="dxa"/>
            </w:tcMar>
            <w:vAlign w:val="center"/>
          </w:tcPr>
          <w:p>
            <w:pPr>
              <w:widowControl/>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指标名称</w:t>
            </w:r>
          </w:p>
        </w:tc>
        <w:tc>
          <w:tcPr>
            <w:tcW w:w="2246" w:type="pct"/>
            <w:shd w:val="clear" w:color="auto" w:fill="FFFFFF"/>
            <w:tcMar>
              <w:top w:w="9" w:type="dxa"/>
              <w:left w:w="9" w:type="dxa"/>
              <w:bottom w:w="0" w:type="dxa"/>
              <w:right w:w="9" w:type="dxa"/>
            </w:tcMar>
            <w:vAlign w:val="center"/>
          </w:tcPr>
          <w:p>
            <w:pPr>
              <w:widowControl/>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指标定义与计算方式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444" w:type="pct"/>
            <w:shd w:val="clear" w:color="auto" w:fill="FFFFFF"/>
            <w:tcMar>
              <w:top w:w="9" w:type="dxa"/>
              <w:left w:w="9" w:type="dxa"/>
              <w:bottom w:w="0" w:type="dxa"/>
              <w:right w:w="9" w:type="dxa"/>
            </w:tcMar>
            <w:vAlign w:val="center"/>
          </w:tcPr>
          <w:p>
            <w:pPr>
              <w:widowControl/>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2310"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全部STEMI患者发病到首次医疗接触(S2FMC)时间</w:t>
            </w:r>
          </w:p>
        </w:tc>
        <w:tc>
          <w:tcPr>
            <w:tcW w:w="2246"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全部STEMI患者发病到首次医疗接触(S2FMC)时间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444" w:type="pct"/>
            <w:shd w:val="clear" w:color="auto" w:fill="FFFFFF"/>
            <w:tcMar>
              <w:top w:w="9" w:type="dxa"/>
              <w:left w:w="9" w:type="dxa"/>
              <w:bottom w:w="0" w:type="dxa"/>
              <w:right w:w="9" w:type="dxa"/>
            </w:tcMar>
            <w:vAlign w:val="center"/>
          </w:tcPr>
          <w:p>
            <w:pPr>
              <w:widowControl/>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2310"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PPCI治疗的STEMI患者入门至导丝通过（D2W)时间</w:t>
            </w:r>
          </w:p>
        </w:tc>
        <w:tc>
          <w:tcPr>
            <w:tcW w:w="2246"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PPCI治疗的STEMI患者入门至导丝通过（D2W)时间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444" w:type="pct"/>
            <w:shd w:val="clear" w:color="auto" w:fill="FFFFFF"/>
            <w:tcMar>
              <w:top w:w="9" w:type="dxa"/>
              <w:left w:w="9" w:type="dxa"/>
              <w:bottom w:w="0" w:type="dxa"/>
              <w:right w:w="9" w:type="dxa"/>
            </w:tcMar>
            <w:vAlign w:val="center"/>
          </w:tcPr>
          <w:p>
            <w:pPr>
              <w:widowControl/>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2310"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全部STEMI患者来源方式</w:t>
            </w:r>
          </w:p>
        </w:tc>
        <w:tc>
          <w:tcPr>
            <w:tcW w:w="2246"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全部STEMI患者来源方式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444" w:type="pct"/>
            <w:shd w:val="clear" w:color="auto" w:fill="FFFFFF"/>
            <w:tcMar>
              <w:top w:w="9" w:type="dxa"/>
              <w:left w:w="9" w:type="dxa"/>
              <w:bottom w:w="0" w:type="dxa"/>
              <w:right w:w="9" w:type="dxa"/>
            </w:tcMar>
            <w:vAlign w:val="center"/>
          </w:tcPr>
          <w:p>
            <w:pPr>
              <w:widowControl/>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2310"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发病12小时以内STEMI患者接受再灌注治理的比例</w:t>
            </w:r>
          </w:p>
        </w:tc>
        <w:tc>
          <w:tcPr>
            <w:tcW w:w="2246"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发病12小时以内STEMI患者接受再灌注治理的比例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444" w:type="pct"/>
            <w:shd w:val="clear" w:color="auto" w:fill="FFFFFF"/>
            <w:tcMar>
              <w:top w:w="9" w:type="dxa"/>
              <w:left w:w="9" w:type="dxa"/>
              <w:bottom w:w="0" w:type="dxa"/>
              <w:right w:w="9" w:type="dxa"/>
            </w:tcMar>
            <w:vAlign w:val="center"/>
          </w:tcPr>
          <w:p>
            <w:pPr>
              <w:widowControl/>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310"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STEMI患者出院带药符合指南的比例</w:t>
            </w:r>
          </w:p>
        </w:tc>
        <w:tc>
          <w:tcPr>
            <w:tcW w:w="2246"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STEMI患者出院带药符合指南的比例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444" w:type="pct"/>
            <w:shd w:val="clear" w:color="auto" w:fill="FFFFFF"/>
            <w:tcMar>
              <w:top w:w="9" w:type="dxa"/>
              <w:left w:w="9" w:type="dxa"/>
              <w:bottom w:w="0" w:type="dxa"/>
              <w:right w:w="9" w:type="dxa"/>
            </w:tcMar>
            <w:vAlign w:val="center"/>
          </w:tcPr>
          <w:p>
            <w:pPr>
              <w:widowControl/>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2310"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STEMI患者院内死亡率</w:t>
            </w:r>
          </w:p>
        </w:tc>
        <w:tc>
          <w:tcPr>
            <w:tcW w:w="2246"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STEMI患者院内死亡率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444" w:type="pct"/>
            <w:shd w:val="clear" w:color="auto" w:fill="FFFFFF"/>
            <w:tcMar>
              <w:top w:w="9" w:type="dxa"/>
              <w:left w:w="9" w:type="dxa"/>
              <w:bottom w:w="0" w:type="dxa"/>
              <w:right w:w="9" w:type="dxa"/>
            </w:tcMar>
            <w:vAlign w:val="center"/>
          </w:tcPr>
          <w:p>
            <w:pPr>
              <w:widowControl/>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7</w:t>
            </w:r>
          </w:p>
        </w:tc>
        <w:tc>
          <w:tcPr>
            <w:tcW w:w="2310"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STEMI患者平均住院天数</w:t>
            </w:r>
          </w:p>
        </w:tc>
        <w:tc>
          <w:tcPr>
            <w:tcW w:w="2246"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STEMI患者平均住院天数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9" w:hRule="atLeast"/>
        </w:trPr>
        <w:tc>
          <w:tcPr>
            <w:tcW w:w="444" w:type="pct"/>
            <w:shd w:val="clear" w:color="auto" w:fill="FFFFFF"/>
            <w:tcMar>
              <w:top w:w="9" w:type="dxa"/>
              <w:left w:w="9" w:type="dxa"/>
              <w:bottom w:w="0" w:type="dxa"/>
              <w:right w:w="9" w:type="dxa"/>
            </w:tcMar>
            <w:vAlign w:val="center"/>
          </w:tcPr>
          <w:p>
            <w:pPr>
              <w:widowControl/>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8</w:t>
            </w:r>
          </w:p>
        </w:tc>
        <w:tc>
          <w:tcPr>
            <w:tcW w:w="2310"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STEMI患者平均住院费用</w:t>
            </w:r>
          </w:p>
        </w:tc>
        <w:tc>
          <w:tcPr>
            <w:tcW w:w="2246" w:type="pct"/>
            <w:shd w:val="clear" w:color="auto" w:fill="FFFFFF"/>
            <w:tcMar>
              <w:top w:w="9" w:type="dxa"/>
              <w:left w:w="9" w:type="dxa"/>
              <w:bottom w:w="0" w:type="dxa"/>
              <w:right w:w="9" w:type="dxa"/>
            </w:tcMar>
            <w:vAlign w:val="center"/>
          </w:tcPr>
          <w:p>
            <w:pPr>
              <w:widowControl/>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STEMI患者平均住院费用</w:t>
            </w:r>
          </w:p>
        </w:tc>
      </w:tr>
    </w:tbl>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9.2.3</w:t>
      </w:r>
      <w:r>
        <w:rPr>
          <w:rFonts w:hint="eastAsia" w:ascii="宋体" w:hAnsi="宋体" w:eastAsia="宋体" w:cs="宋体"/>
          <w:b w:val="0"/>
          <w:bCs w:val="0"/>
          <w:sz w:val="21"/>
          <w:szCs w:val="21"/>
        </w:rPr>
        <w:t>协同应用</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集成调用《</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lang w:val="en-US" w:eastAsia="zh-CN"/>
        </w:rPr>
        <w:t>八）</w:t>
      </w:r>
      <w:r>
        <w:rPr>
          <w:rFonts w:hint="eastAsia" w:ascii="宋体" w:hAnsi="宋体" w:eastAsia="宋体" w:cs="宋体"/>
          <w:b w:val="0"/>
          <w:bCs w:val="0"/>
          <w:kern w:val="0"/>
          <w:sz w:val="21"/>
          <w:szCs w:val="21"/>
        </w:rPr>
        <w:t>协同服务》中的远程会诊管理系统、绿色通道管理系统、急会诊管理系统等。通过自动获取协同应用的数据保存并填写相关的表单，减少数据填报的工作量。</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9.2.4</w:t>
      </w:r>
      <w:r>
        <w:rPr>
          <w:rFonts w:hint="eastAsia" w:ascii="宋体" w:hAnsi="宋体" w:eastAsia="宋体" w:cs="宋体"/>
          <w:b w:val="0"/>
          <w:bCs w:val="0"/>
          <w:sz w:val="21"/>
          <w:szCs w:val="21"/>
        </w:rPr>
        <w:t>上报管理</w:t>
      </w:r>
    </w:p>
    <w:p>
      <w:pPr>
        <w:widowControl/>
        <w:topLinePunct/>
        <w:autoSpaceDE w:val="0"/>
        <w:adjustRightInd w:val="0"/>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1、病例审核管理</w:t>
      </w:r>
    </w:p>
    <w:p>
      <w:pPr>
        <w:pStyle w:val="29"/>
        <w:widowControl/>
        <w:numPr>
          <w:ilvl w:val="1"/>
          <w:numId w:val="31"/>
        </w:numPr>
        <w:topLinePunct/>
        <w:autoSpaceDE w:val="0"/>
        <w:adjustRightInd w:val="0"/>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支持病例数据的审核管理功能，建立完善数据审核上报的管理流程，保证上报数据的质量。</w:t>
      </w:r>
    </w:p>
    <w:p>
      <w:pPr>
        <w:pStyle w:val="29"/>
        <w:widowControl/>
        <w:numPr>
          <w:ilvl w:val="1"/>
          <w:numId w:val="31"/>
        </w:numPr>
        <w:topLinePunct/>
        <w:autoSpaceDE w:val="0"/>
        <w:adjustRightInd w:val="0"/>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支持数据必填项校验提醒。</w:t>
      </w:r>
    </w:p>
    <w:p>
      <w:pPr>
        <w:pStyle w:val="29"/>
        <w:widowControl/>
        <w:numPr>
          <w:ilvl w:val="1"/>
          <w:numId w:val="31"/>
        </w:numPr>
        <w:topLinePunct/>
        <w:autoSpaceDE w:val="0"/>
        <w:adjustRightInd w:val="0"/>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支持时间节点次序合理性校验功能。</w:t>
      </w:r>
    </w:p>
    <w:p>
      <w:pPr>
        <w:pStyle w:val="29"/>
        <w:widowControl/>
        <w:numPr>
          <w:ilvl w:val="1"/>
          <w:numId w:val="31"/>
        </w:numPr>
        <w:topLinePunct/>
        <w:autoSpaceDE w:val="0"/>
        <w:adjustRightInd w:val="0"/>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支持时间质控指标告警功能。</w:t>
      </w:r>
    </w:p>
    <w:p>
      <w:pPr>
        <w:widowControl/>
        <w:topLinePunct/>
        <w:autoSpaceDE w:val="0"/>
        <w:adjustRightInd w:val="0"/>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2、病例上报管理</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支持对接国家胸痛中心数据填报平台的数据接口，实现数据一键上报功能。</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9.2.5</w:t>
      </w:r>
      <w:r>
        <w:rPr>
          <w:rFonts w:hint="eastAsia" w:ascii="宋体" w:hAnsi="宋体" w:eastAsia="宋体" w:cs="宋体"/>
          <w:b w:val="0"/>
          <w:bCs w:val="0"/>
          <w:sz w:val="21"/>
          <w:szCs w:val="21"/>
        </w:rPr>
        <w:t>数据管理</w:t>
      </w:r>
    </w:p>
    <w:p>
      <w:pPr>
        <w:widowControl/>
        <w:topLinePunct/>
        <w:autoSpaceDE w:val="0"/>
        <w:adjustRightInd w:val="0"/>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1、中心驾驶仓</w:t>
      </w:r>
    </w:p>
    <w:p>
      <w:pPr>
        <w:pStyle w:val="29"/>
        <w:widowControl/>
        <w:numPr>
          <w:ilvl w:val="1"/>
          <w:numId w:val="32"/>
        </w:numPr>
        <w:topLinePunct/>
        <w:autoSpaceDE w:val="0"/>
        <w:adjustRightInd w:val="0"/>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支持定制本中心的主题数据大屏。以可视化主题大屏图的方式展示胸痛中心运行管理的指标数据、关键数据，辅助领导层、管理层科学、合理地进行分析、决策。</w:t>
      </w:r>
    </w:p>
    <w:p>
      <w:pPr>
        <w:pStyle w:val="29"/>
        <w:widowControl/>
        <w:numPr>
          <w:ilvl w:val="1"/>
          <w:numId w:val="32"/>
        </w:numPr>
        <w:topLinePunct/>
        <w:autoSpaceDE w:val="0"/>
        <w:adjustRightInd w:val="0"/>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支持多种主题分析大屏图的切换。</w:t>
      </w:r>
    </w:p>
    <w:p>
      <w:pPr>
        <w:pStyle w:val="29"/>
        <w:widowControl/>
        <w:numPr>
          <w:ilvl w:val="1"/>
          <w:numId w:val="32"/>
        </w:numPr>
        <w:topLinePunct/>
        <w:autoSpaceDE w:val="0"/>
        <w:adjustRightInd w:val="0"/>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支持数据钻取功能。点击汇总数据可以逐层钻取展示其明细数据记录，方便分析、定位问题。</w:t>
      </w:r>
    </w:p>
    <w:p>
      <w:pPr>
        <w:widowControl/>
        <w:topLinePunct/>
        <w:autoSpaceDE w:val="0"/>
        <w:adjustRightInd w:val="0"/>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2、大数据分析</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支持胸痛中心的多维度运行管理数据的统计分析：</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1）患者入径分析</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支持统计查询时间段内胸痛患者新增人数、入径人数、患者入径率；</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支持自动查询时间段内统计胸痛急救患者未入径或变异出径原因占比；</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支持柱状图、饼状图或折线图显示。</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2）病种分析</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支持统计查询时间段内种胸痛病种人数、各年龄段人数、性别特征人数、胸痛危险因素；</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支持柱状图、饼状图或折线图显示。</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3）质控指标达标率分析、质量提升趋势分析</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支持各个质控指标的完成率、达标率、质量提升趋势分析等；</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支持柱状图、饼状图或曲线图显示；</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支持点击对应的统计图，可以钻取相应的明细数据；</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支持导出、打印功能。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4）支持自定义报表功能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支持自定义报表功能，可以根据胸痛中心的管理和服务需要编制个性化的统计分析报表。</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支持报表常用功能：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（1）高级查询功能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（2）可视化展示功能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（3）交互式数据分析功能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（4）质控指标预警功能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（5）数据打印导出功能</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9.2.6</w:t>
      </w:r>
      <w:r>
        <w:rPr>
          <w:rFonts w:hint="eastAsia" w:ascii="宋体" w:hAnsi="宋体" w:eastAsia="宋体" w:cs="宋体"/>
          <w:b w:val="0"/>
          <w:bCs w:val="0"/>
          <w:sz w:val="21"/>
          <w:szCs w:val="21"/>
        </w:rPr>
        <w:t>公共服务</w:t>
      </w:r>
    </w:p>
    <w:p>
      <w:pPr>
        <w:pStyle w:val="58"/>
        <w:spacing w:before="156"/>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集成调用基础平台中的《</w:t>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REF _Ref120889334 \r \h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4.10.1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t>公共组件服务》，包括：时钟同步服务、数据交换服务、救治路径管理、规则引擎服务、报表引擎服务等。</w:t>
      </w:r>
    </w:p>
    <w:p>
      <w:pPr>
        <w:pStyle w:val="4"/>
        <w:rPr>
          <w:rFonts w:hint="eastAsia" w:ascii="宋体" w:hAnsi="宋体" w:eastAsia="宋体" w:cs="宋体"/>
          <w:b w:val="0"/>
          <w:bCs w:val="0"/>
          <w:sz w:val="21"/>
          <w:szCs w:val="21"/>
        </w:rPr>
      </w:pPr>
      <w:bookmarkStart w:id="143" w:name="_Toc151747197"/>
      <w:r>
        <w:rPr>
          <w:rFonts w:hint="eastAsia" w:ascii="宋体" w:hAnsi="宋体" w:cs="宋体"/>
          <w:b w:val="0"/>
          <w:bCs w:val="0"/>
          <w:sz w:val="21"/>
          <w:szCs w:val="21"/>
          <w:lang w:val="en-US" w:eastAsia="zh-CN"/>
        </w:rPr>
        <w:t>9.3</w:t>
      </w:r>
      <w:r>
        <w:rPr>
          <w:rFonts w:hint="eastAsia" w:ascii="宋体" w:hAnsi="宋体" w:eastAsia="宋体" w:cs="宋体"/>
          <w:b w:val="0"/>
          <w:bCs w:val="0"/>
          <w:sz w:val="21"/>
          <w:szCs w:val="21"/>
        </w:rPr>
        <w:t>卒中中心信息系统</w:t>
      </w:r>
      <w:bookmarkEnd w:id="143"/>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eastAsia="宋体" w:cs="宋体"/>
          <w:b w:val="0"/>
          <w:bCs w:val="0"/>
          <w:sz w:val="21"/>
          <w:szCs w:val="21"/>
          <w:lang w:val="en-US" w:eastAsia="zh-CN"/>
        </w:rPr>
        <w:t>9.3.1</w:t>
      </w:r>
      <w:r>
        <w:rPr>
          <w:rFonts w:hint="eastAsia" w:ascii="宋体" w:hAnsi="宋体" w:eastAsia="宋体" w:cs="宋体"/>
          <w:b w:val="0"/>
          <w:bCs w:val="0"/>
          <w:sz w:val="21"/>
          <w:szCs w:val="21"/>
        </w:rPr>
        <w:t>临床应用</w:t>
      </w:r>
    </w:p>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1、患者管理</w:t>
      </w:r>
    </w:p>
    <w:p>
      <w:pPr>
        <w:pStyle w:val="29"/>
        <w:widowControl/>
        <w:numPr>
          <w:ilvl w:val="0"/>
          <w:numId w:val="33"/>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支持卒中患者档案自动导入功能，减少填报录入工作量。</w:t>
      </w:r>
    </w:p>
    <w:p>
      <w:pPr>
        <w:pStyle w:val="29"/>
        <w:widowControl/>
        <w:numPr>
          <w:ilvl w:val="0"/>
          <w:numId w:val="33"/>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支持建立卒中患者临时档案功能，方便快速建档录入数据。</w:t>
      </w:r>
    </w:p>
    <w:p>
      <w:pPr>
        <w:pStyle w:val="29"/>
        <w:widowControl/>
        <w:numPr>
          <w:ilvl w:val="0"/>
          <w:numId w:val="33"/>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支持卒中患者临时档案合并功能，与HIS系统患者档案进行合并，实现患者档案统一。</w:t>
      </w:r>
    </w:p>
    <w:p>
      <w:pPr>
        <w:pStyle w:val="29"/>
        <w:widowControl/>
        <w:numPr>
          <w:ilvl w:val="0"/>
          <w:numId w:val="33"/>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支持卒中患者360视图功能，展示该卒中患者在筛查、院前急救、院中急诊、医技检查检验、专科治疗、院后随访等各阶段的临床、质控、协同等数据。</w:t>
      </w:r>
    </w:p>
    <w:p>
      <w:pPr>
        <w:pStyle w:val="29"/>
        <w:widowControl/>
        <w:numPr>
          <w:ilvl w:val="0"/>
          <w:numId w:val="33"/>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支持多种条件组合查询筛选患者。</w:t>
      </w:r>
    </w:p>
    <w:p>
      <w:pPr>
        <w:pStyle w:val="29"/>
        <w:numPr>
          <w:ilvl w:val="0"/>
          <w:numId w:val="33"/>
        </w:numPr>
        <w:spacing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kern w:val="0"/>
          <w:sz w:val="21"/>
          <w:szCs w:val="21"/>
        </w:rPr>
        <w:t>支持查询结果导出EXCEL功能。</w:t>
      </w:r>
    </w:p>
    <w:p>
      <w:pPr>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kern w:val="0"/>
          <w:sz w:val="21"/>
          <w:szCs w:val="21"/>
        </w:rPr>
        <w:t>预防筛查管理</w:t>
      </w:r>
    </w:p>
    <w:p>
      <w:pPr>
        <w:pStyle w:val="29"/>
        <w:widowControl/>
        <w:numPr>
          <w:ilvl w:val="0"/>
          <w:numId w:val="34"/>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支持卒中高风险人群筛查功能。</w:t>
      </w:r>
    </w:p>
    <w:p>
      <w:pPr>
        <w:pStyle w:val="29"/>
        <w:widowControl/>
        <w:numPr>
          <w:ilvl w:val="0"/>
          <w:numId w:val="34"/>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支持结构化的筛查表单，方便筛查数据的结构化录入、保存和利用。</w:t>
      </w:r>
    </w:p>
    <w:p>
      <w:pPr>
        <w:pStyle w:val="29"/>
        <w:numPr>
          <w:ilvl w:val="0"/>
          <w:numId w:val="34"/>
        </w:numPr>
        <w:spacing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kern w:val="0"/>
          <w:sz w:val="21"/>
          <w:szCs w:val="21"/>
        </w:rPr>
        <w:t>支持定制化筛查表。可以满足医院、行业不断变化的筛查需求。</w:t>
      </w:r>
    </w:p>
    <w:p>
      <w:pPr>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sz w:val="21"/>
          <w:szCs w:val="21"/>
        </w:rPr>
        <w:t>3、</w:t>
      </w:r>
      <w:r>
        <w:rPr>
          <w:rFonts w:hint="eastAsia" w:ascii="宋体" w:hAnsi="宋体" w:eastAsia="宋体" w:cs="宋体"/>
          <w:b w:val="0"/>
          <w:bCs w:val="0"/>
          <w:kern w:val="0"/>
          <w:sz w:val="21"/>
          <w:szCs w:val="21"/>
        </w:rPr>
        <w:t>评分量表</w:t>
      </w:r>
    </w:p>
    <w:p>
      <w:pPr>
        <w:pStyle w:val="29"/>
        <w:widowControl/>
        <w:numPr>
          <w:ilvl w:val="0"/>
          <w:numId w:val="35"/>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支持评分功能。支持FAST-ED、NHISS、GCS、mRS等多种评分工具协助医护人员科学、准确、规范地评估患者伤病情。</w:t>
      </w:r>
    </w:p>
    <w:p>
      <w:pPr>
        <w:pStyle w:val="29"/>
        <w:widowControl/>
        <w:numPr>
          <w:ilvl w:val="0"/>
          <w:numId w:val="35"/>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支持自动计算评估结果，根据评估结果的严重程度用不同颜色显示。</w:t>
      </w:r>
    </w:p>
    <w:p>
      <w:pPr>
        <w:pStyle w:val="29"/>
        <w:widowControl/>
        <w:numPr>
          <w:ilvl w:val="0"/>
          <w:numId w:val="35"/>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支持多次评分操作并生成相应记录，可以查看历史评分。</w:t>
      </w:r>
    </w:p>
    <w:p>
      <w:pPr>
        <w:pStyle w:val="29"/>
        <w:widowControl/>
        <w:numPr>
          <w:ilvl w:val="0"/>
          <w:numId w:val="35"/>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支持评分结果修改功能，记录修改人、修改时间信息。</w:t>
      </w:r>
    </w:p>
    <w:p>
      <w:pPr>
        <w:widowControl/>
        <w:spacing w:line="360" w:lineRule="auto"/>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4、救治过程管理</w:t>
      </w:r>
    </w:p>
    <w:p>
      <w:pPr>
        <w:pStyle w:val="29"/>
        <w:widowControl/>
        <w:numPr>
          <w:ilvl w:val="0"/>
          <w:numId w:val="36"/>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支持卒中救治路径管理功能，实现卒中救治的规范化、协同化管理。</w:t>
      </w:r>
    </w:p>
    <w:p>
      <w:pPr>
        <w:pStyle w:val="29"/>
        <w:widowControl/>
        <w:numPr>
          <w:ilvl w:val="0"/>
          <w:numId w:val="36"/>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支持按救治场景分组功能。按救治过程划分为预防筛查、院前急救、院中急诊、医技检查检验、专科治疗、院后随访等场景化的表单，方便记录该场景下的救治内容，实现多学科联合救治工作模式。</w:t>
      </w:r>
    </w:p>
    <w:p>
      <w:pPr>
        <w:pStyle w:val="29"/>
        <w:widowControl/>
        <w:numPr>
          <w:ilvl w:val="0"/>
          <w:numId w:val="36"/>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支持临床数据自动同步功能。各个科室在其业务系统上完成医嘱下达、医嘱执行等操作后，卒中中心信息系统自动获取、保存相应的诊疗数据，并在表单上显示同步的数据。</w:t>
      </w:r>
    </w:p>
    <w:p>
      <w:pPr>
        <w:pStyle w:val="29"/>
        <w:widowControl/>
        <w:numPr>
          <w:ilvl w:val="0"/>
          <w:numId w:val="36"/>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支持点选填报功能。对于个别不具备数据来源的内容，可以在表单上快速点选填报。</w:t>
      </w:r>
    </w:p>
    <w:p>
      <w:pPr>
        <w:pStyle w:val="29"/>
        <w:widowControl/>
        <w:numPr>
          <w:ilvl w:val="0"/>
          <w:numId w:val="36"/>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支持动态表单功能</w:t>
      </w:r>
    </w:p>
    <w:p>
      <w:pPr>
        <w:widowControl/>
        <w:spacing w:line="360" w:lineRule="auto"/>
        <w:ind w:left="630" w:leftChars="3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①系统对标国家卒中中心的上报要求提供动态表单，根据不同的诊断、诊疗内容等动态展示表单内容。</w:t>
      </w:r>
    </w:p>
    <w:p>
      <w:pPr>
        <w:widowControl/>
        <w:spacing w:line="360" w:lineRule="auto"/>
        <w:ind w:left="630" w:leftChars="3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②支持自定义表单字段功能，满足医院、国家卒中中心的需求不断变化时的使用需要。</w:t>
      </w:r>
    </w:p>
    <w:p>
      <w:pPr>
        <w:pStyle w:val="29"/>
        <w:widowControl/>
        <w:numPr>
          <w:ilvl w:val="0"/>
          <w:numId w:val="36"/>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支持自动生成卒中中心时间管理记录表功能。将各场景的表单内容按模板格式自动生成时间管理记录表。支持时间管理记录表模板的定制化配置功能。</w:t>
      </w:r>
    </w:p>
    <w:p>
      <w:pPr>
        <w:widowControl/>
        <w:spacing w:line="360" w:lineRule="auto"/>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5、院后随访管理</w:t>
      </w:r>
    </w:p>
    <w:p>
      <w:pPr>
        <w:pStyle w:val="29"/>
        <w:widowControl/>
        <w:numPr>
          <w:ilvl w:val="0"/>
          <w:numId w:val="37"/>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提供卒中中心随访档案管理功能。</w:t>
      </w:r>
    </w:p>
    <w:p>
      <w:pPr>
        <w:pStyle w:val="29"/>
        <w:widowControl/>
        <w:numPr>
          <w:ilvl w:val="0"/>
          <w:numId w:val="37"/>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支持可视化工具进行结构化随访表单模板的定制化。</w:t>
      </w:r>
    </w:p>
    <w:p>
      <w:pPr>
        <w:pStyle w:val="29"/>
        <w:widowControl/>
        <w:numPr>
          <w:ilvl w:val="0"/>
          <w:numId w:val="37"/>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支持自动生成随访待办功能。同步住院系统数据，以患者出院时间为起点，按照国家卒中中心或医院自定义的时间间隔自动生成随访待办任务。</w:t>
      </w:r>
    </w:p>
    <w:p>
      <w:pPr>
        <w:pStyle w:val="29"/>
        <w:widowControl/>
        <w:numPr>
          <w:ilvl w:val="0"/>
          <w:numId w:val="37"/>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支持待办提醒功能。生成随访待办后即时提醒，超时5天内未后将再次提醒，直至完成。</w:t>
      </w:r>
    </w:p>
    <w:p>
      <w:pPr>
        <w:pStyle w:val="29"/>
        <w:widowControl/>
        <w:numPr>
          <w:ilvl w:val="0"/>
          <w:numId w:val="37"/>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支持上报提醒功能。可以设置自定义提醒规则，例如首次医疗接触后60天未完成上报的提醒。</w:t>
      </w:r>
    </w:p>
    <w:p>
      <w:pPr>
        <w:pStyle w:val="29"/>
        <w:widowControl/>
        <w:numPr>
          <w:ilvl w:val="0"/>
          <w:numId w:val="37"/>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支持随访档案数据自动填写。自动同步相关系统数据填写随访档案的患者信息、住院信息、复查信息等本院系统的已有内容。</w:t>
      </w:r>
    </w:p>
    <w:p>
      <w:pPr>
        <w:pStyle w:val="29"/>
        <w:widowControl/>
        <w:numPr>
          <w:ilvl w:val="0"/>
          <w:numId w:val="37"/>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支持随访数据回写到医院统一的随访平台。</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9.3.2</w:t>
      </w:r>
      <w:r>
        <w:rPr>
          <w:rFonts w:hint="eastAsia" w:ascii="宋体" w:hAnsi="宋体" w:eastAsia="宋体" w:cs="宋体"/>
          <w:b w:val="0"/>
          <w:bCs w:val="0"/>
          <w:sz w:val="21"/>
          <w:szCs w:val="21"/>
        </w:rPr>
        <w:t>质控管理</w:t>
      </w:r>
    </w:p>
    <w:p>
      <w:pPr>
        <w:widowControl/>
        <w:spacing w:line="360" w:lineRule="auto"/>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1、质控节点采集</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（一）支持多个场景下的关键节点采集，包括静脉溶栓、血管内治疗、脑出血治疗等场景。</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（二）为了减轻数据采集的工作量，同时提升数据的质量，需提供多种方式实现本中心数据的智能化方式采集：</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①业务系统数据同步</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需要同步数据的系统包括但不限于：</w:t>
      </w:r>
    </w:p>
    <w:p>
      <w:pPr>
        <w:pStyle w:val="60"/>
        <w:numPr>
          <w:ilvl w:val="1"/>
          <w:numId w:val="38"/>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HIS系统</w:t>
      </w:r>
    </w:p>
    <w:p>
      <w:pPr>
        <w:pStyle w:val="60"/>
        <w:numPr>
          <w:ilvl w:val="1"/>
          <w:numId w:val="38"/>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LIS系统</w:t>
      </w:r>
    </w:p>
    <w:p>
      <w:pPr>
        <w:pStyle w:val="60"/>
        <w:numPr>
          <w:ilvl w:val="1"/>
          <w:numId w:val="38"/>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PACS系统</w:t>
      </w:r>
    </w:p>
    <w:p>
      <w:pPr>
        <w:pStyle w:val="60"/>
        <w:numPr>
          <w:ilvl w:val="1"/>
          <w:numId w:val="38"/>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电子病历系统</w:t>
      </w:r>
    </w:p>
    <w:p>
      <w:pPr>
        <w:pStyle w:val="60"/>
        <w:numPr>
          <w:ilvl w:val="1"/>
          <w:numId w:val="38"/>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院前急救系统</w:t>
      </w:r>
    </w:p>
    <w:p>
      <w:pPr>
        <w:pStyle w:val="60"/>
        <w:numPr>
          <w:ilvl w:val="1"/>
          <w:numId w:val="38"/>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需要获取数据的第三方系统。</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②RFID自动采集</w:t>
      </w:r>
    </w:p>
    <w:p>
      <w:pPr>
        <w:pStyle w:val="60"/>
        <w:numPr>
          <w:ilvl w:val="0"/>
          <w:numId w:val="39"/>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支持依据救治路径定义的节点部署RFID感应设备的服务，具体部署地点根据医院环境、科室要求而定。</w:t>
      </w:r>
    </w:p>
    <w:p>
      <w:pPr>
        <w:pStyle w:val="60"/>
        <w:numPr>
          <w:ilvl w:val="0"/>
          <w:numId w:val="39"/>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支持RFID标签的患者绑定功能。</w:t>
      </w:r>
    </w:p>
    <w:p>
      <w:pPr>
        <w:pStyle w:val="60"/>
        <w:numPr>
          <w:ilvl w:val="0"/>
          <w:numId w:val="39"/>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支持RFID标签的解绑功能。</w:t>
      </w:r>
    </w:p>
    <w:p>
      <w:pPr>
        <w:pStyle w:val="60"/>
        <w:numPr>
          <w:ilvl w:val="0"/>
          <w:numId w:val="39"/>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支持设置RFID传感器的感应距离，以适应医院不同的空间布局。</w:t>
      </w:r>
    </w:p>
    <w:p>
      <w:pPr>
        <w:pStyle w:val="60"/>
        <w:ind w:left="44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③半自动化采集数据</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无法利用自动化采集的时间节点数据，可以通过扫描二维码或点选节点的半自动化方式进行时间节点数据的采集。</w:t>
      </w:r>
    </w:p>
    <w:p>
      <w:pPr>
        <w:widowControl/>
        <w:spacing w:line="360" w:lineRule="auto"/>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2、时间轴管理</w:t>
      </w:r>
    </w:p>
    <w:p>
      <w:pPr>
        <w:pStyle w:val="29"/>
        <w:widowControl/>
        <w:numPr>
          <w:ilvl w:val="0"/>
          <w:numId w:val="4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支持自动生成本中心患者的救治时间轴。</w:t>
      </w:r>
    </w:p>
    <w:p>
      <w:pPr>
        <w:pStyle w:val="29"/>
        <w:widowControl/>
        <w:numPr>
          <w:ilvl w:val="0"/>
          <w:numId w:val="4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支持时间节点（即诊疗事件）定义名称、发生时间的显示。</w:t>
      </w:r>
    </w:p>
    <w:p>
      <w:pPr>
        <w:pStyle w:val="29"/>
        <w:widowControl/>
        <w:numPr>
          <w:ilvl w:val="0"/>
          <w:numId w:val="4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支持合适的显示格式：发生时间默认按hh:mm的短时间格式显示。当诊疗事件跨天时，则按 dd hh:mm 的短日期格式显示。</w:t>
      </w:r>
    </w:p>
    <w:p>
      <w:pPr>
        <w:pStyle w:val="29"/>
        <w:widowControl/>
        <w:numPr>
          <w:ilvl w:val="0"/>
          <w:numId w:val="4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支持自动计算实际时长。</w:t>
      </w:r>
    </w:p>
    <w:p>
      <w:pPr>
        <w:pStyle w:val="29"/>
        <w:widowControl/>
        <w:numPr>
          <w:ilvl w:val="0"/>
          <w:numId w:val="40"/>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支持本中心救治时间质控指标列表显示功能。</w:t>
      </w:r>
    </w:p>
    <w:p>
      <w:pPr>
        <w:pStyle w:val="60"/>
        <w:numPr>
          <w:ilvl w:val="0"/>
          <w:numId w:val="40"/>
        </w:numPr>
        <w:ind w:firstLineChars="0"/>
        <w:jc w:val="left"/>
        <w:rPr>
          <w:rFonts w:hint="eastAsia" w:ascii="宋体" w:hAnsi="宋体" w:eastAsia="宋体" w:cs="宋体"/>
          <w:b w:val="0"/>
          <w:bCs w:val="0"/>
          <w:sz w:val="21"/>
          <w:szCs w:val="21"/>
        </w:rPr>
      </w:pPr>
      <w:r>
        <w:rPr>
          <w:rFonts w:hint="eastAsia" w:ascii="宋体" w:hAnsi="宋体" w:eastAsia="宋体" w:cs="宋体"/>
          <w:b w:val="0"/>
          <w:bCs w:val="0"/>
          <w:kern w:val="0"/>
          <w:sz w:val="21"/>
          <w:szCs w:val="21"/>
        </w:rPr>
        <w:t>支持时间节点分组功能。</w:t>
      </w:r>
    </w:p>
    <w:p>
      <w:pPr>
        <w:pStyle w:val="60"/>
        <w:ind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3、过程质控提醒</w:t>
      </w:r>
    </w:p>
    <w:p>
      <w:pPr>
        <w:pStyle w:val="29"/>
        <w:widowControl/>
        <w:numPr>
          <w:ilvl w:val="0"/>
          <w:numId w:val="41"/>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支持医护人员进行快速调用。</w:t>
      </w:r>
    </w:p>
    <w:p>
      <w:pPr>
        <w:pStyle w:val="29"/>
        <w:widowControl/>
        <w:numPr>
          <w:ilvl w:val="0"/>
          <w:numId w:val="41"/>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支持数据必填项校验提醒。</w:t>
      </w:r>
    </w:p>
    <w:p>
      <w:pPr>
        <w:pStyle w:val="29"/>
        <w:widowControl/>
        <w:numPr>
          <w:ilvl w:val="0"/>
          <w:numId w:val="41"/>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支持时间节点次序合理性校验提醒。</w:t>
      </w:r>
    </w:p>
    <w:p>
      <w:pPr>
        <w:pStyle w:val="29"/>
        <w:widowControl/>
        <w:numPr>
          <w:ilvl w:val="0"/>
          <w:numId w:val="41"/>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支持下一步工作提醒。</w:t>
      </w:r>
    </w:p>
    <w:p>
      <w:pPr>
        <w:pStyle w:val="29"/>
        <w:widowControl/>
        <w:numPr>
          <w:ilvl w:val="0"/>
          <w:numId w:val="41"/>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支持时间质控指标预警功能。</w:t>
      </w:r>
    </w:p>
    <w:p>
      <w:pPr>
        <w:pStyle w:val="60"/>
        <w:numPr>
          <w:ilvl w:val="0"/>
          <w:numId w:val="41"/>
        </w:numPr>
        <w:ind w:firstLineChars="0"/>
        <w:jc w:val="left"/>
        <w:rPr>
          <w:rFonts w:hint="eastAsia" w:ascii="宋体" w:hAnsi="宋体" w:eastAsia="宋体" w:cs="宋体"/>
          <w:b w:val="0"/>
          <w:bCs w:val="0"/>
          <w:sz w:val="21"/>
          <w:szCs w:val="21"/>
        </w:rPr>
      </w:pPr>
      <w:r>
        <w:rPr>
          <w:rFonts w:hint="eastAsia" w:ascii="宋体" w:hAnsi="宋体" w:eastAsia="宋体" w:cs="宋体"/>
          <w:b w:val="0"/>
          <w:bCs w:val="0"/>
          <w:kern w:val="0"/>
          <w:sz w:val="21"/>
          <w:szCs w:val="21"/>
        </w:rPr>
        <w:t>支持检查检验质控提醒功能。</w:t>
      </w:r>
    </w:p>
    <w:p>
      <w:pPr>
        <w:pStyle w:val="60"/>
        <w:ind w:firstLine="0"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4、质控指标管理</w:t>
      </w:r>
    </w:p>
    <w:p>
      <w:pPr>
        <w:pStyle w:val="60"/>
        <w:ind w:firstLine="640"/>
        <w:jc w:val="left"/>
        <w:rPr>
          <w:rFonts w:hint="eastAsia" w:ascii="宋体" w:hAnsi="宋体" w:eastAsia="宋体" w:cs="宋体"/>
          <w:b w:val="0"/>
          <w:bCs w:val="0"/>
          <w:sz w:val="21"/>
          <w:szCs w:val="21"/>
          <w:lang w:val="en-GB"/>
        </w:rPr>
      </w:pPr>
      <w:r>
        <w:rPr>
          <w:rFonts w:hint="eastAsia" w:ascii="宋体" w:hAnsi="宋体" w:eastAsia="宋体" w:cs="宋体"/>
          <w:b w:val="0"/>
          <w:bCs w:val="0"/>
          <w:sz w:val="21"/>
          <w:szCs w:val="21"/>
          <w:lang w:val="en-GB"/>
        </w:rPr>
        <w:t>（一）支持定制化质控指标的设置、自动采集和计算。</w:t>
      </w:r>
    </w:p>
    <w:p>
      <w:pPr>
        <w:pStyle w:val="60"/>
        <w:ind w:firstLine="640"/>
        <w:jc w:val="left"/>
        <w:rPr>
          <w:rFonts w:hint="eastAsia" w:ascii="宋体" w:hAnsi="宋体" w:eastAsia="宋体" w:cs="宋体"/>
          <w:b w:val="0"/>
          <w:bCs w:val="0"/>
          <w:sz w:val="21"/>
          <w:szCs w:val="21"/>
          <w:lang w:val="en-GB"/>
        </w:rPr>
      </w:pPr>
      <w:r>
        <w:rPr>
          <w:rFonts w:hint="eastAsia" w:ascii="宋体" w:hAnsi="宋体" w:eastAsia="宋体" w:cs="宋体"/>
          <w:b w:val="0"/>
          <w:bCs w:val="0"/>
          <w:sz w:val="21"/>
          <w:szCs w:val="21"/>
          <w:lang w:val="en-GB"/>
        </w:rPr>
        <w:t>（二）支持卒中中心的质控指标的统计分析：</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（1）关键时间节点管理</w:t>
      </w:r>
    </w:p>
    <w:p>
      <w:pPr>
        <w:pStyle w:val="29"/>
        <w:numPr>
          <w:ilvl w:val="0"/>
          <w:numId w:val="42"/>
        </w:numPr>
        <w:topLinePunct/>
        <w:autoSpaceDE w:val="0"/>
        <w:adjustRightInd w:val="0"/>
        <w:spacing w:line="360" w:lineRule="auto"/>
        <w:ind w:left="1281" w:hanging="442"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静脉溶栓：患者发病时间—到达大门时间—进入抢救室时间—神内医生到达时间—神外医生到达时间—到达CT室时间—CT平扫口头结果时间—家属签署知情同意书时间—开始溶栓时间。</w:t>
      </w:r>
    </w:p>
    <w:p>
      <w:pPr>
        <w:pStyle w:val="29"/>
        <w:numPr>
          <w:ilvl w:val="0"/>
          <w:numId w:val="42"/>
        </w:numPr>
        <w:topLinePunct/>
        <w:autoSpaceDE w:val="0"/>
        <w:adjustRightInd w:val="0"/>
        <w:spacing w:line="360" w:lineRule="auto"/>
        <w:ind w:left="1281" w:hanging="442"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血管内治疗：患者发病时间—到达大门时间—进入抢救室时间—神内医生到达时间—神外医生到达时间—到达CT室时间—CT 平扫口头结果时间—家属签署知情同意书时间—到达导管室时间—开始介入手术时间—血管再通时间。</w:t>
      </w:r>
    </w:p>
    <w:p>
      <w:pPr>
        <w:pStyle w:val="29"/>
        <w:numPr>
          <w:ilvl w:val="0"/>
          <w:numId w:val="42"/>
        </w:numPr>
        <w:topLinePunct/>
        <w:autoSpaceDE w:val="0"/>
        <w:adjustRightInd w:val="0"/>
        <w:spacing w:line="360" w:lineRule="auto"/>
        <w:ind w:left="1281" w:hanging="442"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脑出血：患者发病时间—到达大门时间—进入抢救室时间—神内医生到达时间—神外医生到达时间—到达 CT 室时间—CT平扫口头结果时间—家属签署知情同意书时间—手术准备时间—麻醉时间—手术开始时间。</w:t>
      </w:r>
    </w:p>
    <w:p>
      <w:pPr>
        <w:widowControl/>
        <w:spacing w:line="360" w:lineRule="auto"/>
        <w:ind w:firstLine="420" w:firstLineChars="2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（2）卒中中心医疗质量控制指标</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0" w:type="dxa"/>
          <w:bottom w:w="0" w:type="dxa"/>
          <w:right w:w="0" w:type="dxa"/>
        </w:tblCellMar>
      </w:tblPr>
      <w:tblGrid>
        <w:gridCol w:w="566"/>
        <w:gridCol w:w="3392"/>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0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指标名称</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指标定义与计算方式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静脉溶栓患者的ONT时间</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计算发病到开始溶栓治疗时间(ONT)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静脉溶栓患者的DNT时间</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到院到开始溶栓治疗时间(DNT)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血管内治疗患者的OPT时间</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发病-穿刺时间(onset-to-puncture time OPT)越短,临床效果越好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466"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静脉溶栓患者的DPT时间</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DPT时间常指患者从入院到血管穿刺成功的时间,DRT时间常指患者从入院到血管开通的时间,卒中DPT时间按规定应在90分钟以内,卒中DRT时间按规定应在210分钟以内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静脉溶栓患者的DRT时间</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入院到血管再通时间间隔（DRT）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脑梗死患者神经功能缺损评估率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脑梗死患者抵达急诊室接受NIHSS评分的比例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7</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急性脑梗死患者接受静脉溶栓率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脑梗死患者在溶栓时间窗内接受静脉溶栓患者的比例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8</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静脉溶栓的急性脑梗死患者抵达医院到给药时间小于60分钟的比率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在接受静脉溶栓患者中，抵达医院60分钟（DNT）内开始溶栓患者的比例。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9</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急性脑梗死患者急诊就诊25分钟内完成头颅CT影像学检查率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在发病6h内抵达医院的急性缺血性卒中患者中，从抵达医院至完成头颅CT&lt;25分钟的比例。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10</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从抵达医院到开始血管内治疗的时间（DPT）</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对急性缺血性卒中患者，从抵达医院到开始血管内治疗的时间。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11</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出院时脑梗死患者抗栓治疗率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出院小结中脑梗死患者的抗栓治疗率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12</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出院时合并房颤的脑梗死患者抗凝治疗率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出院小结中合并房颤的脑梗死患者的抗凝治疗率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13</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出院时非心源性脑梗死患者他汀类药物治疗率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出院小结中非心源性脑梗死患者的他汀类药物治疗率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14</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出院时合并高血压的脑梗死患者降压治疗率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出院小结中合并高血压的脑梗死患者降压治疗率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15</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出院时合并糖尿病的脑梗死患者降糖药物治疗率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出院小结中合并糖尿病的脑梗死患者降糖药物治疗率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16</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接受血管内治疗的急性缺血性卒中患者72小时内出血转化的比例</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接受血管内治疗的急性缺血性卒中患者72小时内出血转化的比例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17</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接受CEA患者术中使用TCD和（或）电生理监测率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接受CEA患者术中使用TCD和（或）电生理监测率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18</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接受CEA患者术后30天内卒中和死亡发生率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颈动脉狭窄患者行CEA，术后30天内卒中和死亡发生率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19</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接受CAS患者术后30天内卒中和死亡发生率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颈动脉狭窄患者行CAS，术后30天内卒中和死亡发生率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20</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接受CEA或CAS患者出院后30天内的随访率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接受CEA或CAS患者出院后30天内的随访率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21</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缺血性卒中患者术后规范化抗凝治疗率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缺血性卒中患者术后规范化抗凝治疗率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22</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自发性SAH患者入院时病情严重程度评估率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对自发性SAH患者入院时病情评估率（NIHSS、Hunt-Hess、mFisher）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23</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自发性ICH患者入院时病情严重程度评估率</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对自发性ICH患者入院时病情评估率（NIHSS、GCS）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24</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aSAH患者发病72小时内行动脉瘤处理的比例（发病48小时内入院）</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aSAH患者发病72小时内行动脉瘤处理的比例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25</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AVM导致的卒中患者在30天内行病因治疗的比例</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由AVM导致的卒中患者在30天内行病因治疗的比例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26</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aSAH患者（H-H分级≤Ⅲ级）围手术期恶化转归率（死亡率或自动出院）</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aSAH患者（H-H分级≤Ⅲ级）围手术期恶化转归率（死亡率或自动出院）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1" w:hRule="atLeast"/>
        </w:trPr>
        <w:tc>
          <w:tcPr>
            <w:tcW w:w="340"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27</w:t>
            </w:r>
          </w:p>
        </w:tc>
        <w:tc>
          <w:tcPr>
            <w:tcW w:w="2038"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非脑疝自发性ICH患者围手术期恶化转归率（死亡率或自动出院）</w:t>
            </w:r>
          </w:p>
        </w:tc>
        <w:tc>
          <w:tcPr>
            <w:tcW w:w="2622" w:type="pct"/>
            <w:shd w:val="clear" w:color="auto" w:fill="FFFFFF" w:themeFill="background1"/>
            <w:tcMar>
              <w:top w:w="5" w:type="dxa"/>
              <w:left w:w="5" w:type="dxa"/>
              <w:bottom w:w="0" w:type="dxa"/>
              <w:right w:w="5" w:type="dxa"/>
            </w:tcMar>
            <w:vAlign w:val="center"/>
          </w:tcPr>
          <w:p>
            <w:pPr>
              <w:topLinePunct/>
              <w:autoSpaceDE w:val="0"/>
              <w:adjustRightInd w:val="0"/>
              <w:spacing w:line="276"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非脑疝自发性ICH患者围手术期恶化转归率（死亡率或自动出院）</w:t>
            </w:r>
          </w:p>
        </w:tc>
      </w:tr>
    </w:tbl>
    <w:p>
      <w:pPr>
        <w:widowControl/>
        <w:spacing w:line="360" w:lineRule="auto"/>
        <w:jc w:val="left"/>
        <w:rPr>
          <w:rFonts w:hint="eastAsia" w:ascii="宋体" w:hAnsi="宋体" w:eastAsia="宋体" w:cs="宋体"/>
          <w:b w:val="0"/>
          <w:bCs w:val="0"/>
          <w:kern w:val="0"/>
          <w:sz w:val="21"/>
          <w:szCs w:val="21"/>
        </w:rPr>
      </w:pP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9.3.3</w:t>
      </w:r>
      <w:r>
        <w:rPr>
          <w:rFonts w:hint="eastAsia" w:ascii="宋体" w:hAnsi="宋体" w:eastAsia="宋体" w:cs="宋体"/>
          <w:b w:val="0"/>
          <w:bCs w:val="0"/>
          <w:sz w:val="21"/>
          <w:szCs w:val="21"/>
        </w:rPr>
        <w:t>协同应用</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集成调用《</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lang w:val="en-US" w:eastAsia="zh-CN"/>
        </w:rPr>
        <w:t>八）</w:t>
      </w:r>
      <w:r>
        <w:rPr>
          <w:rFonts w:hint="eastAsia" w:ascii="宋体" w:hAnsi="宋体" w:eastAsia="宋体" w:cs="宋体"/>
          <w:b w:val="0"/>
          <w:bCs w:val="0"/>
          <w:kern w:val="0"/>
          <w:sz w:val="21"/>
          <w:szCs w:val="21"/>
        </w:rPr>
        <w:t>协同服务》中的远程会诊管理系统、绿色通道管理系统、急会诊管理系统等。通过自动获取协同应用的数据保存并填写相关的表单，减少数据填报的工作量。</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9.3.4</w:t>
      </w:r>
      <w:r>
        <w:rPr>
          <w:rFonts w:hint="eastAsia" w:ascii="宋体" w:hAnsi="宋体" w:eastAsia="宋体" w:cs="宋体"/>
          <w:b w:val="0"/>
          <w:bCs w:val="0"/>
          <w:sz w:val="21"/>
          <w:szCs w:val="21"/>
        </w:rPr>
        <w:t>上报管理</w:t>
      </w:r>
    </w:p>
    <w:p>
      <w:pPr>
        <w:widowControl/>
        <w:topLinePunct/>
        <w:autoSpaceDE w:val="0"/>
        <w:adjustRightInd w:val="0"/>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1、病例审核管理</w:t>
      </w:r>
    </w:p>
    <w:p>
      <w:pPr>
        <w:pStyle w:val="29"/>
        <w:widowControl/>
        <w:numPr>
          <w:ilvl w:val="0"/>
          <w:numId w:val="43"/>
        </w:numPr>
        <w:topLinePunct/>
        <w:autoSpaceDE w:val="0"/>
        <w:adjustRightInd w:val="0"/>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支持病例数据的审核管理功能，建立完善数据审核上报的管理流程，保证上报数据的质量。</w:t>
      </w:r>
    </w:p>
    <w:p>
      <w:pPr>
        <w:pStyle w:val="29"/>
        <w:widowControl/>
        <w:numPr>
          <w:ilvl w:val="0"/>
          <w:numId w:val="43"/>
        </w:numPr>
        <w:topLinePunct/>
        <w:autoSpaceDE w:val="0"/>
        <w:adjustRightInd w:val="0"/>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支持数据必填项校验提醒。</w:t>
      </w:r>
    </w:p>
    <w:p>
      <w:pPr>
        <w:pStyle w:val="29"/>
        <w:widowControl/>
        <w:numPr>
          <w:ilvl w:val="0"/>
          <w:numId w:val="43"/>
        </w:numPr>
        <w:topLinePunct/>
        <w:autoSpaceDE w:val="0"/>
        <w:adjustRightInd w:val="0"/>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支持时间节点次序合理性校验功能。</w:t>
      </w:r>
    </w:p>
    <w:p>
      <w:pPr>
        <w:pStyle w:val="29"/>
        <w:widowControl/>
        <w:numPr>
          <w:ilvl w:val="0"/>
          <w:numId w:val="43"/>
        </w:numPr>
        <w:topLinePunct/>
        <w:autoSpaceDE w:val="0"/>
        <w:adjustRightInd w:val="0"/>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支持时间质控指标告警功能。</w:t>
      </w:r>
    </w:p>
    <w:p>
      <w:pPr>
        <w:widowControl/>
        <w:topLinePunct/>
        <w:autoSpaceDE w:val="0"/>
        <w:adjustRightInd w:val="0"/>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2、病例上报管理</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支持对接国家卒中中心数据填报平台的数据接口，实现数据一键上报功能。</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9.3.5</w:t>
      </w:r>
      <w:r>
        <w:rPr>
          <w:rFonts w:hint="eastAsia" w:ascii="宋体" w:hAnsi="宋体" w:eastAsia="宋体" w:cs="宋体"/>
          <w:b w:val="0"/>
          <w:bCs w:val="0"/>
          <w:sz w:val="21"/>
          <w:szCs w:val="21"/>
        </w:rPr>
        <w:t>数据管理</w:t>
      </w:r>
    </w:p>
    <w:p>
      <w:pPr>
        <w:widowControl/>
        <w:topLinePunct/>
        <w:autoSpaceDE w:val="0"/>
        <w:adjustRightInd w:val="0"/>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1、中心驾驶仓</w:t>
      </w:r>
    </w:p>
    <w:p>
      <w:pPr>
        <w:pStyle w:val="29"/>
        <w:widowControl/>
        <w:numPr>
          <w:ilvl w:val="0"/>
          <w:numId w:val="44"/>
        </w:numPr>
        <w:topLinePunct/>
        <w:autoSpaceDE w:val="0"/>
        <w:adjustRightInd w:val="0"/>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支持定制本中心的主题数据大屏。以可视化主题大屏图的方式展示卒中中心运行管理的指标数据、关键数据，辅助领导层、管理层科学、合理地进行分析、决策。</w:t>
      </w:r>
    </w:p>
    <w:p>
      <w:pPr>
        <w:pStyle w:val="29"/>
        <w:widowControl/>
        <w:numPr>
          <w:ilvl w:val="0"/>
          <w:numId w:val="44"/>
        </w:numPr>
        <w:topLinePunct/>
        <w:autoSpaceDE w:val="0"/>
        <w:adjustRightInd w:val="0"/>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支持多种主题分析大屏图的切换。</w:t>
      </w:r>
    </w:p>
    <w:p>
      <w:pPr>
        <w:pStyle w:val="29"/>
        <w:widowControl/>
        <w:numPr>
          <w:ilvl w:val="0"/>
          <w:numId w:val="44"/>
        </w:numPr>
        <w:topLinePunct/>
        <w:autoSpaceDE w:val="0"/>
        <w:adjustRightInd w:val="0"/>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支持数据钻取功能。点击汇总数据可以逐层钻取展示其明细数据记录，方便分析、定位问题。</w:t>
      </w:r>
    </w:p>
    <w:p>
      <w:pPr>
        <w:widowControl/>
        <w:topLinePunct/>
        <w:autoSpaceDE w:val="0"/>
        <w:adjustRightInd w:val="0"/>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2、大数据分析</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支持卒中中心的多维度运行管理数据的统计分析：</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1）患者入径分析</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支持统计查询时间段内卒中患者新增人数、入径人数、患者入径率；</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支持自动查询时间段内统计卒中急救患者未入径或变异出径原因占比；</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支持柱状图、饼状图或折线图显示。</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2）病种分析</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支持统计查询时间段内种卒中病种人数、各年龄段人数、性别特征人数、卒中危险因素；</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支持柱状图、饼状图或折线图显示。</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3）质控指标达标率分析、质量提升趋势分析</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支持各个质控指标的完成率、达标率、质量提升趋势分析等；</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支持柱状图、饼状图或曲线图显示；</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支持点击对应的统计图，可以钻取相应的明细数据；</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支持导出、打印功能。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4）支持自定义报表功能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支持自定义报表功能，可以根据卒中中心的管理和服务需要编制个性化的统计分析报表。</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支持报表常用功能：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（1）高级查询功能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（2）可视化展示功能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（3）交互式数据分析功能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（4）质控指标预警功能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（5）数据打印导出功能</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9.3.6</w:t>
      </w:r>
      <w:r>
        <w:rPr>
          <w:rFonts w:hint="eastAsia" w:ascii="宋体" w:hAnsi="宋体" w:eastAsia="宋体" w:cs="宋体"/>
          <w:b w:val="0"/>
          <w:bCs w:val="0"/>
          <w:sz w:val="21"/>
          <w:szCs w:val="21"/>
        </w:rPr>
        <w:t>公共服务</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集成调用基础平台中的《</w:t>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REF _Ref120889334 \r \h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t>公共组件服务》，包括：时钟同步服务、数据交换服务、救治路径管理、规则引擎服务、报表引擎服务等。</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cs="宋体"/>
          <w:b w:val="0"/>
          <w:bCs w:val="0"/>
          <w:sz w:val="21"/>
          <w:szCs w:val="21"/>
          <w:lang w:val="en-US" w:eastAsia="zh-CN"/>
        </w:rPr>
        <w:t>9.4.1</w:t>
      </w:r>
      <w:r>
        <w:rPr>
          <w:rFonts w:hint="eastAsia" w:ascii="宋体" w:hAnsi="宋体" w:eastAsia="宋体" w:cs="宋体"/>
          <w:b w:val="0"/>
          <w:bCs w:val="0"/>
          <w:sz w:val="21"/>
          <w:szCs w:val="21"/>
        </w:rPr>
        <w:t>临床应用</w:t>
      </w:r>
    </w:p>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1、患者管理</w:t>
      </w:r>
    </w:p>
    <w:p>
      <w:pPr>
        <w:pStyle w:val="29"/>
        <w:widowControl/>
        <w:numPr>
          <w:ilvl w:val="0"/>
          <w:numId w:val="45"/>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支持创伤患者档案自动导入功能，减少填报录入工作量。</w:t>
      </w:r>
    </w:p>
    <w:p>
      <w:pPr>
        <w:pStyle w:val="29"/>
        <w:widowControl/>
        <w:numPr>
          <w:ilvl w:val="0"/>
          <w:numId w:val="45"/>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支持建立创伤患者临时档案功能，方便快速建档录入数据。</w:t>
      </w:r>
    </w:p>
    <w:p>
      <w:pPr>
        <w:pStyle w:val="29"/>
        <w:widowControl/>
        <w:numPr>
          <w:ilvl w:val="0"/>
          <w:numId w:val="45"/>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支持创伤患者临时档案合并功能，与HIS系统患者档案进行合并，实现患者档案统一。</w:t>
      </w:r>
    </w:p>
    <w:p>
      <w:pPr>
        <w:pStyle w:val="29"/>
        <w:widowControl/>
        <w:numPr>
          <w:ilvl w:val="0"/>
          <w:numId w:val="45"/>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支持创伤患者360视图功能，展示该创伤患者在筛查、院前急救、院中急诊、医技检查检验、专科治疗、院后随访等各阶段的临床、质控、协同等数据。</w:t>
      </w:r>
    </w:p>
    <w:p>
      <w:pPr>
        <w:pStyle w:val="29"/>
        <w:widowControl/>
        <w:numPr>
          <w:ilvl w:val="0"/>
          <w:numId w:val="45"/>
        </w:numPr>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支持多种条件组合查询筛选患者。</w:t>
      </w:r>
    </w:p>
    <w:p>
      <w:pPr>
        <w:pStyle w:val="29"/>
        <w:numPr>
          <w:ilvl w:val="0"/>
          <w:numId w:val="45"/>
        </w:numPr>
        <w:spacing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kern w:val="0"/>
          <w:sz w:val="21"/>
          <w:szCs w:val="21"/>
        </w:rPr>
        <w:t>支持查询结果导出EXCEL功能。</w:t>
      </w:r>
    </w:p>
    <w:p>
      <w:pPr>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sz w:val="21"/>
          <w:szCs w:val="21"/>
        </w:rPr>
        <w:t>2、</w:t>
      </w:r>
      <w:r>
        <w:rPr>
          <w:rFonts w:hint="eastAsia" w:ascii="宋体" w:hAnsi="宋体" w:eastAsia="宋体" w:cs="宋体"/>
          <w:b w:val="0"/>
          <w:bCs w:val="0"/>
          <w:kern w:val="0"/>
          <w:sz w:val="21"/>
          <w:szCs w:val="21"/>
        </w:rPr>
        <w:t>评分量表</w:t>
      </w:r>
    </w:p>
    <w:p>
      <w:pPr>
        <w:pStyle w:val="29"/>
        <w:widowControl/>
        <w:numPr>
          <w:ilvl w:val="0"/>
          <w:numId w:val="46"/>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支持评分功能。提供TI、IISI、TS、AIS、ISS、GCS等多种评分工具协助医护人员科学、准确、规范地评估患者伤病情。</w:t>
      </w:r>
    </w:p>
    <w:p>
      <w:pPr>
        <w:pStyle w:val="29"/>
        <w:widowControl/>
        <w:numPr>
          <w:ilvl w:val="0"/>
          <w:numId w:val="46"/>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支持自动计算评估结果，根据评估结果的严重程度用不同颜色显示。</w:t>
      </w:r>
    </w:p>
    <w:p>
      <w:pPr>
        <w:pStyle w:val="29"/>
        <w:widowControl/>
        <w:numPr>
          <w:ilvl w:val="0"/>
          <w:numId w:val="46"/>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支持多次评分操作并生成相应记录，可以查看历史评分。</w:t>
      </w:r>
    </w:p>
    <w:p>
      <w:pPr>
        <w:pStyle w:val="29"/>
        <w:widowControl/>
        <w:numPr>
          <w:ilvl w:val="0"/>
          <w:numId w:val="46"/>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支持评分结果修改功能，记录修改人、修改时间信息。</w:t>
      </w:r>
    </w:p>
    <w:p>
      <w:pPr>
        <w:widowControl/>
        <w:spacing w:line="360" w:lineRule="auto"/>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3、救治过程管理</w:t>
      </w:r>
    </w:p>
    <w:p>
      <w:pPr>
        <w:pStyle w:val="29"/>
        <w:widowControl/>
        <w:numPr>
          <w:ilvl w:val="0"/>
          <w:numId w:val="47"/>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支持创伤救治路径管理功能，实现创伤救治的规范化、协同化管理。</w:t>
      </w:r>
    </w:p>
    <w:p>
      <w:pPr>
        <w:pStyle w:val="29"/>
        <w:widowControl/>
        <w:numPr>
          <w:ilvl w:val="0"/>
          <w:numId w:val="47"/>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支持按救治场景分组功能。按救治过程划分为预防筛查、院前急救、院中急诊、医技检查检验、专科治疗、院后随访等场景化的表单，方便记录该场景下的救治内容，实现多学科联合救治工作模式。</w:t>
      </w:r>
    </w:p>
    <w:p>
      <w:pPr>
        <w:pStyle w:val="29"/>
        <w:widowControl/>
        <w:numPr>
          <w:ilvl w:val="0"/>
          <w:numId w:val="47"/>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支持临床数据自动同步功能。各个科室在其业务系统上完成医嘱下达、医嘱执行等操作后，创伤中心信息系统自动获取、保存相应的诊疗数据，并在表单上显示同步的数据。</w:t>
      </w:r>
    </w:p>
    <w:p>
      <w:pPr>
        <w:pStyle w:val="29"/>
        <w:widowControl/>
        <w:numPr>
          <w:ilvl w:val="0"/>
          <w:numId w:val="47"/>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支持点选填报功能。对于个别不具备数据来源的内容，可以在表单上快速点选填报。</w:t>
      </w:r>
    </w:p>
    <w:p>
      <w:pPr>
        <w:pStyle w:val="29"/>
        <w:widowControl/>
        <w:numPr>
          <w:ilvl w:val="0"/>
          <w:numId w:val="47"/>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支持动态表单功能</w:t>
      </w:r>
    </w:p>
    <w:p>
      <w:pPr>
        <w:widowControl/>
        <w:spacing w:line="360" w:lineRule="auto"/>
        <w:ind w:left="630" w:leftChars="3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①系统对标国家创伤中心的上报要求提供动态表单，根据诊疗内容动态展示表单内容。例如，选择了入住ICU选项后，系统将显示第几次入ICU、入ICU来源、入ICU性质等内容项，如选择了不入住ICU选项，则不显示上述3项内容。</w:t>
      </w:r>
    </w:p>
    <w:p>
      <w:pPr>
        <w:widowControl/>
        <w:spacing w:line="360" w:lineRule="auto"/>
        <w:ind w:left="630" w:leftChars="3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②支持自定义表单字段功能，满足医院、国家创伤中心的需求不断变化时的使用需要。</w:t>
      </w:r>
    </w:p>
    <w:p>
      <w:pPr>
        <w:pStyle w:val="29"/>
        <w:widowControl/>
        <w:numPr>
          <w:ilvl w:val="0"/>
          <w:numId w:val="47"/>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支持自动生成创伤中心时间管理记录表功能。将各场景的表单内容按模板格式自动生成时间管理记录表。支持时间管理记录表模板的定制化配置功能。</w:t>
      </w:r>
    </w:p>
    <w:p>
      <w:pPr>
        <w:widowControl/>
        <w:spacing w:line="360" w:lineRule="auto"/>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5、院后随访管理</w:t>
      </w:r>
    </w:p>
    <w:p>
      <w:pPr>
        <w:pStyle w:val="29"/>
        <w:widowControl/>
        <w:numPr>
          <w:ilvl w:val="0"/>
          <w:numId w:val="48"/>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提供创伤中心随访档案管理功能。</w:t>
      </w:r>
    </w:p>
    <w:p>
      <w:pPr>
        <w:pStyle w:val="29"/>
        <w:widowControl/>
        <w:numPr>
          <w:ilvl w:val="0"/>
          <w:numId w:val="48"/>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支持可视化工具进行结构化随访表单模板的定制化。</w:t>
      </w:r>
    </w:p>
    <w:p>
      <w:pPr>
        <w:pStyle w:val="29"/>
        <w:widowControl/>
        <w:numPr>
          <w:ilvl w:val="0"/>
          <w:numId w:val="48"/>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支持自动生成随访待办功能。同步住院系统数据，以患者出院时间为起点，按照国家创伤中心或医院自定义的时间间隔自动生成随访待办任务。</w:t>
      </w:r>
    </w:p>
    <w:p>
      <w:pPr>
        <w:pStyle w:val="29"/>
        <w:widowControl/>
        <w:numPr>
          <w:ilvl w:val="0"/>
          <w:numId w:val="48"/>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支持待办提醒功能。生成随访待办后即时提醒，超时5天内未后将再次提醒，直至完成。</w:t>
      </w:r>
    </w:p>
    <w:p>
      <w:pPr>
        <w:pStyle w:val="29"/>
        <w:widowControl/>
        <w:numPr>
          <w:ilvl w:val="0"/>
          <w:numId w:val="48"/>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支持上报提醒功能。可以设置自定义提醒规则，例如首次医疗接触后60天未完成上报的提醒。</w:t>
      </w:r>
    </w:p>
    <w:p>
      <w:pPr>
        <w:pStyle w:val="29"/>
        <w:widowControl/>
        <w:numPr>
          <w:ilvl w:val="0"/>
          <w:numId w:val="48"/>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支持随访档案数据自动填写。自动同步相关系统数据填写随访档案的患者信息、住院信息、复查信息等本院系统的已有内容。</w:t>
      </w:r>
    </w:p>
    <w:p>
      <w:pPr>
        <w:pStyle w:val="29"/>
        <w:widowControl/>
        <w:numPr>
          <w:ilvl w:val="0"/>
          <w:numId w:val="48"/>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支持随访数据回写到医院统一的随访平台。</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9.4.2</w:t>
      </w:r>
      <w:r>
        <w:rPr>
          <w:rFonts w:hint="eastAsia" w:ascii="宋体" w:hAnsi="宋体" w:eastAsia="宋体" w:cs="宋体"/>
          <w:b w:val="0"/>
          <w:bCs w:val="0"/>
          <w:sz w:val="21"/>
          <w:szCs w:val="21"/>
        </w:rPr>
        <w:t>质控管理</w:t>
      </w:r>
    </w:p>
    <w:p>
      <w:pPr>
        <w:widowControl/>
        <w:spacing w:line="360" w:lineRule="auto"/>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1、质控节点采集</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（一）支持多个场景下的关键节点采集，包括失血性休克、血气脑、严重腹部损伤、不稳定骨折、严重颅脑损伤、血管损伤等场景。</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（二）为了减轻数据采集的工作量，同时提升数据的质量，需提供多种方式实现本中心数据的智能化方式采集：</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①业务系统数据同步</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需要同步数据的系统包括但不限于：</w:t>
      </w:r>
    </w:p>
    <w:p>
      <w:pPr>
        <w:pStyle w:val="60"/>
        <w:numPr>
          <w:ilvl w:val="1"/>
          <w:numId w:val="49"/>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HIS系统</w:t>
      </w:r>
    </w:p>
    <w:p>
      <w:pPr>
        <w:pStyle w:val="60"/>
        <w:numPr>
          <w:ilvl w:val="1"/>
          <w:numId w:val="49"/>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LIS系统</w:t>
      </w:r>
    </w:p>
    <w:p>
      <w:pPr>
        <w:pStyle w:val="60"/>
        <w:numPr>
          <w:ilvl w:val="1"/>
          <w:numId w:val="49"/>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PACS系统</w:t>
      </w:r>
    </w:p>
    <w:p>
      <w:pPr>
        <w:pStyle w:val="60"/>
        <w:numPr>
          <w:ilvl w:val="1"/>
          <w:numId w:val="49"/>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电子病历系统</w:t>
      </w:r>
    </w:p>
    <w:p>
      <w:pPr>
        <w:pStyle w:val="60"/>
        <w:numPr>
          <w:ilvl w:val="1"/>
          <w:numId w:val="49"/>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院前急救系统</w:t>
      </w:r>
    </w:p>
    <w:p>
      <w:pPr>
        <w:pStyle w:val="60"/>
        <w:numPr>
          <w:ilvl w:val="1"/>
          <w:numId w:val="49"/>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需要获取数据的第三方系统。</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②RFID自动采集</w:t>
      </w:r>
    </w:p>
    <w:p>
      <w:pPr>
        <w:pStyle w:val="60"/>
        <w:numPr>
          <w:ilvl w:val="0"/>
          <w:numId w:val="50"/>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支持依据救治路径定义的节点部署RFID感应设备的服务，具体部署地点根据医院环境、科室要求而定。</w:t>
      </w:r>
    </w:p>
    <w:p>
      <w:pPr>
        <w:pStyle w:val="60"/>
        <w:numPr>
          <w:ilvl w:val="0"/>
          <w:numId w:val="50"/>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支持RFID标签的患者绑定功能。</w:t>
      </w:r>
    </w:p>
    <w:p>
      <w:pPr>
        <w:pStyle w:val="60"/>
        <w:numPr>
          <w:ilvl w:val="0"/>
          <w:numId w:val="50"/>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支持RFID标签的解绑功能。</w:t>
      </w:r>
    </w:p>
    <w:p>
      <w:pPr>
        <w:pStyle w:val="60"/>
        <w:numPr>
          <w:ilvl w:val="0"/>
          <w:numId w:val="50"/>
        </w:numPr>
        <w:ind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支持设置RFID传感器的感应距离，以适应医院不同的空间布局。</w:t>
      </w:r>
    </w:p>
    <w:p>
      <w:pPr>
        <w:pStyle w:val="60"/>
        <w:ind w:left="440"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③半自动化采集数据</w:t>
      </w:r>
    </w:p>
    <w:p>
      <w:pPr>
        <w:pStyle w:val="60"/>
        <w:ind w:firstLine="64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无法利用自动化采集的时间节点数据，可以通过扫描二维码或点选节点的半自动化方式进行时间节点数据的采集。</w:t>
      </w:r>
    </w:p>
    <w:p>
      <w:pPr>
        <w:widowControl/>
        <w:spacing w:line="360" w:lineRule="auto"/>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2、时间轴管理</w:t>
      </w:r>
    </w:p>
    <w:p>
      <w:pPr>
        <w:pStyle w:val="29"/>
        <w:widowControl/>
        <w:numPr>
          <w:ilvl w:val="0"/>
          <w:numId w:val="51"/>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支持自动生成本中心患者的救治时间轴。</w:t>
      </w:r>
    </w:p>
    <w:p>
      <w:pPr>
        <w:pStyle w:val="29"/>
        <w:widowControl/>
        <w:numPr>
          <w:ilvl w:val="0"/>
          <w:numId w:val="51"/>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支持时间节点（即诊疗事件）定义名称、发生时间的显示。</w:t>
      </w:r>
    </w:p>
    <w:p>
      <w:pPr>
        <w:pStyle w:val="29"/>
        <w:widowControl/>
        <w:numPr>
          <w:ilvl w:val="0"/>
          <w:numId w:val="51"/>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支持合适的显示格式：发生时间默认按hh:mm的短时间格式显示。当诊疗事件跨天时，则按 dd hh:mm 的短日期格式显示。</w:t>
      </w:r>
    </w:p>
    <w:p>
      <w:pPr>
        <w:pStyle w:val="29"/>
        <w:widowControl/>
        <w:numPr>
          <w:ilvl w:val="0"/>
          <w:numId w:val="51"/>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支持自动计算实际时长。</w:t>
      </w:r>
    </w:p>
    <w:p>
      <w:pPr>
        <w:pStyle w:val="29"/>
        <w:widowControl/>
        <w:numPr>
          <w:ilvl w:val="0"/>
          <w:numId w:val="51"/>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支持本中心救治时间质控指标列表显示功能。</w:t>
      </w:r>
    </w:p>
    <w:p>
      <w:pPr>
        <w:pStyle w:val="60"/>
        <w:numPr>
          <w:ilvl w:val="0"/>
          <w:numId w:val="51"/>
        </w:numPr>
        <w:ind w:firstLineChars="0"/>
        <w:jc w:val="left"/>
        <w:rPr>
          <w:rFonts w:hint="eastAsia" w:ascii="宋体" w:hAnsi="宋体" w:eastAsia="宋体" w:cs="宋体"/>
          <w:b w:val="0"/>
          <w:bCs w:val="0"/>
          <w:sz w:val="21"/>
          <w:szCs w:val="21"/>
        </w:rPr>
      </w:pPr>
      <w:r>
        <w:rPr>
          <w:rFonts w:hint="eastAsia" w:ascii="宋体" w:hAnsi="宋体" w:eastAsia="宋体" w:cs="宋体"/>
          <w:b w:val="0"/>
          <w:bCs w:val="0"/>
          <w:kern w:val="0"/>
          <w:sz w:val="21"/>
          <w:szCs w:val="21"/>
        </w:rPr>
        <w:t>支持时间节点分组功能。</w:t>
      </w:r>
    </w:p>
    <w:p>
      <w:pPr>
        <w:pStyle w:val="60"/>
        <w:ind w:firstLine="0" w:firstLineChars="0"/>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3、过程质控提醒</w:t>
      </w:r>
    </w:p>
    <w:p>
      <w:pPr>
        <w:pStyle w:val="29"/>
        <w:widowControl/>
        <w:numPr>
          <w:ilvl w:val="0"/>
          <w:numId w:val="52"/>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支持医护人员进行快速调用。</w:t>
      </w:r>
    </w:p>
    <w:p>
      <w:pPr>
        <w:pStyle w:val="29"/>
        <w:widowControl/>
        <w:numPr>
          <w:ilvl w:val="0"/>
          <w:numId w:val="52"/>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支持数据必填项校验提醒。</w:t>
      </w:r>
    </w:p>
    <w:p>
      <w:pPr>
        <w:pStyle w:val="29"/>
        <w:widowControl/>
        <w:numPr>
          <w:ilvl w:val="0"/>
          <w:numId w:val="52"/>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支持时间节点次序合理性校验提醒。</w:t>
      </w:r>
    </w:p>
    <w:p>
      <w:pPr>
        <w:pStyle w:val="29"/>
        <w:widowControl/>
        <w:numPr>
          <w:ilvl w:val="0"/>
          <w:numId w:val="52"/>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支持下一步工作提醒。</w:t>
      </w:r>
    </w:p>
    <w:p>
      <w:pPr>
        <w:pStyle w:val="29"/>
        <w:widowControl/>
        <w:numPr>
          <w:ilvl w:val="0"/>
          <w:numId w:val="52"/>
        </w:numPr>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支持时间质控指标预警功能。</w:t>
      </w:r>
    </w:p>
    <w:p>
      <w:pPr>
        <w:pStyle w:val="60"/>
        <w:numPr>
          <w:ilvl w:val="0"/>
          <w:numId w:val="52"/>
        </w:numPr>
        <w:ind w:firstLineChars="0"/>
        <w:jc w:val="left"/>
        <w:rPr>
          <w:rFonts w:hint="eastAsia" w:ascii="宋体" w:hAnsi="宋体" w:eastAsia="宋体" w:cs="宋体"/>
          <w:b w:val="0"/>
          <w:bCs w:val="0"/>
          <w:sz w:val="21"/>
          <w:szCs w:val="21"/>
        </w:rPr>
      </w:pPr>
      <w:r>
        <w:rPr>
          <w:rFonts w:hint="eastAsia" w:ascii="宋体" w:hAnsi="宋体" w:eastAsia="宋体" w:cs="宋体"/>
          <w:b w:val="0"/>
          <w:bCs w:val="0"/>
          <w:kern w:val="0"/>
          <w:sz w:val="21"/>
          <w:szCs w:val="21"/>
        </w:rPr>
        <w:t>支持检查检验质控提醒功能。</w:t>
      </w:r>
    </w:p>
    <w:p>
      <w:pPr>
        <w:pStyle w:val="60"/>
        <w:ind w:firstLine="0"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4、质控指标管理</w:t>
      </w:r>
    </w:p>
    <w:p>
      <w:pPr>
        <w:pStyle w:val="60"/>
        <w:ind w:firstLine="640"/>
        <w:jc w:val="left"/>
        <w:rPr>
          <w:rFonts w:hint="eastAsia" w:ascii="宋体" w:hAnsi="宋体" w:eastAsia="宋体" w:cs="宋体"/>
          <w:b w:val="0"/>
          <w:bCs w:val="0"/>
          <w:sz w:val="21"/>
          <w:szCs w:val="21"/>
          <w:lang w:val="en-GB"/>
        </w:rPr>
      </w:pPr>
      <w:r>
        <w:rPr>
          <w:rFonts w:hint="eastAsia" w:ascii="宋体" w:hAnsi="宋体" w:eastAsia="宋体" w:cs="宋体"/>
          <w:b w:val="0"/>
          <w:bCs w:val="0"/>
          <w:sz w:val="21"/>
          <w:szCs w:val="21"/>
          <w:lang w:val="en-GB"/>
        </w:rPr>
        <w:t>（一）支持定制化质控指标的设置、自动采集和计算。</w:t>
      </w:r>
    </w:p>
    <w:p>
      <w:pPr>
        <w:pStyle w:val="60"/>
        <w:ind w:firstLine="640"/>
        <w:jc w:val="left"/>
        <w:rPr>
          <w:rFonts w:hint="eastAsia" w:ascii="宋体" w:hAnsi="宋体" w:eastAsia="宋体" w:cs="宋体"/>
          <w:b w:val="0"/>
          <w:bCs w:val="0"/>
          <w:sz w:val="21"/>
          <w:szCs w:val="21"/>
          <w:lang w:val="en-GB"/>
        </w:rPr>
      </w:pPr>
      <w:r>
        <w:rPr>
          <w:rFonts w:hint="eastAsia" w:ascii="宋体" w:hAnsi="宋体" w:eastAsia="宋体" w:cs="宋体"/>
          <w:b w:val="0"/>
          <w:bCs w:val="0"/>
          <w:sz w:val="21"/>
          <w:szCs w:val="21"/>
          <w:lang w:val="en-GB"/>
        </w:rPr>
        <w:t>（二）支持创伤中心的质控指标的统计分析：</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（1）时间管理指标</w:t>
      </w:r>
    </w:p>
    <w:p>
      <w:pPr>
        <w:pStyle w:val="29"/>
        <w:widowControl/>
        <w:numPr>
          <w:ilvl w:val="0"/>
          <w:numId w:val="53"/>
        </w:numPr>
        <w:spacing w:line="360" w:lineRule="auto"/>
        <w:ind w:left="442" w:hanging="442" w:firstLineChars="0"/>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紧急创伤手术自接诊至开始手术应&lt;60 min</w:t>
      </w:r>
    </w:p>
    <w:p>
      <w:pPr>
        <w:pStyle w:val="29"/>
        <w:widowControl/>
        <w:numPr>
          <w:ilvl w:val="0"/>
          <w:numId w:val="53"/>
        </w:numPr>
        <w:spacing w:line="360" w:lineRule="auto"/>
        <w:ind w:left="442" w:hanging="442" w:firstLineChars="0"/>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失血性休克患者抵达创伤救治中心30min内应接受输血</w:t>
      </w:r>
    </w:p>
    <w:p>
      <w:pPr>
        <w:pStyle w:val="29"/>
        <w:widowControl/>
        <w:numPr>
          <w:ilvl w:val="0"/>
          <w:numId w:val="53"/>
        </w:numPr>
        <w:spacing w:line="360" w:lineRule="auto"/>
        <w:ind w:left="442" w:hanging="442" w:firstLineChars="0"/>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血气胸确诊患者30min内应完成胸腔闭式引流术</w:t>
      </w:r>
    </w:p>
    <w:p>
      <w:pPr>
        <w:pStyle w:val="29"/>
        <w:widowControl/>
        <w:numPr>
          <w:ilvl w:val="0"/>
          <w:numId w:val="53"/>
        </w:numPr>
        <w:spacing w:line="360" w:lineRule="auto"/>
        <w:ind w:left="442" w:hanging="442" w:firstLineChars="0"/>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严重腹部损伤患者抵达医院后20min内应完成FAST或CT检查</w:t>
      </w:r>
    </w:p>
    <w:p>
      <w:pPr>
        <w:pStyle w:val="29"/>
        <w:widowControl/>
        <w:numPr>
          <w:ilvl w:val="0"/>
          <w:numId w:val="53"/>
        </w:numPr>
        <w:spacing w:line="360" w:lineRule="auto"/>
        <w:ind w:left="442" w:hanging="442" w:firstLineChars="0"/>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不稳定骨折病人抵达医院后20min内应完成X线检查</w:t>
      </w:r>
    </w:p>
    <w:p>
      <w:pPr>
        <w:pStyle w:val="29"/>
        <w:widowControl/>
        <w:numPr>
          <w:ilvl w:val="0"/>
          <w:numId w:val="53"/>
        </w:numPr>
        <w:spacing w:line="360" w:lineRule="auto"/>
        <w:ind w:left="442" w:hanging="442" w:firstLineChars="0"/>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严重颅脑损伤患者抵达医院后15min内应完成CT检查</w:t>
      </w:r>
    </w:p>
    <w:p>
      <w:pPr>
        <w:pStyle w:val="29"/>
        <w:widowControl/>
        <w:numPr>
          <w:ilvl w:val="0"/>
          <w:numId w:val="53"/>
        </w:numPr>
        <w:spacing w:line="360" w:lineRule="auto"/>
        <w:ind w:left="442" w:hanging="442" w:firstLineChars="0"/>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病人抵达创伤救治中心救治单元15min内完成术前抽血送检及交叉配血</w:t>
      </w:r>
    </w:p>
    <w:p>
      <w:pPr>
        <w:pStyle w:val="29"/>
        <w:widowControl/>
        <w:numPr>
          <w:ilvl w:val="0"/>
          <w:numId w:val="53"/>
        </w:numPr>
        <w:spacing w:line="360" w:lineRule="auto"/>
        <w:ind w:left="442" w:hanging="442" w:firstLineChars="0"/>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血管损伤病人抵达医院后60 min内通过CTA或其他方式检查完成确诊</w:t>
      </w:r>
    </w:p>
    <w:p>
      <w:pPr>
        <w:widowControl/>
        <w:spacing w:line="360" w:lineRule="auto"/>
        <w:ind w:firstLine="420" w:firstLineChars="20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（2）创伤中心医疗质量控制指标</w:t>
      </w:r>
    </w:p>
    <w:tbl>
      <w:tblPr>
        <w:tblStyle w:val="20"/>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38"/>
        <w:gridCol w:w="3367"/>
        <w:gridCol w:w="442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1"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序号</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指标名称</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指标定义与计算方式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严重创伤患者到达医院后至开始进行抢救的时间</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严重创伤患者到达医院后至开始进行抢救的时间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从就诊到完成全身快速 CT、胸片和骨盆片的检查时间</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从就诊到完成全身快速 CT、胸片和骨盆片的检查时间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患者需紧急输血时，从提出输血申请到护士执行输血的时间</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患者需紧急输血时，从提出输血申请到护士执行输血的时间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存在有上呼吸道损伤、狭窄、阻塞、气管食管瘘等影响正常通气时建立人工气道时间</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存在有上呼吸道损伤、狭窄、阻塞、气管食管瘘等影响正常通气时建立人工气道时间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5</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张力性气胸或中等量气血胸时，完成胸腔闭式引流时间</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张力性气胸或中等量气血胸时，完成胸腔闭式引流时间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1"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6</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抢救室滞留时间中位数：急诊抢救室患者从进入抢救室到离开抢救室的时间（以小时为单位）由长到短排列后取其中位数</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抢救室滞留时间中位数：急诊抢救室患者从进入抢救室到离开抢救室的时间（以小时为单位）由长到短排列后取其中位数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7</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严重创伤患者从入院到出院之间的手术次数</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严重创伤患者从入院到出院之间的手术次数（中位数）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8</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严重创伤患者重症监护病房住院天数</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严重创伤患者重症监护病房住院天数（中位数）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9</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严重创伤患者呼吸机使用时长（以小时为单位）和呼吸机相关肺炎发生率</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严重创伤患者呼吸机使用时长（以小时为单位）和呼吸机相关肺炎发生率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10</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严重创伤患者（ISS≥16 者）抢救成功率</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严重创伤患者（ISS≥16 者）抢救成功率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11</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创伤患者入院诊断与出院时确定性诊断的符合率</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创伤患者入院诊断与出院时确定性诊断的符合率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12</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年收治创伤患者人数</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年收治创伤患者人数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13</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接受外院转诊患者比例</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接受外院转诊患者比例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14</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需要转诊治疗的创伤患者转诊比例</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需要转诊治疗的创伤患者占比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15</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创伤患者年平均住院日</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出院创伤患者占用总床日数/同期出院人数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1" w:hRule="atLeast"/>
        </w:trPr>
        <w:tc>
          <w:tcPr>
            <w:tcW w:w="43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16</w:t>
            </w:r>
          </w:p>
        </w:tc>
        <w:tc>
          <w:tcPr>
            <w:tcW w:w="1974"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创伤患者均次住院费用</w:t>
            </w:r>
          </w:p>
        </w:tc>
        <w:tc>
          <w:tcPr>
            <w:tcW w:w="2593" w:type="pct"/>
            <w:vAlign w:val="center"/>
          </w:tcPr>
          <w:p>
            <w:pPr>
              <w:widowControl/>
              <w:spacing w:line="276" w:lineRule="auto"/>
              <w:jc w:val="center"/>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创伤患者住院期间发生费用的平均数</w:t>
            </w:r>
          </w:p>
        </w:tc>
      </w:tr>
    </w:tbl>
    <w:p>
      <w:pPr>
        <w:widowControl/>
        <w:spacing w:line="360" w:lineRule="auto"/>
        <w:jc w:val="left"/>
        <w:rPr>
          <w:rFonts w:hint="eastAsia" w:ascii="宋体" w:hAnsi="宋体" w:eastAsia="宋体" w:cs="宋体"/>
          <w:b w:val="0"/>
          <w:bCs w:val="0"/>
          <w:kern w:val="0"/>
          <w:sz w:val="21"/>
          <w:szCs w:val="21"/>
        </w:rPr>
      </w:pP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9.4.3</w:t>
      </w:r>
      <w:r>
        <w:rPr>
          <w:rFonts w:hint="eastAsia" w:ascii="宋体" w:hAnsi="宋体" w:eastAsia="宋体" w:cs="宋体"/>
          <w:b w:val="0"/>
          <w:bCs w:val="0"/>
          <w:sz w:val="21"/>
          <w:szCs w:val="21"/>
        </w:rPr>
        <w:t>协同应用</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集成调用《</w:t>
      </w:r>
      <w:r>
        <w:rPr>
          <w:rFonts w:hint="eastAsia" w:ascii="宋体" w:hAnsi="宋体" w:cs="宋体"/>
          <w:b w:val="0"/>
          <w:bCs w:val="0"/>
          <w:kern w:val="0"/>
          <w:sz w:val="21"/>
          <w:szCs w:val="21"/>
          <w:lang w:eastAsia="zh-CN"/>
        </w:rPr>
        <w:t>（</w:t>
      </w:r>
      <w:r>
        <w:rPr>
          <w:rFonts w:hint="eastAsia" w:ascii="宋体" w:hAnsi="宋体" w:cs="宋体"/>
          <w:b w:val="0"/>
          <w:bCs w:val="0"/>
          <w:kern w:val="0"/>
          <w:sz w:val="21"/>
          <w:szCs w:val="21"/>
          <w:lang w:val="en-US" w:eastAsia="zh-CN"/>
        </w:rPr>
        <w:t>八）</w:t>
      </w:r>
      <w:r>
        <w:rPr>
          <w:rFonts w:hint="eastAsia" w:ascii="宋体" w:hAnsi="宋体" w:eastAsia="宋体" w:cs="宋体"/>
          <w:b w:val="0"/>
          <w:bCs w:val="0"/>
          <w:kern w:val="0"/>
          <w:sz w:val="21"/>
          <w:szCs w:val="21"/>
        </w:rPr>
        <w:t>协同服务》中的远程会诊管理系统、绿色通道管理系统、急会诊管理系统、群体突发事件管理系统等。通过自动获取协同应用的数据保存并填写相关的表单，减少数据填报的工作量。</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9.4.4</w:t>
      </w:r>
      <w:r>
        <w:rPr>
          <w:rFonts w:hint="eastAsia" w:ascii="宋体" w:hAnsi="宋体" w:eastAsia="宋体" w:cs="宋体"/>
          <w:b w:val="0"/>
          <w:bCs w:val="0"/>
          <w:sz w:val="21"/>
          <w:szCs w:val="21"/>
        </w:rPr>
        <w:t>上报管理</w:t>
      </w:r>
    </w:p>
    <w:p>
      <w:pPr>
        <w:widowControl/>
        <w:topLinePunct/>
        <w:autoSpaceDE w:val="0"/>
        <w:adjustRightInd w:val="0"/>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1、病例审核管理</w:t>
      </w:r>
    </w:p>
    <w:p>
      <w:pPr>
        <w:pStyle w:val="29"/>
        <w:widowControl/>
        <w:numPr>
          <w:ilvl w:val="0"/>
          <w:numId w:val="54"/>
        </w:numPr>
        <w:topLinePunct/>
        <w:autoSpaceDE w:val="0"/>
        <w:adjustRightInd w:val="0"/>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支持病例数据的审核管理功能，建立完善数据审核上报的管理流程，保证上报数据的质量。</w:t>
      </w:r>
    </w:p>
    <w:p>
      <w:pPr>
        <w:pStyle w:val="29"/>
        <w:widowControl/>
        <w:numPr>
          <w:ilvl w:val="0"/>
          <w:numId w:val="54"/>
        </w:numPr>
        <w:topLinePunct/>
        <w:autoSpaceDE w:val="0"/>
        <w:adjustRightInd w:val="0"/>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支持数据必填项校验提醒。</w:t>
      </w:r>
    </w:p>
    <w:p>
      <w:pPr>
        <w:pStyle w:val="29"/>
        <w:widowControl/>
        <w:numPr>
          <w:ilvl w:val="0"/>
          <w:numId w:val="54"/>
        </w:numPr>
        <w:topLinePunct/>
        <w:autoSpaceDE w:val="0"/>
        <w:adjustRightInd w:val="0"/>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支持时间节点次序合理性校验功能。</w:t>
      </w:r>
    </w:p>
    <w:p>
      <w:pPr>
        <w:pStyle w:val="29"/>
        <w:widowControl/>
        <w:numPr>
          <w:ilvl w:val="0"/>
          <w:numId w:val="54"/>
        </w:numPr>
        <w:topLinePunct/>
        <w:autoSpaceDE w:val="0"/>
        <w:adjustRightInd w:val="0"/>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支持时间质控指标告警功能。</w:t>
      </w:r>
    </w:p>
    <w:p>
      <w:pPr>
        <w:widowControl/>
        <w:topLinePunct/>
        <w:autoSpaceDE w:val="0"/>
        <w:adjustRightInd w:val="0"/>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2、病例上报管理</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支持对接国家创伤中心数据填报平台的数据接口，实现数据一键上报功能。</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9.4.5</w:t>
      </w:r>
      <w:r>
        <w:rPr>
          <w:rFonts w:hint="eastAsia" w:ascii="宋体" w:hAnsi="宋体" w:eastAsia="宋体" w:cs="宋体"/>
          <w:b w:val="0"/>
          <w:bCs w:val="0"/>
          <w:sz w:val="21"/>
          <w:szCs w:val="21"/>
        </w:rPr>
        <w:t>数据管理</w:t>
      </w:r>
    </w:p>
    <w:p>
      <w:pPr>
        <w:widowControl/>
        <w:topLinePunct/>
        <w:autoSpaceDE w:val="0"/>
        <w:adjustRightInd w:val="0"/>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1、中心驾驶仓</w:t>
      </w:r>
    </w:p>
    <w:p>
      <w:pPr>
        <w:pStyle w:val="29"/>
        <w:widowControl/>
        <w:numPr>
          <w:ilvl w:val="0"/>
          <w:numId w:val="55"/>
        </w:numPr>
        <w:topLinePunct/>
        <w:autoSpaceDE w:val="0"/>
        <w:adjustRightInd w:val="0"/>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支持定制本中心的主题数据大屏。以可视化主题大屏图的方式展示创伤中心运行管理的指标数据、关键数据，辅助领导层、管理层科学、合理地进行分析、决策。</w:t>
      </w:r>
    </w:p>
    <w:p>
      <w:pPr>
        <w:pStyle w:val="29"/>
        <w:widowControl/>
        <w:numPr>
          <w:ilvl w:val="0"/>
          <w:numId w:val="55"/>
        </w:numPr>
        <w:topLinePunct/>
        <w:autoSpaceDE w:val="0"/>
        <w:adjustRightInd w:val="0"/>
        <w:spacing w:line="360" w:lineRule="auto"/>
        <w:ind w:firstLineChars="0"/>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支持多种主题分析大屏图的切换。</w:t>
      </w:r>
    </w:p>
    <w:p>
      <w:pPr>
        <w:pStyle w:val="29"/>
        <w:widowControl/>
        <w:numPr>
          <w:ilvl w:val="0"/>
          <w:numId w:val="55"/>
        </w:numPr>
        <w:topLinePunct/>
        <w:autoSpaceDE w:val="0"/>
        <w:adjustRightInd w:val="0"/>
        <w:spacing w:line="360" w:lineRule="auto"/>
        <w:ind w:firstLineChars="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支持数据钻取功能。点击汇总数据可以逐层钻取展示其明细数据记录，方便分析、定位问题。</w:t>
      </w:r>
    </w:p>
    <w:p>
      <w:pPr>
        <w:widowControl/>
        <w:topLinePunct/>
        <w:autoSpaceDE w:val="0"/>
        <w:adjustRightInd w:val="0"/>
        <w:spacing w:line="360" w:lineRule="auto"/>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2、大数据分析</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支持创伤中心的多维度运行管理数据的统计分析：</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1）患者入径分析</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支持统计查询时间段内创伤患者新增人数、入径人数、患者入径率；</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支持自动查询时间段内统计创伤急救患者未入径或变异出径原因占比；</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支持柱状图、饼状图或折线图显示。</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2）病种分析</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支持统计查询时间段内种创伤病种人数、各年龄段人数、性别特征人数、创伤危险因素；</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支持柱状图、饼状图或折线图显示。</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3）质控指标达标率分析、质量提升趋势分析</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支持各个质控指标的完成率、达标率、质量提升趋势分析等；</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支持柱状图、饼状图或曲线图显示；</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支持点击对应的统计图，可以钻取相应的明细数据；</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支持导出、打印功能。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4）支持自定义报表功能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支持自定义报表功能，可以根据创伤中心的管理和服务需要编制个性化的统计分析报表。</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支持报表常用功能：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（1）高级查询功能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（2）可视化展示功能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（3）交互式数据分析功能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（4）质控指标预警功能</w:t>
      </w:r>
    </w:p>
    <w:p>
      <w:pPr>
        <w:widowControl/>
        <w:topLinePunct/>
        <w:autoSpaceDE w:val="0"/>
        <w:adjustRightInd w:val="0"/>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（5）数据打印导出功能</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9.4.6</w:t>
      </w:r>
      <w:r>
        <w:rPr>
          <w:rFonts w:hint="eastAsia" w:ascii="宋体" w:hAnsi="宋体" w:eastAsia="宋体" w:cs="宋体"/>
          <w:b w:val="0"/>
          <w:bCs w:val="0"/>
          <w:sz w:val="21"/>
          <w:szCs w:val="21"/>
        </w:rPr>
        <w:t>公共服务</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集成调用基础平台中的《</w:t>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REF _Ref120889334 \r \h  \* MERGEFORMAT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4.10.1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t>公共组件服务》，包括：时钟同步服务、数据交换服务、救治路径管理、规则引擎服务、报表引擎服务等。</w:t>
      </w:r>
    </w:p>
    <w:p>
      <w:pPr>
        <w:pStyle w:val="3"/>
        <w:rPr>
          <w:rFonts w:hint="eastAsia" w:ascii="宋体" w:hAnsi="宋体" w:eastAsia="宋体" w:cs="宋体"/>
          <w:b w:val="0"/>
          <w:bCs w:val="0"/>
          <w:sz w:val="21"/>
          <w:szCs w:val="21"/>
        </w:rPr>
      </w:pPr>
      <w:bookmarkStart w:id="144" w:name="_Toc151747199"/>
      <w:bookmarkStart w:id="145" w:name="_Toc151719850"/>
      <w:bookmarkStart w:id="146" w:name="_Toc518938028"/>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十）</w:t>
      </w:r>
      <w:r>
        <w:rPr>
          <w:rFonts w:hint="eastAsia" w:ascii="宋体" w:hAnsi="宋体" w:eastAsia="宋体" w:cs="宋体"/>
          <w:b w:val="0"/>
          <w:bCs w:val="0"/>
          <w:sz w:val="21"/>
          <w:szCs w:val="21"/>
        </w:rPr>
        <w:t>基础平台</w:t>
      </w:r>
      <w:bookmarkEnd w:id="144"/>
      <w:bookmarkEnd w:id="145"/>
      <w:bookmarkEnd w:id="146"/>
    </w:p>
    <w:p>
      <w:pPr>
        <w:pStyle w:val="4"/>
        <w:rPr>
          <w:rFonts w:hint="eastAsia" w:ascii="宋体" w:hAnsi="宋体" w:eastAsia="宋体" w:cs="宋体"/>
          <w:b w:val="0"/>
          <w:bCs w:val="0"/>
          <w:sz w:val="21"/>
          <w:szCs w:val="21"/>
        </w:rPr>
      </w:pPr>
      <w:bookmarkStart w:id="147" w:name="_Ref120889334"/>
      <w:bookmarkStart w:id="148" w:name="_Toc151747200"/>
      <w:r>
        <w:rPr>
          <w:rFonts w:hint="eastAsia" w:ascii="宋体" w:hAnsi="宋体" w:cs="宋体"/>
          <w:b w:val="0"/>
          <w:bCs w:val="0"/>
          <w:sz w:val="21"/>
          <w:szCs w:val="21"/>
          <w:lang w:val="en-US" w:eastAsia="zh-CN"/>
        </w:rPr>
        <w:t>10.1</w:t>
      </w:r>
      <w:r>
        <w:rPr>
          <w:rFonts w:hint="eastAsia" w:ascii="宋体" w:hAnsi="宋体" w:eastAsia="宋体" w:cs="宋体"/>
          <w:b w:val="0"/>
          <w:bCs w:val="0"/>
          <w:sz w:val="21"/>
          <w:szCs w:val="21"/>
        </w:rPr>
        <w:t>公共组件服务</w:t>
      </w:r>
      <w:bookmarkEnd w:id="147"/>
      <w:bookmarkEnd w:id="148"/>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10.1.1</w:t>
      </w:r>
      <w:r>
        <w:rPr>
          <w:rFonts w:hint="eastAsia" w:ascii="宋体" w:hAnsi="宋体" w:eastAsia="宋体" w:cs="宋体"/>
          <w:b w:val="0"/>
          <w:bCs w:val="0"/>
          <w:sz w:val="21"/>
          <w:szCs w:val="21"/>
        </w:rPr>
        <w:t>时钟同步服务</w:t>
      </w:r>
    </w:p>
    <w:p>
      <w:pPr>
        <w:pStyle w:val="58"/>
        <w:spacing w:before="156" w:line="360" w:lineRule="auto"/>
        <w:ind w:firstLine="640"/>
        <w:rPr>
          <w:rFonts w:hint="eastAsia" w:ascii="宋体" w:hAnsi="宋体" w:eastAsia="宋体" w:cs="宋体"/>
          <w:b w:val="0"/>
          <w:bCs w:val="0"/>
          <w:sz w:val="21"/>
          <w:szCs w:val="21"/>
          <w:lang w:val="en-GB" w:eastAsia="zh-TW"/>
        </w:rPr>
      </w:pPr>
      <w:r>
        <w:rPr>
          <w:rFonts w:hint="eastAsia" w:ascii="宋体" w:hAnsi="宋体" w:eastAsia="宋体" w:cs="宋体"/>
          <w:b w:val="0"/>
          <w:bCs w:val="0"/>
          <w:sz w:val="21"/>
          <w:szCs w:val="21"/>
          <w:lang w:val="en-GB" w:eastAsia="zh-TW"/>
        </w:rPr>
        <w:t>使患者救治过程中各个关联的业务系统、设备设施在时间上保证一致性、精确性，包括专病中心信息系统、各科室墙上的电子时钟、医生工作的PC端、医护用PDA、生命体征采集系统等软硬件的时钟自动同步，使得专病中心的救治工作在时间上统一。</w:t>
      </w:r>
    </w:p>
    <w:p>
      <w:pPr>
        <w:pStyle w:val="58"/>
        <w:spacing w:before="156" w:line="360" w:lineRule="auto"/>
        <w:ind w:firstLine="640"/>
        <w:rPr>
          <w:rFonts w:hint="eastAsia" w:ascii="宋体" w:hAnsi="宋体" w:eastAsia="宋体" w:cs="宋体"/>
          <w:b w:val="0"/>
          <w:bCs w:val="0"/>
          <w:sz w:val="21"/>
          <w:szCs w:val="21"/>
          <w:lang w:val="en-GB" w:eastAsia="zh-TW"/>
        </w:rPr>
      </w:pPr>
      <w:r>
        <w:rPr>
          <w:rFonts w:hint="eastAsia" w:ascii="宋体" w:hAnsi="宋体" w:eastAsia="宋体" w:cs="宋体"/>
          <w:b w:val="0"/>
          <w:bCs w:val="0"/>
          <w:sz w:val="21"/>
          <w:szCs w:val="21"/>
          <w:lang w:val="en-GB" w:eastAsia="zh-TW"/>
        </w:rPr>
        <w:t>时钟同步管理服务主要通过对接医院的母钟实现，须医院提供相应的接入指引和支持。</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10.1.2</w:t>
      </w:r>
      <w:r>
        <w:rPr>
          <w:rFonts w:hint="eastAsia" w:ascii="宋体" w:hAnsi="宋体" w:eastAsia="宋体" w:cs="宋体"/>
          <w:b w:val="0"/>
          <w:bCs w:val="0"/>
          <w:sz w:val="21"/>
          <w:szCs w:val="21"/>
        </w:rPr>
        <w:t>数据交换服务</w:t>
      </w:r>
    </w:p>
    <w:p>
      <w:pPr>
        <w:pStyle w:val="58"/>
        <w:spacing w:before="156" w:line="360" w:lineRule="auto"/>
        <w:ind w:firstLine="640"/>
        <w:rPr>
          <w:rFonts w:hint="eastAsia" w:ascii="宋体" w:hAnsi="宋体" w:eastAsia="宋体" w:cs="宋体"/>
          <w:b w:val="0"/>
          <w:bCs w:val="0"/>
          <w:sz w:val="21"/>
          <w:szCs w:val="21"/>
          <w:lang w:val="en-GB" w:eastAsia="zh-TW"/>
        </w:rPr>
      </w:pPr>
      <w:r>
        <w:rPr>
          <w:rFonts w:hint="eastAsia" w:ascii="宋体" w:hAnsi="宋体" w:eastAsia="宋体" w:cs="宋体"/>
          <w:b w:val="0"/>
          <w:bCs w:val="0"/>
          <w:sz w:val="21"/>
          <w:szCs w:val="21"/>
          <w:lang w:val="en-GB" w:eastAsia="zh-TW"/>
        </w:rPr>
        <w:t>对专病中心在质控管理过程中的数据资源需求，对接相关的业务系统抽取、归集数据进行统一的管理和应用，实现专病中心信息管理系统与院前急救、院中急诊、HIS、检查检验等系统的无缝对接及数据流通，丰富了数据来源，减少专病中心的医护人员重复填报的工作量，同时保证数据的一致性。</w:t>
      </w:r>
    </w:p>
    <w:p>
      <w:pPr>
        <w:pStyle w:val="58"/>
        <w:spacing w:before="156" w:line="360" w:lineRule="auto"/>
        <w:ind w:firstLine="640"/>
        <w:rPr>
          <w:rFonts w:hint="eastAsia" w:ascii="宋体" w:hAnsi="宋体" w:eastAsia="宋体" w:cs="宋体"/>
          <w:b w:val="0"/>
          <w:bCs w:val="0"/>
          <w:sz w:val="21"/>
          <w:szCs w:val="21"/>
          <w:lang w:val="en-GB" w:eastAsia="zh-TW"/>
        </w:rPr>
      </w:pPr>
      <w:r>
        <w:rPr>
          <w:rFonts w:hint="eastAsia" w:ascii="宋体" w:hAnsi="宋体" w:eastAsia="宋体" w:cs="宋体"/>
          <w:b w:val="0"/>
          <w:bCs w:val="0"/>
          <w:sz w:val="21"/>
          <w:szCs w:val="21"/>
          <w:lang w:val="en-GB" w:eastAsia="zh-TW"/>
        </w:rPr>
        <w:t>同时，还支持系统记录的质控数据共享给其他业务系统，实现数据的共享交换，避免形成新的系统孤岛、数据孤岛。</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10.1.3</w:t>
      </w:r>
      <w:r>
        <w:rPr>
          <w:rFonts w:hint="eastAsia" w:ascii="宋体" w:hAnsi="宋体" w:eastAsia="宋体" w:cs="宋体"/>
          <w:b w:val="0"/>
          <w:bCs w:val="0"/>
          <w:sz w:val="21"/>
          <w:szCs w:val="21"/>
        </w:rPr>
        <w:t>救治路径管理</w:t>
      </w:r>
    </w:p>
    <w:p>
      <w:pPr>
        <w:pStyle w:val="58"/>
        <w:numPr>
          <w:ilvl w:val="0"/>
          <w:numId w:val="56"/>
        </w:numPr>
        <w:spacing w:before="156" w:line="360" w:lineRule="auto"/>
        <w:ind w:left="0" w:firstLine="56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支持救治路径定义功能。救治路径定义功能</w:t>
      </w:r>
      <w:r>
        <w:rPr>
          <w:rFonts w:hint="eastAsia" w:ascii="宋体" w:hAnsi="宋体" w:eastAsia="宋体" w:cs="宋体"/>
          <w:b w:val="0"/>
          <w:bCs w:val="0"/>
          <w:kern w:val="0"/>
          <w:sz w:val="21"/>
          <w:szCs w:val="21"/>
          <w:lang w:val="en-GB"/>
        </w:rPr>
        <w:t>支持</w:t>
      </w:r>
      <w:r>
        <w:rPr>
          <w:rFonts w:hint="eastAsia" w:ascii="宋体" w:hAnsi="宋体" w:eastAsia="宋体" w:cs="宋体"/>
          <w:b w:val="0"/>
          <w:bCs w:val="0"/>
          <w:sz w:val="21"/>
          <w:szCs w:val="21"/>
        </w:rPr>
        <w:t>根据专病中心的救治流程要求，将责任科室、诊疗事件、内容表单、质控提醒等协同救治的关键元素组织起来，形成定制化、标准化、规范化的救治流程，让专病中心各个科室可以按患者的救治流程科学、有序、合规地开展协同救治工作。</w:t>
      </w:r>
    </w:p>
    <w:p>
      <w:pPr>
        <w:pStyle w:val="58"/>
        <w:numPr>
          <w:ilvl w:val="0"/>
          <w:numId w:val="56"/>
        </w:numPr>
        <w:spacing w:before="156" w:line="360" w:lineRule="auto"/>
        <w:ind w:left="0" w:firstLine="56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支持多病种救治路径定义。</w:t>
      </w:r>
      <w:r>
        <w:rPr>
          <w:rFonts w:hint="eastAsia" w:ascii="宋体" w:hAnsi="宋体" w:eastAsia="宋体" w:cs="宋体"/>
          <w:b w:val="0"/>
          <w:bCs w:val="0"/>
          <w:kern w:val="0"/>
          <w:sz w:val="21"/>
          <w:szCs w:val="21"/>
          <w:lang w:val="en-GB"/>
        </w:rPr>
        <w:t>支持</w:t>
      </w:r>
      <w:r>
        <w:rPr>
          <w:rFonts w:hint="eastAsia" w:ascii="宋体" w:hAnsi="宋体" w:eastAsia="宋体" w:cs="宋体"/>
          <w:b w:val="0"/>
          <w:bCs w:val="0"/>
          <w:sz w:val="21"/>
          <w:szCs w:val="21"/>
        </w:rPr>
        <w:t>根据专病中心的业务和管理需要，针对每个病种制定专用的救治流程。每个病种的救治流程具备独立的责任科室、诊疗事件、时间节点、内容表单等元素。</w:t>
      </w:r>
    </w:p>
    <w:p>
      <w:pPr>
        <w:pStyle w:val="58"/>
        <w:numPr>
          <w:ilvl w:val="0"/>
          <w:numId w:val="56"/>
        </w:numPr>
        <w:spacing w:before="156" w:line="360" w:lineRule="auto"/>
        <w:ind w:left="0" w:firstLine="56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支持救治路径分组功能。</w:t>
      </w:r>
      <w:r>
        <w:rPr>
          <w:rFonts w:hint="eastAsia" w:ascii="宋体" w:hAnsi="宋体" w:eastAsia="宋体" w:cs="宋体"/>
          <w:b w:val="0"/>
          <w:bCs w:val="0"/>
          <w:kern w:val="0"/>
          <w:sz w:val="21"/>
          <w:szCs w:val="21"/>
          <w:lang w:val="en-GB"/>
        </w:rPr>
        <w:t>支持</w:t>
      </w:r>
      <w:r>
        <w:rPr>
          <w:rFonts w:hint="eastAsia" w:ascii="宋体" w:hAnsi="宋体" w:eastAsia="宋体" w:cs="宋体"/>
          <w:b w:val="0"/>
          <w:bCs w:val="0"/>
          <w:sz w:val="21"/>
          <w:szCs w:val="21"/>
        </w:rPr>
        <w:t>根据救治流程中各协作科室的职责分工对诊疗事件进行分组管理，让各科室专注于本科室的救治工作。</w:t>
      </w:r>
    </w:p>
    <w:p>
      <w:pPr>
        <w:pStyle w:val="58"/>
        <w:numPr>
          <w:ilvl w:val="0"/>
          <w:numId w:val="56"/>
        </w:numPr>
        <w:spacing w:before="156" w:line="360" w:lineRule="auto"/>
        <w:ind w:left="0" w:firstLine="56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支持表单分组功能。</w:t>
      </w:r>
      <w:r>
        <w:rPr>
          <w:rFonts w:hint="eastAsia" w:ascii="宋体" w:hAnsi="宋体" w:eastAsia="宋体" w:cs="宋体"/>
          <w:b w:val="0"/>
          <w:bCs w:val="0"/>
          <w:kern w:val="0"/>
          <w:sz w:val="21"/>
          <w:szCs w:val="21"/>
          <w:lang w:val="en-GB"/>
        </w:rPr>
        <w:t>支持</w:t>
      </w:r>
      <w:r>
        <w:rPr>
          <w:rFonts w:hint="eastAsia" w:ascii="宋体" w:hAnsi="宋体" w:eastAsia="宋体" w:cs="宋体"/>
          <w:b w:val="0"/>
          <w:bCs w:val="0"/>
          <w:sz w:val="21"/>
          <w:szCs w:val="21"/>
        </w:rPr>
        <w:t>按救治流程的不同阶段将表单进行分组处理。例如按救治流程中急诊科初步接触评估、医技科开展检查检验、专科进行治疗处置的三个阶段将表单分为评估、检查检验、治疗三个分组，方便医护人员按阶段定位内容、快速查阅填报。</w:t>
      </w:r>
    </w:p>
    <w:p>
      <w:pPr>
        <w:pStyle w:val="58"/>
        <w:numPr>
          <w:ilvl w:val="0"/>
          <w:numId w:val="56"/>
        </w:numPr>
        <w:spacing w:before="156" w:line="360" w:lineRule="auto"/>
        <w:ind w:left="0" w:firstLine="56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支持根据不同角色配置该角色需要记录执行的诊疗环节事件列表，方便用记准确地聚集完成该角色所有任务。同时，显示所有事件列表。</w:t>
      </w:r>
    </w:p>
    <w:p>
      <w:pPr>
        <w:pStyle w:val="58"/>
        <w:numPr>
          <w:ilvl w:val="0"/>
          <w:numId w:val="56"/>
        </w:numPr>
        <w:spacing w:before="156" w:line="360" w:lineRule="auto"/>
        <w:ind w:left="0" w:firstLine="56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支持动态表单功能。</w:t>
      </w:r>
      <w:r>
        <w:rPr>
          <w:rFonts w:hint="eastAsia" w:ascii="宋体" w:hAnsi="宋体" w:eastAsia="宋体" w:cs="宋体"/>
          <w:b w:val="0"/>
          <w:bCs w:val="0"/>
          <w:kern w:val="0"/>
          <w:sz w:val="21"/>
          <w:szCs w:val="21"/>
          <w:lang w:val="en-GB"/>
        </w:rPr>
        <w:t>支持</w:t>
      </w:r>
      <w:r>
        <w:rPr>
          <w:rFonts w:hint="eastAsia" w:ascii="宋体" w:hAnsi="宋体" w:eastAsia="宋体" w:cs="宋体"/>
          <w:b w:val="0"/>
          <w:bCs w:val="0"/>
          <w:sz w:val="21"/>
          <w:szCs w:val="21"/>
        </w:rPr>
        <w:t>根据救治工作的实际需要，针对输入的内容动态展示需要补充记录的表单字段。例如，勾选“是否检验检查”后，系统动态展示“申请检验检查时间”、“开始检验检查时间”两个字段，利用动态表单引导医护人员逐步完善救治记录。</w:t>
      </w:r>
    </w:p>
    <w:p>
      <w:pPr>
        <w:pStyle w:val="58"/>
        <w:numPr>
          <w:ilvl w:val="0"/>
          <w:numId w:val="56"/>
        </w:numPr>
        <w:spacing w:before="156" w:line="360" w:lineRule="auto"/>
        <w:ind w:left="0" w:firstLine="560" w:firstLineChars="0"/>
        <w:rPr>
          <w:rFonts w:hint="eastAsia" w:ascii="宋体" w:hAnsi="宋体" w:eastAsia="宋体" w:cs="宋体"/>
          <w:b w:val="0"/>
          <w:bCs w:val="0"/>
          <w:sz w:val="21"/>
          <w:szCs w:val="21"/>
        </w:rPr>
      </w:pPr>
      <w:r>
        <w:rPr>
          <w:rFonts w:hint="eastAsia" w:ascii="宋体" w:hAnsi="宋体" w:eastAsia="宋体" w:cs="宋体"/>
          <w:b w:val="0"/>
          <w:bCs w:val="0"/>
          <w:kern w:val="0"/>
          <w:sz w:val="21"/>
          <w:szCs w:val="21"/>
          <w:lang w:val="en-GB"/>
        </w:rPr>
        <w:t>支持</w:t>
      </w:r>
      <w:r>
        <w:rPr>
          <w:rFonts w:hint="eastAsia" w:ascii="宋体" w:hAnsi="宋体" w:eastAsia="宋体" w:cs="宋体"/>
          <w:b w:val="0"/>
          <w:bCs w:val="0"/>
          <w:sz w:val="21"/>
          <w:szCs w:val="21"/>
        </w:rPr>
        <w:t>路径节点校验规则定义功能。支持自定义校验规则用于提升质控数据质量，例如数据完整性校验：可以设置表单内容是否必须填写，未填写时系统将弹出提醒消息。</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10.1.4</w:t>
      </w:r>
      <w:r>
        <w:rPr>
          <w:rFonts w:hint="eastAsia" w:ascii="宋体" w:hAnsi="宋体" w:eastAsia="宋体" w:cs="宋体"/>
          <w:b w:val="0"/>
          <w:bCs w:val="0"/>
          <w:sz w:val="21"/>
          <w:szCs w:val="21"/>
        </w:rPr>
        <w:t>规则引擎服务</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规则引擎将业务决策从应用程序代码中分离出来，可以通过配置规则的方式编写业务决策，引擎将配置好的业务规则加载到系统中，系统在接受数据输入的同时解释业务规则，根据规则做出约束提醒、触发管控动作、自动计算结果等功能，从而实现可配置的自动化管理和控制，提升系统的灵活性、适用性和管控能力。</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主要功能包括：</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1.规则配置：负责业务规则的定义和实现，方便管理人员或技术人员进行操作。业务人员以日常工作的语义认知使用规则组件完成业务规则的定义。</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2.业务规则管理：负责业务规则的查询、添加、删除、修改以及规则冲突检测，以及业务规则的生命周期管理；可以实现数据完整性、时序合理性、下一步工作提醒、时间质控指标预警、检查检验结果质控提醒等功能。</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3.业务规则验证：负责对用户的规则定义和实现进行正确性和有效性验证，保证业务规则投入使用前能够正确运行。</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4.业务规则引擎：业务规则的匹配、解析和执行，执行按照优先级顺序进行。</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10.1.5</w:t>
      </w:r>
      <w:r>
        <w:rPr>
          <w:rFonts w:hint="eastAsia" w:ascii="宋体" w:hAnsi="宋体" w:eastAsia="宋体" w:cs="宋体"/>
          <w:b w:val="0"/>
          <w:bCs w:val="0"/>
          <w:sz w:val="21"/>
          <w:szCs w:val="21"/>
        </w:rPr>
        <w:t>报表引擎服务</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kern w:val="0"/>
          <w:sz w:val="21"/>
          <w:szCs w:val="21"/>
          <w:lang w:val="en-GB"/>
        </w:rPr>
        <w:t>支持</w:t>
      </w:r>
      <w:r>
        <w:rPr>
          <w:rFonts w:hint="eastAsia" w:ascii="宋体" w:hAnsi="宋体" w:eastAsia="宋体" w:cs="宋体"/>
          <w:b w:val="0"/>
          <w:bCs w:val="0"/>
          <w:sz w:val="21"/>
          <w:szCs w:val="21"/>
        </w:rPr>
        <w:t>报表引擎服务，</w:t>
      </w:r>
      <w:r>
        <w:rPr>
          <w:rFonts w:hint="eastAsia" w:ascii="宋体" w:hAnsi="宋体" w:eastAsia="宋体" w:cs="宋体"/>
          <w:b w:val="0"/>
          <w:bCs w:val="0"/>
          <w:kern w:val="0"/>
          <w:sz w:val="21"/>
          <w:szCs w:val="21"/>
          <w:lang w:val="en-GB"/>
        </w:rPr>
        <w:t>支持</w:t>
      </w:r>
      <w:r>
        <w:rPr>
          <w:rFonts w:hint="eastAsia" w:ascii="宋体" w:hAnsi="宋体" w:eastAsia="宋体" w:cs="宋体"/>
          <w:b w:val="0"/>
          <w:bCs w:val="0"/>
          <w:sz w:val="21"/>
          <w:szCs w:val="21"/>
        </w:rPr>
        <w:t>为系统的各类报表应用提供统一的服务能力，具体如下：</w:t>
      </w:r>
    </w:p>
    <w:p>
      <w:pPr>
        <w:pStyle w:val="58"/>
        <w:numPr>
          <w:ilvl w:val="0"/>
          <w:numId w:val="57"/>
        </w:numPr>
        <w:spacing w:before="156" w:line="360" w:lineRule="auto"/>
        <w:ind w:left="0" w:firstLine="56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支持自定义统计报表、数据图表。</w:t>
      </w:r>
    </w:p>
    <w:p>
      <w:pPr>
        <w:pStyle w:val="58"/>
        <w:numPr>
          <w:ilvl w:val="0"/>
          <w:numId w:val="57"/>
        </w:numPr>
        <w:spacing w:before="156" w:line="360" w:lineRule="auto"/>
        <w:ind w:left="560"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高级查询功能。</w:t>
      </w:r>
    </w:p>
    <w:p>
      <w:pPr>
        <w:pStyle w:val="58"/>
        <w:spacing w:before="156" w:line="360" w:lineRule="auto"/>
        <w:ind w:left="560"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高级查询在业务中用于满足明细数据的查询需要。</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支持自助化的操作界面，用户基于语义层（或数据源）可以在权限受控下自主定义筛选条件（及其显示格式），以及选择需要的具体字段。</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支持用户通过简单的鼠标勾选数据字段与查询条件快速获得所需数据，并提供聚合计算、告警规则、重定义表关系、改变条件组合逻辑等高级功能。</w:t>
      </w:r>
    </w:p>
    <w:p>
      <w:pPr>
        <w:pStyle w:val="58"/>
        <w:numPr>
          <w:ilvl w:val="0"/>
          <w:numId w:val="57"/>
        </w:numPr>
        <w:spacing w:before="156" w:line="360" w:lineRule="auto"/>
        <w:ind w:left="0" w:firstLine="56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可视化展示功能。</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kern w:val="0"/>
          <w:sz w:val="21"/>
          <w:szCs w:val="21"/>
          <w:lang w:val="en-GB"/>
        </w:rPr>
        <w:t>支持</w:t>
      </w:r>
      <w:r>
        <w:rPr>
          <w:rFonts w:hint="eastAsia" w:ascii="宋体" w:hAnsi="宋体" w:eastAsia="宋体" w:cs="宋体"/>
          <w:b w:val="0"/>
          <w:bCs w:val="0"/>
          <w:sz w:val="21"/>
          <w:szCs w:val="21"/>
        </w:rPr>
        <w:t>可视化技术将质控指标数据进行呈现。</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报表可视化编辑，可以添加明细表、交叉表、图表等组件等，支持高度、宽度自适应和自由布局。支持仪表板预览界面，可展示各个组件数据分析的结果。支持分享仪表板，支持另存仪表板副本并进行二次编辑（有权限），且不影响原仪表板。</w:t>
      </w:r>
    </w:p>
    <w:p>
      <w:pPr>
        <w:pStyle w:val="58"/>
        <w:numPr>
          <w:ilvl w:val="0"/>
          <w:numId w:val="57"/>
        </w:numPr>
        <w:spacing w:before="156" w:line="360" w:lineRule="auto"/>
        <w:ind w:left="0" w:firstLine="56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交互式数据分析功能</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支持数据钻取功能，可以从汇总数据逐层钻取到源头的明细数据，方便用户通过数据发现问题根源。</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支持多种图表切换展示，包括饼图、折线图、柱状图、散点图等，通过不同的展示方式让用户更容易发现问题点。</w:t>
      </w:r>
    </w:p>
    <w:p>
      <w:pPr>
        <w:pStyle w:val="58"/>
        <w:numPr>
          <w:ilvl w:val="0"/>
          <w:numId w:val="57"/>
        </w:numPr>
        <w:spacing w:before="156" w:line="360" w:lineRule="auto"/>
        <w:ind w:left="0" w:firstLine="56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自动生成质控简报功能</w:t>
      </w:r>
    </w:p>
    <w:p>
      <w:pPr>
        <w:pStyle w:val="58"/>
        <w:spacing w:before="156" w:line="360" w:lineRule="auto"/>
        <w:ind w:left="560"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支持制定质控简报模板，系统定期抽取数据填充生成质控简报。</w:t>
      </w:r>
    </w:p>
    <w:p>
      <w:pPr>
        <w:pStyle w:val="58"/>
        <w:spacing w:before="156" w:line="360" w:lineRule="auto"/>
        <w:ind w:left="560" w:firstLine="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支持质控简报通知功能。可以指定质控简报接收人员。</w:t>
      </w:r>
    </w:p>
    <w:p>
      <w:pPr>
        <w:pStyle w:val="58"/>
        <w:numPr>
          <w:ilvl w:val="0"/>
          <w:numId w:val="57"/>
        </w:numPr>
        <w:spacing w:before="156" w:line="360" w:lineRule="auto"/>
        <w:ind w:left="0" w:firstLine="56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质控指标预警功能</w:t>
      </w:r>
    </w:p>
    <w:p>
      <w:pPr>
        <w:pStyle w:val="58"/>
        <w:spacing w:before="156" w:line="360" w:lineRule="auto"/>
        <w:ind w:left="-142" w:firstLine="525" w:firstLineChars="250"/>
        <w:rPr>
          <w:rFonts w:hint="eastAsia" w:ascii="宋体" w:hAnsi="宋体" w:eastAsia="宋体" w:cs="宋体"/>
          <w:b w:val="0"/>
          <w:bCs w:val="0"/>
          <w:sz w:val="21"/>
          <w:szCs w:val="21"/>
        </w:rPr>
      </w:pPr>
      <w:r>
        <w:rPr>
          <w:rFonts w:hint="eastAsia" w:ascii="宋体" w:hAnsi="宋体" w:eastAsia="宋体" w:cs="宋体"/>
          <w:b w:val="0"/>
          <w:bCs w:val="0"/>
          <w:sz w:val="21"/>
          <w:szCs w:val="21"/>
        </w:rPr>
        <w:t>支持预警阈值设置功能。可以对任意指标项设置预警等级、预警阈值、逻辑关系（大于、等于、小于、并且、或者等）、预警提示说明、预警通知人员名单，当指标值超出阈值范围时进行预警。</w:t>
      </w:r>
    </w:p>
    <w:p>
      <w:pPr>
        <w:pStyle w:val="58"/>
        <w:numPr>
          <w:ilvl w:val="0"/>
          <w:numId w:val="57"/>
        </w:numPr>
        <w:spacing w:before="156" w:line="360" w:lineRule="auto"/>
        <w:ind w:left="0" w:firstLine="56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数据打印导出功能</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支持数据、报表、图表的直接打印。</w:t>
      </w:r>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支持数据、报表、图表的导出，可以导出为Word、PPT等格式，方便用户继续编辑制作分析报告。</w:t>
      </w:r>
    </w:p>
    <w:p>
      <w:pPr>
        <w:pStyle w:val="4"/>
        <w:rPr>
          <w:rFonts w:hint="eastAsia" w:ascii="宋体" w:hAnsi="宋体" w:eastAsia="宋体" w:cs="宋体"/>
          <w:b w:val="0"/>
          <w:bCs w:val="0"/>
          <w:sz w:val="21"/>
          <w:szCs w:val="21"/>
        </w:rPr>
      </w:pPr>
      <w:bookmarkStart w:id="149" w:name="_Toc151747201"/>
      <w:r>
        <w:rPr>
          <w:rFonts w:hint="eastAsia" w:ascii="宋体" w:hAnsi="宋体" w:cs="宋体"/>
          <w:b w:val="0"/>
          <w:bCs w:val="0"/>
          <w:sz w:val="21"/>
          <w:szCs w:val="21"/>
          <w:lang w:val="en-US" w:eastAsia="zh-CN"/>
        </w:rPr>
        <w:t>10.2</w:t>
      </w:r>
      <w:r>
        <w:rPr>
          <w:rFonts w:hint="eastAsia" w:ascii="宋体" w:hAnsi="宋体" w:eastAsia="宋体" w:cs="宋体"/>
          <w:b w:val="0"/>
          <w:bCs w:val="0"/>
          <w:sz w:val="21"/>
          <w:szCs w:val="21"/>
        </w:rPr>
        <w:t>基础数据管理</w:t>
      </w:r>
      <w:bookmarkEnd w:id="149"/>
    </w:p>
    <w:p>
      <w:pPr>
        <w:pStyle w:val="61"/>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通过基于角色的多机构、多层级的帐号管理实现机构自治、主办方统一管理。</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10.2.1</w:t>
      </w:r>
      <w:r>
        <w:rPr>
          <w:rFonts w:hint="eastAsia" w:ascii="宋体" w:hAnsi="宋体" w:eastAsia="宋体" w:cs="宋体"/>
          <w:b w:val="0"/>
          <w:bCs w:val="0"/>
          <w:sz w:val="21"/>
          <w:szCs w:val="21"/>
        </w:rPr>
        <w:t>机构管理</w:t>
      </w:r>
    </w:p>
    <w:p>
      <w:pPr>
        <w:pStyle w:val="61"/>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支持多院区、多合作医院的机构管理模式。</w:t>
      </w:r>
    </w:p>
    <w:p>
      <w:pPr>
        <w:pStyle w:val="61"/>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提供新建、编辑、删除、启用、停用功能。可以标识主办方机构。</w:t>
      </w:r>
    </w:p>
    <w:p>
      <w:pPr>
        <w:pStyle w:val="61"/>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当停用某一机构时，则该机构下所有帐号同时停用。</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10.2.2</w:t>
      </w:r>
      <w:r>
        <w:rPr>
          <w:rFonts w:hint="eastAsia" w:ascii="宋体" w:hAnsi="宋体" w:eastAsia="宋体" w:cs="宋体"/>
          <w:b w:val="0"/>
          <w:bCs w:val="0"/>
          <w:sz w:val="21"/>
          <w:szCs w:val="21"/>
        </w:rPr>
        <w:t>部门管理</w:t>
      </w:r>
    </w:p>
    <w:p>
      <w:pPr>
        <w:pStyle w:val="61"/>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部门隶属某一机构，支持不限层级的部门管理模式。</w:t>
      </w:r>
    </w:p>
    <w:p>
      <w:pPr>
        <w:pStyle w:val="61"/>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提供新建、编辑、删除、启用、停用功能。</w:t>
      </w:r>
    </w:p>
    <w:p>
      <w:pPr>
        <w:pStyle w:val="61"/>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当停用某一机构时，则该机构下所有帐号同时停用。</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10.2.3</w:t>
      </w:r>
      <w:r>
        <w:rPr>
          <w:rFonts w:hint="eastAsia" w:ascii="宋体" w:hAnsi="宋体" w:eastAsia="宋体" w:cs="宋体"/>
          <w:b w:val="0"/>
          <w:bCs w:val="0"/>
          <w:sz w:val="21"/>
          <w:szCs w:val="21"/>
        </w:rPr>
        <w:t>账号管理</w:t>
      </w:r>
    </w:p>
    <w:p>
      <w:pPr>
        <w:pStyle w:val="57"/>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对系统账号进行管理，可由系统管理员新建、停用账户，并对登录历史纪录进行管理。</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10.2.4</w:t>
      </w:r>
      <w:r>
        <w:rPr>
          <w:rFonts w:hint="eastAsia" w:ascii="宋体" w:hAnsi="宋体" w:eastAsia="宋体" w:cs="宋体"/>
          <w:b w:val="0"/>
          <w:bCs w:val="0"/>
          <w:sz w:val="21"/>
          <w:szCs w:val="21"/>
        </w:rPr>
        <w:t>角色管理</w:t>
      </w:r>
    </w:p>
    <w:p>
      <w:pPr>
        <w:pStyle w:val="57"/>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对系统角色组进行管理，通过角色集合实现用户集合与权限集合的分配管理，实现基于角色的访问控制。可以设轩为角色添加、修改、删除用户。</w:t>
      </w:r>
    </w:p>
    <w:p>
      <w:pPr>
        <w:pStyle w:val="57"/>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系统提供三个默认的管理员角色：</w:t>
      </w:r>
    </w:p>
    <w:p>
      <w:pPr>
        <w:pStyle w:val="57"/>
        <w:numPr>
          <w:ilvl w:val="0"/>
          <w:numId w:val="58"/>
        </w:numPr>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超级管理员：拥有最高权限，可以授权分配所有帐号权限。</w:t>
      </w:r>
    </w:p>
    <w:p>
      <w:pPr>
        <w:pStyle w:val="57"/>
        <w:numPr>
          <w:ilvl w:val="0"/>
          <w:numId w:val="58"/>
        </w:numPr>
        <w:ind w:left="0" w:firstLine="480"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主办方管理员：仅授权分配主办方机构的所有帐号权限，以及其他分支机构的管理员帐号权限。不能对超级管理员帐号进行修改。</w:t>
      </w:r>
    </w:p>
    <w:p>
      <w:pPr>
        <w:pStyle w:val="57"/>
        <w:numPr>
          <w:ilvl w:val="0"/>
          <w:numId w:val="58"/>
        </w:numPr>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分支机构管理员：仅授权分配所属分支机构下的帐号权限</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10.2.5</w:t>
      </w:r>
      <w:r>
        <w:rPr>
          <w:rFonts w:hint="eastAsia" w:ascii="宋体" w:hAnsi="宋体" w:eastAsia="宋体" w:cs="宋体"/>
          <w:b w:val="0"/>
          <w:bCs w:val="0"/>
          <w:sz w:val="21"/>
          <w:szCs w:val="21"/>
        </w:rPr>
        <w:t>登录安全策略</w:t>
      </w:r>
    </w:p>
    <w:p>
      <w:pPr>
        <w:pStyle w:val="61"/>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根据医院的安全管理要求设置注册用户的登录安全策略，在安全的前提下兼顾方便性。</w:t>
      </w:r>
    </w:p>
    <w:p>
      <w:pPr>
        <w:pStyle w:val="61"/>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可以选择启用以下安全策略，可以多选：</w:t>
      </w:r>
    </w:p>
    <w:p>
      <w:pPr>
        <w:pStyle w:val="61"/>
        <w:numPr>
          <w:ilvl w:val="0"/>
          <w:numId w:val="59"/>
        </w:numPr>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每次登录均输入密码</w:t>
      </w:r>
    </w:p>
    <w:p>
      <w:pPr>
        <w:pStyle w:val="61"/>
        <w:numPr>
          <w:ilvl w:val="0"/>
          <w:numId w:val="59"/>
        </w:numPr>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成功登录后可在当天免填密码登录</w:t>
      </w:r>
    </w:p>
    <w:p>
      <w:pPr>
        <w:pStyle w:val="61"/>
        <w:numPr>
          <w:ilvl w:val="0"/>
          <w:numId w:val="59"/>
        </w:numPr>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成功登录后可在一周内免填密码登录</w:t>
      </w:r>
    </w:p>
    <w:p>
      <w:pPr>
        <w:pStyle w:val="61"/>
        <w:numPr>
          <w:ilvl w:val="0"/>
          <w:numId w:val="59"/>
        </w:numPr>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成功登录后可在一个月内免填密码登录</w:t>
      </w:r>
    </w:p>
    <w:p>
      <w:pPr>
        <w:pStyle w:val="61"/>
        <w:numPr>
          <w:ilvl w:val="0"/>
          <w:numId w:val="59"/>
        </w:numPr>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密码永久有效，无须强制重置</w:t>
      </w:r>
    </w:p>
    <w:p>
      <w:pPr>
        <w:pStyle w:val="61"/>
        <w:numPr>
          <w:ilvl w:val="0"/>
          <w:numId w:val="59"/>
        </w:numPr>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密码有效期一个月，过期须重置</w:t>
      </w:r>
    </w:p>
    <w:p>
      <w:pPr>
        <w:pStyle w:val="61"/>
        <w:numPr>
          <w:ilvl w:val="0"/>
          <w:numId w:val="59"/>
        </w:numPr>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密码有效期三个月，过期须重置</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10.2.6</w:t>
      </w:r>
      <w:r>
        <w:rPr>
          <w:rFonts w:hint="eastAsia" w:ascii="宋体" w:hAnsi="宋体" w:eastAsia="宋体" w:cs="宋体"/>
          <w:b w:val="0"/>
          <w:bCs w:val="0"/>
          <w:sz w:val="21"/>
          <w:szCs w:val="21"/>
        </w:rPr>
        <w:t>权限管理</w:t>
      </w:r>
    </w:p>
    <w:p>
      <w:pPr>
        <w:pStyle w:val="57"/>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将系统功能模块权限分配给角色，通过角色将权限传递给用户，实现用户访问权限的控制管理。</w:t>
      </w:r>
    </w:p>
    <w:p>
      <w:pPr>
        <w:pStyle w:val="5"/>
        <w:numPr>
          <w:ilvl w:val="3"/>
          <w:numId w:val="0"/>
        </w:numPr>
        <w:tabs>
          <w:tab w:val="clear" w:pos="864"/>
        </w:tabs>
        <w:ind w:left="864" w:leftChars="0" w:hanging="864" w:firstLineChars="0"/>
        <w:rPr>
          <w:rFonts w:hint="eastAsia" w:ascii="宋体" w:hAnsi="宋体" w:eastAsia="宋体" w:cs="宋体"/>
          <w:b w:val="0"/>
          <w:bCs w:val="0"/>
          <w:sz w:val="21"/>
          <w:szCs w:val="21"/>
        </w:rPr>
      </w:pPr>
      <w:r>
        <w:rPr>
          <w:rFonts w:hint="eastAsia" w:ascii="Arial" w:hAnsi="Arial" w:eastAsia="宋体" w:cs="Arial"/>
          <w:b w:val="0"/>
          <w:bCs w:val="0"/>
          <w:kern w:val="2"/>
          <w:sz w:val="21"/>
          <w:szCs w:val="21"/>
          <w:lang w:val="en-US" w:eastAsia="zh-CN" w:bidi="ar-SA"/>
        </w:rPr>
        <w:t>10.2.7</w:t>
      </w:r>
      <w:r>
        <w:rPr>
          <w:rFonts w:hint="eastAsia" w:ascii="宋体" w:hAnsi="宋体" w:eastAsia="宋体" w:cs="宋体"/>
          <w:b w:val="0"/>
          <w:bCs w:val="0"/>
          <w:sz w:val="21"/>
          <w:szCs w:val="21"/>
        </w:rPr>
        <w:t>审计管理</w:t>
      </w:r>
    </w:p>
    <w:p>
      <w:pPr>
        <w:pStyle w:val="57"/>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系统日志自动记录操作人、所属部门、操作类型、操作内容、操作时间等关键信息，实现用户操作的可追溯、可审计。</w:t>
      </w:r>
    </w:p>
    <w:p>
      <w:pPr>
        <w:pStyle w:val="3"/>
        <w:rPr>
          <w:rFonts w:hint="eastAsia" w:ascii="宋体" w:hAnsi="宋体" w:eastAsia="宋体" w:cs="宋体"/>
          <w:b w:val="0"/>
          <w:bCs w:val="0"/>
          <w:sz w:val="21"/>
          <w:szCs w:val="21"/>
        </w:rPr>
      </w:pPr>
      <w:bookmarkStart w:id="150" w:name="_Toc151719851"/>
      <w:bookmarkStart w:id="151" w:name="_Toc151747202"/>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十一）</w:t>
      </w:r>
      <w:r>
        <w:rPr>
          <w:rFonts w:hint="eastAsia" w:ascii="宋体" w:hAnsi="宋体" w:eastAsia="宋体" w:cs="宋体"/>
          <w:b w:val="0"/>
          <w:bCs w:val="0"/>
          <w:sz w:val="21"/>
          <w:szCs w:val="21"/>
        </w:rPr>
        <w:t>系统互联互通</w:t>
      </w:r>
      <w:bookmarkEnd w:id="150"/>
      <w:bookmarkEnd w:id="151"/>
    </w:p>
    <w:p>
      <w:pPr>
        <w:pStyle w:val="58"/>
        <w:spacing w:before="156" w:line="360" w:lineRule="auto"/>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本项目须与医院在用的医院信息平台、在用业务系统、各种医疗设备设施进行集成对接，形成一个全院互联互通的“大应用”，确保我院互联互通的建设成果，并为新规划的互联互通评级打下坚实基础。</w:t>
      </w:r>
    </w:p>
    <w:p>
      <w:pPr>
        <w:pStyle w:val="4"/>
        <w:rPr>
          <w:rFonts w:hint="eastAsia" w:ascii="宋体" w:hAnsi="宋体" w:eastAsia="宋体" w:cs="宋体"/>
          <w:b w:val="0"/>
          <w:bCs w:val="0"/>
          <w:sz w:val="21"/>
          <w:szCs w:val="21"/>
        </w:rPr>
      </w:pPr>
      <w:bookmarkStart w:id="152" w:name="_Toc151747203"/>
      <w:r>
        <w:rPr>
          <w:rFonts w:hint="eastAsia" w:ascii="宋体" w:hAnsi="宋体" w:cs="宋体"/>
          <w:b w:val="0"/>
          <w:bCs w:val="0"/>
          <w:sz w:val="21"/>
          <w:szCs w:val="21"/>
          <w:lang w:val="en-US" w:eastAsia="zh-CN"/>
        </w:rPr>
        <w:t>11.1</w:t>
      </w:r>
      <w:r>
        <w:rPr>
          <w:rFonts w:hint="eastAsia" w:ascii="宋体" w:hAnsi="宋体" w:eastAsia="宋体" w:cs="宋体"/>
          <w:b w:val="0"/>
          <w:bCs w:val="0"/>
          <w:sz w:val="21"/>
          <w:szCs w:val="21"/>
        </w:rPr>
        <w:t>与医院信息平台、业务系统对接</w:t>
      </w:r>
      <w:bookmarkEnd w:id="152"/>
    </w:p>
    <w:p>
      <w:pPr>
        <w:pStyle w:val="61"/>
        <w:ind w:firstLine="640"/>
        <w:rPr>
          <w:rFonts w:hint="eastAsia" w:ascii="宋体" w:hAnsi="宋体" w:eastAsia="宋体" w:cs="宋体"/>
          <w:b w:val="0"/>
          <w:bCs w:val="0"/>
          <w:sz w:val="21"/>
          <w:szCs w:val="21"/>
        </w:rPr>
      </w:pPr>
      <w:r>
        <w:rPr>
          <w:rFonts w:hint="eastAsia" w:ascii="宋体" w:hAnsi="宋体" w:eastAsia="宋体" w:cs="宋体"/>
          <w:b w:val="0"/>
          <w:bCs w:val="0"/>
          <w:sz w:val="21"/>
          <w:szCs w:val="21"/>
        </w:rPr>
        <w:t>5G急诊急救一体化平台通过与医院信息平台或各个在用业务系统的接口对接，实现信息数据的传送。通过医院信息平台以及数据中心，为医院获取转诊信息及病人相关病情信息提供数据支撑。本系统建设需要与医院信息平台、或各个在用业务系统对接，并与数据中心对接，实现信息的互联互通和满足医疗业务活动开展。</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985"/>
        <w:gridCol w:w="4209"/>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3" w:type="pct"/>
            <w:shd w:val="clear" w:color="auto" w:fill="F2F2F2"/>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序号</w:t>
            </w:r>
          </w:p>
        </w:tc>
        <w:tc>
          <w:tcPr>
            <w:tcW w:w="1164" w:type="pct"/>
            <w:shd w:val="clear" w:color="auto" w:fill="F2F2F2"/>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对接系统</w:t>
            </w:r>
          </w:p>
        </w:tc>
        <w:tc>
          <w:tcPr>
            <w:tcW w:w="2468" w:type="pct"/>
            <w:shd w:val="clear" w:color="auto" w:fill="F2F2F2"/>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对接数据</w:t>
            </w:r>
          </w:p>
        </w:tc>
        <w:tc>
          <w:tcPr>
            <w:tcW w:w="695" w:type="pct"/>
            <w:shd w:val="clear" w:color="auto" w:fill="F2F2F2"/>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w:t>
            </w:r>
          </w:p>
        </w:tc>
        <w:tc>
          <w:tcPr>
            <w:tcW w:w="1164"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HIS系统</w:t>
            </w:r>
          </w:p>
        </w:tc>
        <w:tc>
          <w:tcPr>
            <w:tcW w:w="2468"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患者、挂号、入出转、就诊、处方/医嘱、申请、护理三测单等信息；门诊及住院的诊断、医嘱等卒中诊疗相关信息</w:t>
            </w:r>
          </w:p>
        </w:tc>
        <w:tc>
          <w:tcPr>
            <w:tcW w:w="695" w:type="pct"/>
            <w:shd w:val="clear" w:color="auto" w:fill="auto"/>
            <w:vAlign w:val="center"/>
          </w:tcPr>
          <w:p>
            <w:pPr>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2</w:t>
            </w:r>
          </w:p>
        </w:tc>
        <w:tc>
          <w:tcPr>
            <w:tcW w:w="1164"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LIS系统</w:t>
            </w:r>
          </w:p>
        </w:tc>
        <w:tc>
          <w:tcPr>
            <w:tcW w:w="2468"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标本、检验结果等信息；检验申请、检验过程及检验报告等相关信息</w:t>
            </w:r>
          </w:p>
        </w:tc>
        <w:tc>
          <w:tcPr>
            <w:tcW w:w="695" w:type="pct"/>
            <w:shd w:val="clear" w:color="auto" w:fill="auto"/>
            <w:vAlign w:val="center"/>
          </w:tcPr>
          <w:p>
            <w:pPr>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3</w:t>
            </w:r>
          </w:p>
        </w:tc>
        <w:tc>
          <w:tcPr>
            <w:tcW w:w="1164"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EMR系统</w:t>
            </w:r>
          </w:p>
        </w:tc>
        <w:tc>
          <w:tcPr>
            <w:tcW w:w="2468"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医嘱套餐、入出院记录、病程等病历信息；病案首页、主诉等相关信息</w:t>
            </w:r>
          </w:p>
        </w:tc>
        <w:tc>
          <w:tcPr>
            <w:tcW w:w="695" w:type="pct"/>
            <w:shd w:val="clear" w:color="auto" w:fill="auto"/>
            <w:vAlign w:val="center"/>
          </w:tcPr>
          <w:p>
            <w:pPr>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4</w:t>
            </w:r>
          </w:p>
        </w:tc>
        <w:tc>
          <w:tcPr>
            <w:tcW w:w="1164"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超声信息系统</w:t>
            </w:r>
          </w:p>
        </w:tc>
        <w:tc>
          <w:tcPr>
            <w:tcW w:w="2468"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超声检查、超声报告等信息</w:t>
            </w:r>
          </w:p>
        </w:tc>
        <w:tc>
          <w:tcPr>
            <w:tcW w:w="695" w:type="pct"/>
            <w:shd w:val="clear" w:color="auto" w:fill="auto"/>
            <w:vAlign w:val="center"/>
          </w:tcPr>
          <w:p>
            <w:pPr>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73" w:type="pct"/>
            <w:shd w:val="clear" w:color="auto" w:fill="auto"/>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5</w:t>
            </w:r>
          </w:p>
        </w:tc>
        <w:tc>
          <w:tcPr>
            <w:tcW w:w="1164"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心电信息系统</w:t>
            </w:r>
          </w:p>
        </w:tc>
        <w:tc>
          <w:tcPr>
            <w:tcW w:w="2468"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心电检查、心电报告等信息</w:t>
            </w:r>
          </w:p>
        </w:tc>
        <w:tc>
          <w:tcPr>
            <w:tcW w:w="695" w:type="pct"/>
            <w:shd w:val="clear" w:color="auto" w:fill="auto"/>
            <w:vAlign w:val="center"/>
          </w:tcPr>
          <w:p>
            <w:pPr>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73" w:type="pct"/>
            <w:shd w:val="clear" w:color="auto" w:fill="auto"/>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6</w:t>
            </w:r>
          </w:p>
        </w:tc>
        <w:tc>
          <w:tcPr>
            <w:tcW w:w="1164"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移动护理系统</w:t>
            </w:r>
          </w:p>
        </w:tc>
        <w:tc>
          <w:tcPr>
            <w:tcW w:w="2468"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护理记录、观察记录、护理文书、用药记录等信息</w:t>
            </w:r>
          </w:p>
        </w:tc>
        <w:tc>
          <w:tcPr>
            <w:tcW w:w="695" w:type="pct"/>
            <w:shd w:val="clear" w:color="auto" w:fill="auto"/>
            <w:vAlign w:val="center"/>
          </w:tcPr>
          <w:p>
            <w:pPr>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7</w:t>
            </w:r>
          </w:p>
        </w:tc>
        <w:tc>
          <w:tcPr>
            <w:tcW w:w="1164"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PACS系统</w:t>
            </w:r>
          </w:p>
        </w:tc>
        <w:tc>
          <w:tcPr>
            <w:tcW w:w="2468"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检查申请单、检查过程、检查报告等相关信息</w:t>
            </w:r>
          </w:p>
        </w:tc>
        <w:tc>
          <w:tcPr>
            <w:tcW w:w="695" w:type="pct"/>
            <w:shd w:val="clear" w:color="auto" w:fill="auto"/>
            <w:vAlign w:val="center"/>
          </w:tcPr>
          <w:p>
            <w:pPr>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673" w:type="pct"/>
            <w:shd w:val="clear" w:color="auto" w:fill="auto"/>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8</w:t>
            </w:r>
          </w:p>
        </w:tc>
        <w:tc>
          <w:tcPr>
            <w:tcW w:w="1164"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重症监护系统</w:t>
            </w:r>
          </w:p>
        </w:tc>
        <w:tc>
          <w:tcPr>
            <w:tcW w:w="2468"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重症护理记录、观察记录、护理文书、用药记录等信息</w:t>
            </w:r>
          </w:p>
        </w:tc>
        <w:tc>
          <w:tcPr>
            <w:tcW w:w="695" w:type="pct"/>
            <w:shd w:val="clear" w:color="auto" w:fill="auto"/>
            <w:vAlign w:val="center"/>
          </w:tcPr>
          <w:p>
            <w:pPr>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9</w:t>
            </w:r>
          </w:p>
        </w:tc>
        <w:tc>
          <w:tcPr>
            <w:tcW w:w="1164"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手术麻醉系统</w:t>
            </w:r>
          </w:p>
        </w:tc>
        <w:tc>
          <w:tcPr>
            <w:tcW w:w="2468"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手术记录、事件、用药等信息</w:t>
            </w:r>
          </w:p>
        </w:tc>
        <w:tc>
          <w:tcPr>
            <w:tcW w:w="695" w:type="pct"/>
            <w:shd w:val="clear" w:color="auto" w:fill="auto"/>
            <w:vAlign w:val="center"/>
          </w:tcPr>
          <w:p>
            <w:pPr>
              <w:rPr>
                <w:rFonts w:hint="eastAsia" w:ascii="宋体" w:hAnsi="宋体" w:eastAsia="宋体" w:cs="宋体"/>
                <w:b w:val="0"/>
                <w:bCs w:val="0"/>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73" w:type="pct"/>
            <w:shd w:val="clear" w:color="auto" w:fill="auto"/>
            <w:vAlign w:val="center"/>
          </w:tcPr>
          <w:p>
            <w:pPr>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10</w:t>
            </w:r>
          </w:p>
        </w:tc>
        <w:tc>
          <w:tcPr>
            <w:tcW w:w="1164"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健康管理中心体检信息系统</w:t>
            </w:r>
          </w:p>
        </w:tc>
        <w:tc>
          <w:tcPr>
            <w:tcW w:w="2468" w:type="pct"/>
            <w:shd w:val="clear" w:color="auto" w:fill="auto"/>
            <w:vAlign w:val="center"/>
          </w:tcPr>
          <w:p>
            <w:pP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患者体检数据</w:t>
            </w:r>
          </w:p>
        </w:tc>
        <w:tc>
          <w:tcPr>
            <w:tcW w:w="695" w:type="pct"/>
            <w:shd w:val="clear" w:color="auto" w:fill="auto"/>
            <w:vAlign w:val="center"/>
          </w:tcPr>
          <w:p>
            <w:pPr>
              <w:rPr>
                <w:rFonts w:hint="eastAsia" w:ascii="宋体" w:hAnsi="宋体" w:eastAsia="宋体" w:cs="宋体"/>
                <w:b w:val="0"/>
                <w:bCs w:val="0"/>
                <w:color w:val="000000"/>
                <w:sz w:val="21"/>
                <w:szCs w:val="21"/>
              </w:rPr>
            </w:pPr>
          </w:p>
        </w:tc>
      </w:tr>
    </w:tbl>
    <w:p>
      <w:pPr>
        <w:pStyle w:val="61"/>
        <w:ind w:firstLine="0" w:firstLineChars="0"/>
        <w:rPr>
          <w:rFonts w:hint="eastAsia" w:ascii="宋体" w:hAnsi="宋体" w:eastAsia="宋体" w:cs="宋体"/>
          <w:b w:val="0"/>
          <w:bCs w:val="0"/>
          <w:sz w:val="21"/>
          <w:szCs w:val="21"/>
        </w:rPr>
      </w:pPr>
    </w:p>
    <w:p>
      <w:pPr>
        <w:pStyle w:val="4"/>
        <w:rPr>
          <w:rFonts w:hint="eastAsia" w:ascii="宋体" w:hAnsi="宋体" w:eastAsia="宋体" w:cs="宋体"/>
          <w:b w:val="0"/>
          <w:bCs w:val="0"/>
          <w:sz w:val="21"/>
          <w:szCs w:val="21"/>
        </w:rPr>
      </w:pPr>
      <w:bookmarkStart w:id="153" w:name="_Toc151747204"/>
      <w:r>
        <w:rPr>
          <w:rFonts w:hint="eastAsia" w:ascii="宋体" w:hAnsi="宋体" w:cs="宋体"/>
          <w:b w:val="0"/>
          <w:bCs w:val="0"/>
          <w:sz w:val="21"/>
          <w:szCs w:val="21"/>
          <w:lang w:val="en-US" w:eastAsia="zh-CN"/>
        </w:rPr>
        <w:t>11.2</w:t>
      </w:r>
      <w:r>
        <w:rPr>
          <w:rFonts w:hint="eastAsia" w:ascii="宋体" w:hAnsi="宋体" w:eastAsia="宋体" w:cs="宋体"/>
          <w:b w:val="0"/>
          <w:bCs w:val="0"/>
          <w:sz w:val="21"/>
          <w:szCs w:val="21"/>
        </w:rPr>
        <w:t>与医院设备设施集成</w:t>
      </w:r>
      <w:bookmarkEnd w:id="153"/>
    </w:p>
    <w:p>
      <w:pPr>
        <w:pStyle w:val="58"/>
        <w:numPr>
          <w:ilvl w:val="0"/>
          <w:numId w:val="60"/>
        </w:numPr>
        <w:spacing w:before="156"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医疗设备集成</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医疗设备集成主要用于自动化采集急救车、院内医疗设备输出的患者各项医疗数据，包括但不限于心电图、监护仪、除颤仪、呼吸机等设备。具体集成方法根据医疗设备的接口说明书进行。</w:t>
      </w:r>
    </w:p>
    <w:p>
      <w:pPr>
        <w:pStyle w:val="58"/>
        <w:numPr>
          <w:ilvl w:val="0"/>
          <w:numId w:val="60"/>
        </w:numPr>
        <w:spacing w:before="156"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辅助设备集成</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辅助设备主要指时钟服务器、身份证读卡器、条码读卡器、二维码读卡器等设备的集成。具体集成方法根据医疗设备的接口说明书进行。</w:t>
      </w:r>
    </w:p>
    <w:p>
      <w:pPr>
        <w:pStyle w:val="58"/>
        <w:numPr>
          <w:ilvl w:val="0"/>
          <w:numId w:val="60"/>
        </w:numPr>
        <w:spacing w:before="156" w:line="360" w:lineRule="auto"/>
        <w:ind w:firstLineChars="0"/>
        <w:rPr>
          <w:rFonts w:hint="eastAsia" w:ascii="宋体" w:hAnsi="宋体" w:eastAsia="宋体" w:cs="宋体"/>
          <w:b w:val="0"/>
          <w:bCs w:val="0"/>
          <w:sz w:val="21"/>
          <w:szCs w:val="21"/>
        </w:rPr>
      </w:pPr>
      <w:r>
        <w:rPr>
          <w:rFonts w:hint="eastAsia" w:ascii="宋体" w:hAnsi="宋体" w:eastAsia="宋体" w:cs="宋体"/>
          <w:b w:val="0"/>
          <w:bCs w:val="0"/>
          <w:sz w:val="21"/>
          <w:szCs w:val="21"/>
        </w:rPr>
        <w:t>时间采集设备集成</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为了真实、客观地记录急诊质控关键环节的时间节点，需部署、集成能自动采集患者救治过程时间节点的设备。本项目计划采用RFID基站与RFID标签实现自动采集功能。</w:t>
      </w:r>
    </w:p>
    <w:p>
      <w:pPr>
        <w:pStyle w:val="4"/>
        <w:rPr>
          <w:rFonts w:hint="eastAsia" w:ascii="宋体" w:hAnsi="宋体" w:eastAsia="宋体" w:cs="宋体"/>
          <w:b w:val="0"/>
          <w:bCs w:val="0"/>
          <w:sz w:val="21"/>
          <w:szCs w:val="21"/>
        </w:rPr>
      </w:pPr>
      <w:bookmarkStart w:id="154" w:name="_Toc49190631"/>
      <w:bookmarkStart w:id="155" w:name="_Toc151747205"/>
      <w:bookmarkStart w:id="156" w:name="_Hlk151736202"/>
      <w:r>
        <w:rPr>
          <w:rFonts w:hint="eastAsia" w:ascii="宋体" w:hAnsi="宋体" w:cs="宋体"/>
          <w:b w:val="0"/>
          <w:bCs w:val="0"/>
          <w:sz w:val="21"/>
          <w:szCs w:val="21"/>
          <w:lang w:val="en-US" w:eastAsia="zh-CN"/>
        </w:rPr>
        <w:t>11.3</w:t>
      </w:r>
      <w:r>
        <w:rPr>
          <w:rFonts w:hint="eastAsia" w:ascii="宋体" w:hAnsi="宋体" w:eastAsia="宋体" w:cs="宋体"/>
          <w:b w:val="0"/>
          <w:bCs w:val="0"/>
          <w:sz w:val="21"/>
          <w:szCs w:val="21"/>
        </w:rPr>
        <w:t>与配套设备设施集成</w:t>
      </w:r>
      <w:bookmarkEnd w:id="154"/>
      <w:bookmarkEnd w:id="155"/>
    </w:p>
    <w:p>
      <w:pPr>
        <w:pStyle w:val="52"/>
        <w:numPr>
          <w:ilvl w:val="1"/>
          <w:numId w:val="0"/>
        </w:numPr>
        <w:ind w:leftChars="0"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项目将提供系统运行所必须的一批配套设备，同时提供配套的集成服务，以便通过“软件硬件一体化”提升系统的整体应用效果，支撑医务人员快速开展工作。</w:t>
      </w:r>
      <w:bookmarkEnd w:id="156"/>
    </w:p>
    <w:p>
      <w:pPr>
        <w:pStyle w:val="52"/>
        <w:numPr>
          <w:ilvl w:val="1"/>
          <w:numId w:val="0"/>
        </w:numPr>
        <w:ind w:leftChars="0" w:firstLine="422" w:firstLineChars="200"/>
        <w:rPr>
          <w:rFonts w:hint="eastAsia" w:ascii="宋体" w:hAnsi="宋体" w:eastAsia="宋体" w:cs="宋体"/>
          <w:sz w:val="21"/>
          <w:szCs w:val="21"/>
        </w:rPr>
      </w:pPr>
      <w:r>
        <w:rPr>
          <w:rFonts w:hint="eastAsia" w:cs="宋体"/>
          <w:sz w:val="21"/>
          <w:szCs w:val="21"/>
          <w:lang w:val="en-US" w:eastAsia="zh-CN"/>
        </w:rPr>
        <w:t>三、</w:t>
      </w:r>
      <w:r>
        <w:rPr>
          <w:rFonts w:hint="eastAsia" w:ascii="宋体" w:hAnsi="宋体" w:eastAsia="宋体" w:cs="宋体"/>
          <w:sz w:val="21"/>
          <w:szCs w:val="21"/>
        </w:rPr>
        <w:t>服务需求</w:t>
      </w:r>
    </w:p>
    <w:p>
      <w:pPr>
        <w:pStyle w:val="8"/>
        <w:numPr>
          <w:ilvl w:val="0"/>
          <w:numId w:val="0"/>
        </w:numPr>
        <w:ind w:firstLine="416" w:firstLineChars="200"/>
        <w:rPr>
          <w:rFonts w:hint="default" w:ascii="宋体" w:hAnsi="宋体" w:eastAsia="宋体" w:cs="宋体"/>
          <w:spacing w:val="-1"/>
          <w:sz w:val="21"/>
          <w:szCs w:val="21"/>
          <w:lang w:val="en-US" w:eastAsia="zh-CN"/>
        </w:rPr>
      </w:pPr>
      <w:r>
        <w:rPr>
          <w:rFonts w:hint="eastAsia" w:ascii="宋体" w:hAnsi="宋体" w:eastAsia="宋体" w:cs="宋体"/>
          <w:spacing w:val="-1"/>
          <w:sz w:val="21"/>
          <w:szCs w:val="21"/>
          <w:lang w:val="en-US" w:eastAsia="zh-CN"/>
        </w:rPr>
        <w:t>▲1</w:t>
      </w:r>
      <w:r>
        <w:rPr>
          <w:rFonts w:hint="eastAsia" w:ascii="宋体" w:hAnsi="宋体" w:cs="宋体"/>
          <w:spacing w:val="-1"/>
          <w:sz w:val="21"/>
          <w:szCs w:val="21"/>
          <w:lang w:val="en-US" w:eastAsia="zh-CN"/>
        </w:rPr>
        <w:t>.</w:t>
      </w:r>
      <w:r>
        <w:rPr>
          <w:rFonts w:hint="eastAsia" w:ascii="宋体" w:hAnsi="宋体" w:eastAsia="宋体" w:cs="宋体"/>
          <w:spacing w:val="-1"/>
          <w:sz w:val="21"/>
          <w:szCs w:val="21"/>
        </w:rPr>
        <w:t>免费维护期要求：从项目验收通过之日起，包括系统</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软硬件）</w:t>
      </w:r>
      <w:r>
        <w:rPr>
          <w:rFonts w:hint="eastAsia" w:ascii="宋体" w:hAnsi="宋体" w:eastAsia="宋体" w:cs="宋体"/>
          <w:spacing w:val="-1"/>
          <w:sz w:val="21"/>
          <w:szCs w:val="21"/>
        </w:rPr>
        <w:t>局部功能修订及完善服务等。质量保证期内投标人因维护</w:t>
      </w:r>
      <w:r>
        <w:rPr>
          <w:rFonts w:hint="eastAsia" w:ascii="宋体" w:hAnsi="宋体" w:cs="宋体"/>
          <w:spacing w:val="-1"/>
          <w:sz w:val="21"/>
          <w:szCs w:val="21"/>
          <w:lang w:val="en-US" w:eastAsia="zh-CN"/>
        </w:rPr>
        <w:t>系统</w:t>
      </w:r>
      <w:r>
        <w:rPr>
          <w:rFonts w:hint="eastAsia" w:ascii="宋体" w:hAnsi="宋体" w:eastAsia="宋体" w:cs="宋体"/>
          <w:spacing w:val="-1"/>
          <w:sz w:val="21"/>
          <w:szCs w:val="21"/>
        </w:rPr>
        <w:t>所发生的一切费用，包括工时费、交通费、住宿费、通讯费均由响应供应商承担。质保期过后，响应供应商应</w:t>
      </w:r>
      <w:r>
        <w:rPr>
          <w:rFonts w:hint="eastAsia" w:ascii="宋体" w:hAnsi="宋体" w:eastAsia="宋体" w:cs="宋体"/>
          <w:spacing w:val="-1"/>
          <w:sz w:val="21"/>
          <w:szCs w:val="21"/>
          <w:lang w:val="en-US" w:eastAsia="zh-CN"/>
        </w:rPr>
        <w:t>能</w:t>
      </w:r>
      <w:r>
        <w:rPr>
          <w:rFonts w:hint="eastAsia" w:ascii="宋体" w:hAnsi="宋体" w:eastAsia="宋体" w:cs="宋体"/>
          <w:spacing w:val="-1"/>
          <w:sz w:val="21"/>
          <w:szCs w:val="21"/>
        </w:rPr>
        <w:t>提供系统</w:t>
      </w:r>
      <w:r>
        <w:rPr>
          <w:rFonts w:hint="eastAsia" w:ascii="宋体" w:hAnsi="宋体" w:eastAsia="宋体" w:cs="宋体"/>
          <w:spacing w:val="-1"/>
          <w:sz w:val="21"/>
          <w:szCs w:val="21"/>
          <w:lang w:val="en-US" w:eastAsia="zh-CN"/>
        </w:rPr>
        <w:t>软硬件</w:t>
      </w:r>
      <w:r>
        <w:rPr>
          <w:rFonts w:hint="eastAsia" w:ascii="宋体" w:hAnsi="宋体" w:eastAsia="宋体" w:cs="宋体"/>
          <w:spacing w:val="-1"/>
          <w:sz w:val="21"/>
          <w:szCs w:val="21"/>
        </w:rPr>
        <w:t>终身维护和服务，具体维护费用由采购人和响应供应商通过合同或协议商定。</w:t>
      </w:r>
      <w:r>
        <w:rPr>
          <w:rFonts w:hint="eastAsia" w:ascii="宋体" w:hAnsi="宋体" w:cs="宋体"/>
          <w:spacing w:val="-1"/>
          <w:sz w:val="21"/>
          <w:szCs w:val="21"/>
          <w:lang w:val="en-US" w:eastAsia="zh-CN"/>
        </w:rPr>
        <w:t>响应供应商需在报价表中注明免费维护期的期限和质保期过后的维护费用。</w:t>
      </w:r>
    </w:p>
    <w:p>
      <w:pPr>
        <w:pStyle w:val="8"/>
        <w:ind w:firstLine="416" w:firstLineChars="200"/>
        <w:rPr>
          <w:rFonts w:hint="eastAsia" w:ascii="宋体" w:hAnsi="宋体" w:eastAsia="宋体" w:cs="宋体"/>
          <w:spacing w:val="-1"/>
          <w:sz w:val="21"/>
          <w:szCs w:val="21"/>
        </w:rPr>
      </w:pPr>
      <w:r>
        <w:rPr>
          <w:rFonts w:hint="eastAsia" w:ascii="宋体" w:hAnsi="宋体" w:cs="宋体"/>
          <w:spacing w:val="-1"/>
          <w:sz w:val="21"/>
          <w:szCs w:val="21"/>
          <w:lang w:val="en-US" w:eastAsia="zh-CN"/>
        </w:rPr>
        <w:t>2.</w:t>
      </w:r>
      <w:r>
        <w:rPr>
          <w:rFonts w:hint="eastAsia" w:ascii="宋体" w:hAnsi="宋体" w:eastAsia="宋体" w:cs="宋体"/>
          <w:spacing w:val="-1"/>
          <w:sz w:val="21"/>
          <w:szCs w:val="21"/>
        </w:rPr>
        <w:t>售后服务要求：本项目范围内的软件系统开发维护服务，必须提供全年无休7*24小时技术热线电话服务。如发生故障必须30分钟内响应；若无法解决的，相关技术专家应4小时内到达现场，尽快加以修复故障。</w:t>
      </w:r>
    </w:p>
    <w:p>
      <w:pPr>
        <w:pStyle w:val="24"/>
        <w:numPr>
          <w:ilvl w:val="0"/>
          <w:numId w:val="0"/>
        </w:numPr>
        <w:ind w:firstLine="416" w:firstLineChars="200"/>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3.</w:t>
      </w:r>
      <w:r>
        <w:rPr>
          <w:rFonts w:hint="eastAsia" w:ascii="宋体" w:hAnsi="宋体" w:eastAsia="宋体" w:cs="宋体"/>
          <w:spacing w:val="-1"/>
          <w:sz w:val="21"/>
          <w:szCs w:val="21"/>
        </w:rPr>
        <w:t>培训要求：培训对象包括用户单位系统，如系统管理员、医师、科室主任等角色；通过培训使用户方能独立操作、维护、管理，从而使用户方能独立进行管理、故障处理、日常测试维护等日常工作，确保系统能正常安全运行。必须作出培训承诺，含培训计划、培训内容、培训方法、培训时间、培训地点等。</w:t>
      </w:r>
    </w:p>
    <w:p>
      <w:pPr>
        <w:pStyle w:val="24"/>
        <w:numPr>
          <w:ilvl w:val="0"/>
          <w:numId w:val="0"/>
        </w:numPr>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4.报价要求</w:t>
      </w:r>
    </w:p>
    <w:p>
      <w:pPr>
        <w:pStyle w:val="24"/>
        <w:numPr>
          <w:ilvl w:val="0"/>
          <w:numId w:val="0"/>
        </w:numPr>
        <w:spacing w:line="360" w:lineRule="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 xml:space="preserve">    </w:t>
      </w:r>
      <w:r>
        <w:rPr>
          <w:rFonts w:hint="eastAsia" w:ascii="宋体" w:hAnsi="宋体" w:eastAsia="宋体" w:cs="宋体"/>
          <w:sz w:val="21"/>
          <w:szCs w:val="21"/>
        </w:rPr>
        <w:t>本项目以人民币进行报价，报价应包括：设计、设备制造、包装、仓储、运输、安装（含安装所需材料）、第三方检测验收、保修期与备品备件发生的所有含税费用以及合同实施过程中不可预见费用等，所有货物都必须由供应商专人送达，采购人不代收快递传送货物。设备拆箱、安装时成交供应商与厂家均应在场。项目执行期间项目总金额不变，采购人无须另向成交供应商支付其他任何费用。</w:t>
      </w:r>
    </w:p>
    <w:p>
      <w:pPr>
        <w:widowControl/>
        <w:spacing w:line="360" w:lineRule="auto"/>
        <w:ind w:firstLine="480" w:firstLineChars="200"/>
        <w:jc w:val="left"/>
        <w:rPr>
          <w:rFonts w:hint="eastAsia" w:ascii="宋体" w:hAnsi="宋体" w:eastAsia="宋体" w:cs="宋体"/>
          <w:bCs/>
          <w:sz w:val="24"/>
          <w:szCs w:val="24"/>
        </w:rPr>
      </w:pPr>
    </w:p>
    <w:p>
      <w:pPr>
        <w:widowControl/>
        <w:jc w:val="left"/>
        <w:rPr>
          <w:rFonts w:hint="eastAsia" w:ascii="宋体" w:hAnsi="宋体" w:eastAsia="宋体" w:cs="宋体"/>
          <w:b/>
        </w:rPr>
      </w:pPr>
    </w:p>
    <w:p>
      <w:pPr>
        <w:widowControl/>
        <w:jc w:val="left"/>
        <w:rPr>
          <w:rFonts w:hint="eastAsia" w:ascii="宋体" w:hAnsi="宋体" w:eastAsia="宋体" w:cs="宋体"/>
          <w:b/>
        </w:rPr>
      </w:pPr>
      <w:r>
        <w:rPr>
          <w:rFonts w:hint="eastAsia" w:ascii="宋体" w:hAnsi="宋体" w:eastAsia="宋体" w:cs="宋体"/>
          <w:b/>
        </w:rPr>
        <w:br w:type="page"/>
      </w:r>
    </w:p>
    <w:p>
      <w:pPr>
        <w:spacing w:line="360" w:lineRule="auto"/>
        <w:jc w:val="center"/>
        <w:rPr>
          <w:rFonts w:hint="eastAsia" w:ascii="宋体" w:hAnsi="宋体" w:eastAsia="宋体" w:cs="宋体"/>
          <w:b/>
        </w:rPr>
      </w:pPr>
      <w:r>
        <w:rPr>
          <w:rFonts w:hint="eastAsia" w:ascii="宋体" w:hAnsi="宋体" w:eastAsia="宋体" w:cs="宋体"/>
          <w:b/>
        </w:rPr>
        <w:t>响应供应商须知</w:t>
      </w:r>
    </w:p>
    <w:p>
      <w:pPr>
        <w:spacing w:line="360" w:lineRule="auto"/>
        <w:rPr>
          <w:rFonts w:hint="eastAsia" w:ascii="宋体" w:hAnsi="宋体" w:eastAsia="宋体" w:cs="宋体"/>
          <w:b/>
          <w:bCs/>
        </w:rPr>
      </w:pPr>
      <w:r>
        <w:rPr>
          <w:rFonts w:hint="eastAsia" w:ascii="宋体" w:hAnsi="宋体" w:eastAsia="宋体" w:cs="宋体"/>
          <w:b/>
          <w:bCs/>
        </w:rPr>
        <w:t>1.文件的数量和签署</w:t>
      </w:r>
    </w:p>
    <w:p>
      <w:pPr>
        <w:spacing w:line="360" w:lineRule="auto"/>
        <w:ind w:firstLine="420" w:firstLineChars="200"/>
        <w:jc w:val="left"/>
        <w:rPr>
          <w:rFonts w:hint="eastAsia" w:ascii="宋体" w:hAnsi="宋体" w:eastAsia="宋体" w:cs="宋体"/>
        </w:rPr>
      </w:pPr>
      <w:r>
        <w:rPr>
          <w:rFonts w:hint="eastAsia" w:ascii="宋体" w:hAnsi="宋体" w:eastAsia="宋体" w:cs="宋体"/>
        </w:rPr>
        <w:t>1.1响应供应商应编制响应文件一式</w:t>
      </w:r>
      <w:r>
        <w:rPr>
          <w:rFonts w:hint="eastAsia" w:ascii="宋体" w:hAnsi="宋体" w:eastAsia="宋体" w:cs="宋体"/>
          <w:b/>
          <w:bCs/>
          <w:u w:val="single"/>
        </w:rPr>
        <w:t>壹</w:t>
      </w:r>
      <w:r>
        <w:rPr>
          <w:rFonts w:hint="eastAsia" w:ascii="宋体" w:hAnsi="宋体" w:eastAsia="宋体" w:cs="宋体"/>
        </w:rPr>
        <w:t>份。</w:t>
      </w:r>
    </w:p>
    <w:p>
      <w:pPr>
        <w:spacing w:line="360" w:lineRule="auto"/>
        <w:ind w:firstLine="420" w:firstLineChars="200"/>
        <w:rPr>
          <w:rFonts w:hint="eastAsia" w:ascii="宋体" w:hAnsi="宋体" w:eastAsia="宋体" w:cs="宋体"/>
        </w:rPr>
      </w:pPr>
      <w:r>
        <w:rPr>
          <w:rFonts w:hint="eastAsia" w:ascii="宋体" w:hAnsi="宋体" w:eastAsia="宋体" w:cs="宋体"/>
        </w:rPr>
        <w:t>1.2 响应文件中的任何重要的插字、涂改和增删，必须由法定代表人或经其正式授权的代表在旁边签章或签字才有效。</w:t>
      </w:r>
    </w:p>
    <w:p>
      <w:pPr>
        <w:spacing w:line="360" w:lineRule="auto"/>
        <w:rPr>
          <w:rFonts w:hint="eastAsia" w:ascii="宋体" w:hAnsi="宋体" w:eastAsia="宋体" w:cs="宋体"/>
          <w:b/>
          <w:bCs/>
        </w:rPr>
      </w:pPr>
      <w:r>
        <w:rPr>
          <w:rFonts w:hint="eastAsia" w:ascii="宋体" w:hAnsi="宋体" w:eastAsia="宋体" w:cs="宋体"/>
          <w:b/>
          <w:bCs/>
        </w:rPr>
        <w:t>2.磋商响应文件的的封装和标记</w:t>
      </w:r>
    </w:p>
    <w:p>
      <w:pPr>
        <w:spacing w:line="360" w:lineRule="auto"/>
        <w:ind w:firstLine="420" w:firstLineChars="200"/>
        <w:rPr>
          <w:rFonts w:hint="eastAsia" w:ascii="宋体" w:hAnsi="宋体" w:eastAsia="宋体" w:cs="宋体"/>
        </w:rPr>
      </w:pPr>
      <w:r>
        <w:rPr>
          <w:rFonts w:hint="eastAsia" w:ascii="宋体" w:hAnsi="宋体" w:eastAsia="宋体" w:cs="宋体"/>
        </w:rPr>
        <w:t>2.1响应供应商应将响应文件单独密封包装，封口处须加盖投标人单位公章。</w:t>
      </w:r>
    </w:p>
    <w:p>
      <w:pPr>
        <w:spacing w:line="360" w:lineRule="auto"/>
        <w:ind w:firstLine="420" w:firstLineChars="200"/>
        <w:rPr>
          <w:rFonts w:hint="eastAsia" w:ascii="宋体" w:hAnsi="宋体" w:eastAsia="宋体" w:cs="宋体"/>
          <w:bCs/>
        </w:rPr>
      </w:pPr>
      <w:r>
        <w:rPr>
          <w:rFonts w:hint="eastAsia" w:ascii="宋体" w:hAnsi="宋体" w:eastAsia="宋体" w:cs="宋体"/>
          <w:bCs/>
        </w:rPr>
        <w:t>2.2响应文件采用胶装式装订，装订应牢固、不易拆散和换页，不得采用活页装订</w:t>
      </w:r>
    </w:p>
    <w:p>
      <w:pPr>
        <w:spacing w:line="360" w:lineRule="auto"/>
        <w:ind w:firstLine="420" w:firstLineChars="200"/>
        <w:rPr>
          <w:rFonts w:hint="eastAsia" w:ascii="宋体" w:hAnsi="宋体" w:eastAsia="宋体" w:cs="宋体"/>
        </w:rPr>
      </w:pPr>
      <w:r>
        <w:rPr>
          <w:rFonts w:hint="eastAsia" w:ascii="宋体" w:hAnsi="宋体" w:eastAsia="宋体" w:cs="宋体"/>
          <w:lang w:val="hr-HR"/>
        </w:rPr>
        <w:t>2.3响应文件</w:t>
      </w:r>
      <w:r>
        <w:rPr>
          <w:rFonts w:hint="eastAsia" w:ascii="宋体" w:hAnsi="宋体" w:eastAsia="宋体" w:cs="宋体"/>
        </w:rPr>
        <w:t>需打印或用不褪色墨水书写，</w:t>
      </w:r>
      <w:r>
        <w:rPr>
          <w:rFonts w:hint="eastAsia" w:ascii="宋体" w:hAnsi="宋体" w:eastAsia="宋体" w:cs="宋体"/>
          <w:bCs/>
          <w:szCs w:val="24"/>
        </w:rPr>
        <w:t>投标文件正本每一页加盖单位公章并加盖骑缝章</w:t>
      </w:r>
      <w:r>
        <w:rPr>
          <w:rFonts w:hint="eastAsia" w:ascii="宋体" w:hAnsi="宋体" w:eastAsia="宋体" w:cs="宋体"/>
          <w:szCs w:val="24"/>
        </w:rPr>
        <w:t>。</w:t>
      </w:r>
    </w:p>
    <w:p>
      <w:pPr>
        <w:spacing w:line="360" w:lineRule="auto"/>
        <w:rPr>
          <w:rFonts w:hint="eastAsia" w:ascii="宋体" w:hAnsi="宋体" w:eastAsia="宋体" w:cs="宋体"/>
          <w:b/>
        </w:rPr>
      </w:pPr>
      <w:r>
        <w:rPr>
          <w:rFonts w:hint="eastAsia" w:ascii="宋体" w:hAnsi="宋体" w:eastAsia="宋体" w:cs="宋体"/>
          <w:b/>
        </w:rPr>
        <w:t>3.</w:t>
      </w:r>
      <w:r>
        <w:rPr>
          <w:rFonts w:hint="eastAsia" w:ascii="宋体" w:hAnsi="宋体" w:eastAsia="宋体" w:cs="宋体"/>
          <w:b/>
          <w:bCs/>
        </w:rPr>
        <w:t xml:space="preserve"> 响应供应商悉知</w:t>
      </w:r>
    </w:p>
    <w:p>
      <w:pPr>
        <w:spacing w:line="360" w:lineRule="auto"/>
        <w:ind w:firstLine="420" w:firstLineChars="200"/>
        <w:rPr>
          <w:rFonts w:hint="eastAsia" w:ascii="宋体" w:hAnsi="宋体" w:eastAsia="宋体" w:cs="宋体"/>
        </w:rPr>
      </w:pPr>
      <w:r>
        <w:rPr>
          <w:rFonts w:hint="eastAsia" w:ascii="宋体" w:hAnsi="宋体" w:eastAsia="宋体" w:cs="宋体"/>
        </w:rPr>
        <w:t>响应供应商将被视为已合理地尽可能地对所有影响本采购项目的事项，包括任何与本招标文件所列明的有关的特殊困难充分了解。</w:t>
      </w:r>
    </w:p>
    <w:p>
      <w:pPr>
        <w:spacing w:line="360" w:lineRule="auto"/>
        <w:rPr>
          <w:rFonts w:hint="eastAsia" w:ascii="宋体" w:hAnsi="宋体" w:eastAsia="宋体" w:cs="宋体"/>
          <w:b/>
        </w:rPr>
      </w:pPr>
      <w:r>
        <w:rPr>
          <w:rFonts w:hint="eastAsia" w:ascii="宋体" w:hAnsi="宋体" w:eastAsia="宋体" w:cs="宋体"/>
          <w:b/>
        </w:rPr>
        <w:t>4.响应文件的递交</w:t>
      </w:r>
    </w:p>
    <w:p>
      <w:pPr>
        <w:spacing w:line="360" w:lineRule="auto"/>
        <w:ind w:firstLine="420" w:firstLineChars="200"/>
        <w:rPr>
          <w:rFonts w:hint="eastAsia" w:ascii="宋体" w:hAnsi="宋体" w:eastAsia="宋体" w:cs="宋体"/>
          <w:lang w:val="en-US" w:eastAsia="zh-CN"/>
        </w:rPr>
      </w:pPr>
      <w:r>
        <w:rPr>
          <w:rFonts w:hint="eastAsia" w:ascii="宋体" w:hAnsi="宋体" w:eastAsia="宋体" w:cs="宋体"/>
        </w:rPr>
        <w:t>所有响应文件应于采购公告的截止时间前递交到采购人指定地点，</w:t>
      </w:r>
      <w:r>
        <w:rPr>
          <w:rFonts w:hint="eastAsia" w:ascii="宋体" w:hAnsi="宋体" w:eastAsia="宋体" w:cs="宋体"/>
          <w:lang w:val="en-US" w:eastAsia="zh-CN"/>
        </w:rPr>
        <w:t>可邮寄或现场递交。</w:t>
      </w:r>
    </w:p>
    <w:p>
      <w:pPr>
        <w:spacing w:line="360" w:lineRule="auto"/>
        <w:rPr>
          <w:rFonts w:hint="eastAsia" w:ascii="宋体" w:hAnsi="宋体" w:eastAsia="宋体" w:cs="宋体"/>
          <w:b/>
          <w:bCs/>
        </w:rPr>
      </w:pPr>
      <w:r>
        <w:rPr>
          <w:rFonts w:hint="eastAsia" w:ascii="宋体" w:hAnsi="宋体" w:eastAsia="宋体" w:cs="宋体"/>
          <w:b/>
          <w:bCs/>
        </w:rPr>
        <w:t>5.本文件的解释权归采购人所有</w:t>
      </w:r>
      <w:r>
        <w:rPr>
          <w:rFonts w:hint="eastAsia" w:ascii="宋体" w:hAnsi="宋体" w:eastAsia="宋体" w:cs="宋体"/>
        </w:rPr>
        <w:t>。</w:t>
      </w:r>
    </w:p>
    <w:p>
      <w:pPr>
        <w:rPr>
          <w:rFonts w:hint="eastAsia" w:ascii="宋体" w:hAnsi="宋体" w:eastAsia="宋体" w:cs="宋体"/>
          <w:b/>
          <w:spacing w:val="100"/>
          <w:w w:val="110"/>
          <w:kern w:val="0"/>
          <w:sz w:val="44"/>
          <w:szCs w:val="44"/>
        </w:rPr>
      </w:pPr>
      <w:r>
        <w:rPr>
          <w:rFonts w:hint="eastAsia" w:ascii="宋体" w:hAnsi="宋体" w:eastAsia="宋体" w:cs="宋体"/>
        </w:rPr>
        <w:br w:type="page"/>
      </w:r>
    </w:p>
    <w:p>
      <w:pPr>
        <w:widowControl/>
        <w:jc w:val="left"/>
        <w:rPr>
          <w:rFonts w:hint="eastAsia" w:ascii="宋体" w:hAnsi="宋体" w:eastAsia="宋体" w:cs="宋体"/>
          <w:b/>
          <w:spacing w:val="100"/>
          <w:w w:val="110"/>
          <w:kern w:val="0"/>
          <w:sz w:val="44"/>
          <w:szCs w:val="44"/>
        </w:rPr>
      </w:pPr>
    </w:p>
    <w:p>
      <w:pPr>
        <w:pStyle w:val="12"/>
        <w:tabs>
          <w:tab w:val="left" w:pos="1260"/>
        </w:tabs>
        <w:spacing w:line="680" w:lineRule="auto"/>
        <w:ind w:firstLine="0" w:firstLineChars="0"/>
        <w:jc w:val="center"/>
        <w:rPr>
          <w:rFonts w:hint="eastAsia" w:ascii="宋体" w:hAnsi="宋体" w:eastAsia="宋体" w:cs="宋体"/>
          <w:b/>
          <w:spacing w:val="100"/>
          <w:w w:val="110"/>
          <w:sz w:val="44"/>
          <w:szCs w:val="44"/>
        </w:rPr>
      </w:pPr>
    </w:p>
    <w:p>
      <w:pPr>
        <w:pStyle w:val="12"/>
        <w:tabs>
          <w:tab w:val="left" w:pos="1260"/>
        </w:tabs>
        <w:spacing w:line="680" w:lineRule="auto"/>
        <w:ind w:firstLine="0" w:firstLineChars="0"/>
        <w:jc w:val="center"/>
        <w:rPr>
          <w:rFonts w:hint="eastAsia" w:ascii="宋体" w:hAnsi="宋体" w:eastAsia="宋体" w:cs="宋体"/>
          <w:b/>
          <w:spacing w:val="100"/>
          <w:w w:val="110"/>
          <w:sz w:val="44"/>
          <w:szCs w:val="44"/>
        </w:rPr>
      </w:pPr>
      <w:r>
        <w:rPr>
          <w:rFonts w:hint="eastAsia" w:ascii="宋体" w:hAnsi="宋体" w:eastAsia="宋体" w:cs="宋体"/>
          <w:b/>
          <w:spacing w:val="100"/>
          <w:w w:val="110"/>
          <w:sz w:val="44"/>
          <w:szCs w:val="44"/>
        </w:rPr>
        <w:t>响应文件</w:t>
      </w:r>
    </w:p>
    <w:p>
      <w:pPr>
        <w:pStyle w:val="12"/>
        <w:tabs>
          <w:tab w:val="left" w:pos="1260"/>
        </w:tabs>
        <w:spacing w:line="680" w:lineRule="auto"/>
        <w:ind w:firstLine="0" w:firstLineChars="0"/>
        <w:jc w:val="center"/>
        <w:rPr>
          <w:rFonts w:hint="eastAsia" w:ascii="宋体" w:hAnsi="宋体" w:eastAsia="宋体" w:cs="宋体"/>
          <w:b/>
          <w:spacing w:val="100"/>
          <w:w w:val="110"/>
          <w:sz w:val="44"/>
          <w:szCs w:val="44"/>
        </w:rPr>
      </w:pPr>
      <w:r>
        <w:rPr>
          <w:rFonts w:hint="eastAsia" w:ascii="宋体" w:hAnsi="宋体" w:eastAsia="宋体" w:cs="宋体"/>
          <w:b/>
          <w:sz w:val="44"/>
          <w:szCs w:val="44"/>
        </w:rPr>
        <w:t>（正本）</w:t>
      </w:r>
    </w:p>
    <w:p>
      <w:pPr>
        <w:pStyle w:val="12"/>
        <w:spacing w:line="680" w:lineRule="auto"/>
        <w:ind w:firstLine="482"/>
        <w:jc w:val="center"/>
        <w:rPr>
          <w:rFonts w:hint="eastAsia" w:ascii="宋体" w:hAnsi="宋体" w:eastAsia="宋体" w:cs="宋体"/>
          <w:b/>
          <w:szCs w:val="24"/>
        </w:rPr>
      </w:pPr>
    </w:p>
    <w:p>
      <w:pPr>
        <w:pStyle w:val="12"/>
        <w:spacing w:line="440" w:lineRule="auto"/>
        <w:ind w:firstLine="482"/>
        <w:jc w:val="center"/>
        <w:rPr>
          <w:rFonts w:hint="eastAsia" w:ascii="宋体" w:hAnsi="宋体" w:eastAsia="宋体" w:cs="宋体"/>
          <w:b/>
          <w:szCs w:val="24"/>
        </w:rPr>
      </w:pPr>
    </w:p>
    <w:p>
      <w:pPr>
        <w:pStyle w:val="10"/>
        <w:spacing w:line="440" w:lineRule="auto"/>
        <w:ind w:firstLine="0" w:firstLineChars="0"/>
        <w:rPr>
          <w:rFonts w:hint="eastAsia" w:ascii="宋体" w:hAnsi="宋体" w:eastAsia="宋体" w:cs="宋体"/>
          <w:sz w:val="24"/>
          <w:szCs w:val="24"/>
          <w:u w:val="single"/>
        </w:rPr>
      </w:pPr>
    </w:p>
    <w:p>
      <w:pPr>
        <w:pStyle w:val="10"/>
        <w:spacing w:line="440" w:lineRule="auto"/>
        <w:ind w:firstLine="1687" w:firstLineChars="700"/>
        <w:rPr>
          <w:rFonts w:hint="eastAsia" w:ascii="宋体" w:hAnsi="宋体" w:eastAsia="宋体" w:cs="宋体"/>
          <w:b/>
          <w:bCs/>
          <w:sz w:val="24"/>
          <w:szCs w:val="24"/>
        </w:rPr>
      </w:pPr>
      <w:r>
        <w:rPr>
          <w:rFonts w:hint="eastAsia" w:ascii="宋体" w:hAnsi="宋体" w:eastAsia="宋体" w:cs="宋体"/>
          <w:b/>
          <w:sz w:val="24"/>
          <w:szCs w:val="24"/>
        </w:rPr>
        <w:t>项目名称</w:t>
      </w:r>
      <w:r>
        <w:rPr>
          <w:rFonts w:hint="eastAsia" w:ascii="宋体" w:hAnsi="宋体" w:eastAsia="宋体" w:cs="宋体"/>
          <w:sz w:val="24"/>
          <w:szCs w:val="24"/>
        </w:rPr>
        <w:t>：</w:t>
      </w:r>
    </w:p>
    <w:p>
      <w:pPr>
        <w:pStyle w:val="12"/>
        <w:spacing w:line="440" w:lineRule="auto"/>
        <w:ind w:firstLine="1687" w:firstLineChars="700"/>
        <w:rPr>
          <w:rFonts w:hint="eastAsia" w:ascii="宋体" w:hAnsi="宋体" w:eastAsia="宋体" w:cs="宋体"/>
          <w:b/>
          <w:szCs w:val="24"/>
        </w:rPr>
      </w:pPr>
    </w:p>
    <w:p>
      <w:pPr>
        <w:pStyle w:val="12"/>
        <w:spacing w:line="440" w:lineRule="auto"/>
        <w:ind w:firstLine="723" w:firstLineChars="300"/>
        <w:rPr>
          <w:rFonts w:hint="eastAsia" w:ascii="宋体" w:hAnsi="宋体" w:eastAsia="宋体" w:cs="宋体"/>
          <w:b/>
          <w:szCs w:val="24"/>
        </w:rPr>
      </w:pPr>
    </w:p>
    <w:p>
      <w:pPr>
        <w:pStyle w:val="12"/>
        <w:spacing w:line="440" w:lineRule="auto"/>
        <w:ind w:firstLine="723" w:firstLineChars="300"/>
        <w:rPr>
          <w:rFonts w:hint="eastAsia" w:ascii="宋体" w:hAnsi="宋体" w:eastAsia="宋体" w:cs="宋体"/>
          <w:b/>
          <w:szCs w:val="24"/>
        </w:rPr>
      </w:pPr>
    </w:p>
    <w:p>
      <w:pPr>
        <w:pStyle w:val="12"/>
        <w:spacing w:line="440" w:lineRule="auto"/>
        <w:ind w:firstLine="723" w:firstLineChars="300"/>
        <w:rPr>
          <w:rFonts w:hint="eastAsia" w:ascii="宋体" w:hAnsi="宋体" w:eastAsia="宋体" w:cs="宋体"/>
          <w:b/>
          <w:szCs w:val="24"/>
        </w:rPr>
      </w:pPr>
    </w:p>
    <w:p>
      <w:pPr>
        <w:pStyle w:val="12"/>
        <w:spacing w:line="440" w:lineRule="auto"/>
        <w:ind w:firstLine="2243" w:firstLineChars="931"/>
        <w:rPr>
          <w:rFonts w:hint="eastAsia" w:ascii="宋体" w:hAnsi="宋体" w:eastAsia="宋体" w:cs="宋体"/>
          <w:b/>
          <w:szCs w:val="24"/>
          <w:u w:val="single"/>
        </w:rPr>
      </w:pPr>
      <w:r>
        <w:rPr>
          <w:rFonts w:hint="eastAsia" w:ascii="宋体" w:hAnsi="宋体" w:eastAsia="宋体" w:cs="宋体"/>
          <w:b/>
          <w:szCs w:val="24"/>
        </w:rPr>
        <w:t>报价单位名称：</w:t>
      </w:r>
      <w:r>
        <w:rPr>
          <w:rFonts w:hint="eastAsia" w:ascii="宋体" w:hAnsi="宋体" w:eastAsia="宋体" w:cs="宋体"/>
          <w:b/>
          <w:szCs w:val="24"/>
          <w:u w:val="single"/>
        </w:rPr>
        <w:t xml:space="preserve">                    </w:t>
      </w:r>
    </w:p>
    <w:p>
      <w:pPr>
        <w:autoSpaceDE w:val="0"/>
        <w:autoSpaceDN w:val="0"/>
        <w:spacing w:line="440" w:lineRule="auto"/>
        <w:ind w:firstLine="2631" w:firstLineChars="1248"/>
        <w:rPr>
          <w:rFonts w:hint="eastAsia" w:ascii="宋体" w:hAnsi="宋体" w:eastAsia="宋体" w:cs="宋体"/>
          <w:b/>
          <w:u w:val="single"/>
        </w:rPr>
      </w:pPr>
      <w:r>
        <w:rPr>
          <w:rFonts w:hint="eastAsia" w:ascii="宋体" w:hAnsi="宋体" w:eastAsia="宋体" w:cs="宋体"/>
          <w:b/>
        </w:rPr>
        <w:t>日期：</w:t>
      </w:r>
      <w:r>
        <w:rPr>
          <w:rFonts w:hint="eastAsia" w:ascii="宋体" w:hAnsi="宋体" w:eastAsia="宋体" w:cs="宋体"/>
          <w:b/>
          <w:u w:val="single"/>
        </w:rPr>
        <w:t xml:space="preserve">             </w:t>
      </w:r>
      <w:r>
        <w:rPr>
          <w:rFonts w:hint="eastAsia" w:ascii="宋体" w:hAnsi="宋体" w:eastAsia="宋体" w:cs="宋体"/>
          <w:b/>
        </w:rPr>
        <w:t>年</w:t>
      </w:r>
      <w:r>
        <w:rPr>
          <w:rFonts w:hint="eastAsia" w:ascii="宋体" w:hAnsi="宋体" w:eastAsia="宋体" w:cs="宋体"/>
          <w:b/>
          <w:u w:val="single"/>
        </w:rPr>
        <w:t xml:space="preserve">      </w:t>
      </w:r>
      <w:r>
        <w:rPr>
          <w:rFonts w:hint="eastAsia" w:ascii="宋体" w:hAnsi="宋体" w:eastAsia="宋体" w:cs="宋体"/>
          <w:b/>
        </w:rPr>
        <w:t>月</w:t>
      </w:r>
      <w:r>
        <w:rPr>
          <w:rFonts w:hint="eastAsia" w:ascii="宋体" w:hAnsi="宋体" w:eastAsia="宋体" w:cs="宋体"/>
          <w:b/>
          <w:u w:val="single"/>
        </w:rPr>
        <w:t xml:space="preserve">      </w:t>
      </w:r>
      <w:r>
        <w:rPr>
          <w:rFonts w:hint="eastAsia" w:ascii="宋体" w:hAnsi="宋体" w:eastAsia="宋体" w:cs="宋体"/>
          <w:b/>
        </w:rPr>
        <w:t>日</w:t>
      </w:r>
    </w:p>
    <w:p>
      <w:pPr>
        <w:autoSpaceDE w:val="0"/>
        <w:autoSpaceDN w:val="0"/>
        <w:adjustRightInd w:val="0"/>
        <w:ind w:firstLine="480"/>
        <w:jc w:val="center"/>
        <w:rPr>
          <w:rFonts w:hint="eastAsia" w:ascii="宋体" w:hAnsi="宋体" w:eastAsia="宋体" w:cs="宋体"/>
        </w:rPr>
      </w:pPr>
    </w:p>
    <w:p>
      <w:pPr>
        <w:autoSpaceDE w:val="0"/>
        <w:autoSpaceDN w:val="0"/>
        <w:adjustRightInd w:val="0"/>
        <w:ind w:firstLine="480"/>
        <w:jc w:val="center"/>
        <w:rPr>
          <w:rFonts w:hint="eastAsia" w:ascii="宋体" w:hAnsi="宋体" w:eastAsia="宋体" w:cs="宋体"/>
        </w:rPr>
      </w:pPr>
    </w:p>
    <w:p>
      <w:pPr>
        <w:ind w:firstLine="482"/>
        <w:jc w:val="center"/>
        <w:outlineLvl w:val="1"/>
        <w:rPr>
          <w:rFonts w:hint="eastAsia" w:ascii="宋体" w:hAnsi="宋体" w:eastAsia="宋体" w:cs="宋体"/>
        </w:rPr>
      </w:pPr>
      <w:r>
        <w:rPr>
          <w:rFonts w:hint="eastAsia" w:ascii="宋体" w:hAnsi="宋体" w:eastAsia="宋体" w:cs="宋体"/>
          <w:b/>
        </w:rPr>
        <w:br w:type="page"/>
      </w:r>
    </w:p>
    <w:p>
      <w:pPr>
        <w:spacing w:line="380" w:lineRule="exact"/>
        <w:rPr>
          <w:rFonts w:hint="eastAsia" w:ascii="宋体" w:hAnsi="宋体" w:eastAsia="宋体" w:cs="宋体"/>
          <w:u w:val="single"/>
        </w:rPr>
      </w:pPr>
      <w:r>
        <w:rPr>
          <w:rFonts w:hint="eastAsia" w:ascii="宋体" w:hAnsi="宋体" w:eastAsia="宋体" w:cs="宋体"/>
          <w:b/>
          <w:bCs/>
        </w:rPr>
        <w:t>一．法定代表人/负责人资格证明书及授权委托书</w:t>
      </w:r>
    </w:p>
    <w:p>
      <w:pPr>
        <w:spacing w:line="360" w:lineRule="auto"/>
        <w:ind w:firstLine="413" w:firstLineChars="196"/>
        <w:jc w:val="center"/>
        <w:rPr>
          <w:rFonts w:hint="eastAsia" w:ascii="宋体" w:hAnsi="宋体" w:eastAsia="宋体" w:cs="宋体"/>
          <w:b/>
          <w:bCs/>
        </w:rPr>
      </w:pPr>
      <w:r>
        <w:rPr>
          <w:rFonts w:hint="eastAsia" w:ascii="宋体" w:hAnsi="宋体" w:eastAsia="宋体" w:cs="宋体"/>
          <w:b/>
          <w:bCs/>
        </w:rPr>
        <w:t>法定代表人/负责人资格证明书</w:t>
      </w:r>
    </w:p>
    <w:p>
      <w:pPr>
        <w:spacing w:line="480" w:lineRule="auto"/>
        <w:rPr>
          <w:rFonts w:hint="eastAsia" w:ascii="宋体" w:hAnsi="宋体" w:eastAsia="宋体" w:cs="宋体"/>
        </w:rPr>
      </w:pPr>
      <w:r>
        <w:rPr>
          <w:rFonts w:hint="eastAsia" w:ascii="宋体" w:hAnsi="宋体" w:eastAsia="宋体" w:cs="宋体"/>
        </w:rPr>
        <w:t>致：</w:t>
      </w:r>
      <w:r>
        <w:rPr>
          <w:rFonts w:hint="eastAsia" w:ascii="宋体" w:hAnsi="宋体" w:eastAsia="宋体" w:cs="宋体"/>
          <w:b/>
          <w:bCs/>
        </w:rPr>
        <w:t>茂名市人民医院</w:t>
      </w:r>
      <w:r>
        <w:rPr>
          <w:rFonts w:hint="eastAsia" w:ascii="宋体" w:hAnsi="宋体" w:eastAsia="宋体" w:cs="宋体"/>
        </w:rPr>
        <w:t>：</w:t>
      </w:r>
    </w:p>
    <w:p>
      <w:pPr>
        <w:spacing w:line="480" w:lineRule="auto"/>
        <w:ind w:firstLine="480"/>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同志，现任我单位</w:t>
      </w:r>
      <w:r>
        <w:rPr>
          <w:rFonts w:hint="eastAsia" w:ascii="宋体" w:hAnsi="宋体" w:eastAsia="宋体" w:cs="宋体"/>
          <w:u w:val="single"/>
        </w:rPr>
        <w:t xml:space="preserve">          </w:t>
      </w:r>
      <w:r>
        <w:rPr>
          <w:rFonts w:hint="eastAsia" w:ascii="宋体" w:hAnsi="宋体" w:eastAsia="宋体" w:cs="宋体"/>
        </w:rPr>
        <w:t>职务，为法定代表人，特此证明。</w:t>
      </w:r>
    </w:p>
    <w:p>
      <w:pPr>
        <w:spacing w:line="360" w:lineRule="auto"/>
        <w:ind w:firstLine="480"/>
        <w:rPr>
          <w:rFonts w:hint="eastAsia" w:ascii="宋体" w:hAnsi="宋体" w:eastAsia="宋体" w:cs="宋体"/>
        </w:rPr>
      </w:pPr>
      <w:r>
        <w:rPr>
          <w:rFonts w:hint="eastAsia" w:ascii="宋体" w:hAnsi="宋体" w:eastAsia="宋体" w:cs="宋体"/>
        </w:rPr>
        <w:t>签发日期：           单位：           （盖章）</w:t>
      </w:r>
    </w:p>
    <w:p>
      <w:pPr>
        <w:spacing w:line="360" w:lineRule="auto"/>
        <w:ind w:firstLine="480"/>
        <w:rPr>
          <w:rFonts w:hint="eastAsia" w:ascii="宋体" w:hAnsi="宋体" w:eastAsia="宋体" w:cs="宋体"/>
        </w:rPr>
      </w:pPr>
      <w:r>
        <w:rPr>
          <w:rFonts w:hint="eastAsia" w:ascii="宋体" w:hAnsi="宋体" w:eastAsia="宋体" w:cs="宋体"/>
        </w:rPr>
        <w:t>附：</w:t>
      </w:r>
    </w:p>
    <w:p>
      <w:pPr>
        <w:spacing w:line="360" w:lineRule="auto"/>
        <w:ind w:firstLine="480"/>
        <w:rPr>
          <w:rFonts w:hint="eastAsia" w:ascii="宋体" w:hAnsi="宋体" w:eastAsia="宋体" w:cs="宋体"/>
        </w:rPr>
      </w:pPr>
      <w:r>
        <w:rPr>
          <w:rFonts w:hint="eastAsia" w:ascii="宋体" w:hAnsi="宋体" w:eastAsia="宋体" w:cs="宋体"/>
        </w:rPr>
        <w:t>代表人性别：            年龄：           身份证号码：</w:t>
      </w:r>
    </w:p>
    <w:p>
      <w:pPr>
        <w:spacing w:line="360" w:lineRule="auto"/>
        <w:ind w:firstLine="480"/>
        <w:rPr>
          <w:rFonts w:hint="eastAsia" w:ascii="宋体" w:hAnsi="宋体" w:eastAsia="宋体" w:cs="宋体"/>
        </w:rPr>
      </w:pPr>
      <w:r>
        <w:rPr>
          <w:rFonts w:hint="eastAsia" w:ascii="宋体" w:hAnsi="宋体" w:eastAsia="宋体" w:cs="宋体"/>
        </w:rPr>
        <w:t>联系电话：</w:t>
      </w:r>
    </w:p>
    <w:p>
      <w:pPr>
        <w:spacing w:line="360" w:lineRule="auto"/>
        <w:ind w:firstLine="480"/>
        <w:rPr>
          <w:rFonts w:hint="eastAsia" w:ascii="宋体" w:hAnsi="宋体" w:eastAsia="宋体" w:cs="宋体"/>
        </w:rPr>
      </w:pPr>
      <w:r>
        <w:rPr>
          <w:rFonts w:hint="eastAsia" w:ascii="宋体" w:hAnsi="宋体" w:eastAsia="宋体" w:cs="宋体"/>
        </w:rPr>
        <w:t>营业执照号码：                       经济性质：</w:t>
      </w:r>
    </w:p>
    <w:p>
      <w:pPr>
        <w:spacing w:line="360" w:lineRule="auto"/>
        <w:ind w:firstLine="480"/>
        <w:rPr>
          <w:rFonts w:hint="eastAsia" w:ascii="宋体" w:hAnsi="宋体" w:eastAsia="宋体" w:cs="宋体"/>
        </w:rPr>
      </w:pPr>
      <w:r>
        <w:rPr>
          <w:rFonts w:hint="eastAsia" w:ascii="宋体" w:hAnsi="宋体" w:eastAsia="宋体" w:cs="宋体"/>
        </w:rPr>
        <w:t>主营（产）：</w:t>
      </w:r>
    </w:p>
    <w:p>
      <w:pPr>
        <w:spacing w:line="360" w:lineRule="auto"/>
        <w:ind w:firstLine="480"/>
        <w:rPr>
          <w:rFonts w:hint="eastAsia" w:ascii="宋体" w:hAnsi="宋体" w:eastAsia="宋体" w:cs="宋体"/>
        </w:rPr>
      </w:pPr>
      <w:r>
        <w:rPr>
          <w:rFonts w:hint="eastAsia" w:ascii="宋体" w:hAnsi="宋体" w:eastAsia="宋体" w:cs="宋体"/>
        </w:rPr>
        <w:t>兼营（产）：</w:t>
      </w:r>
    </w:p>
    <w:p>
      <w:pPr>
        <w:spacing w:line="360" w:lineRule="auto"/>
        <w:rPr>
          <w:rFonts w:hint="eastAsia" w:ascii="宋体" w:hAnsi="宋体" w:eastAsia="宋体" w:cs="宋体"/>
        </w:rPr>
      </w:pPr>
    </w:p>
    <w:p>
      <w:pPr>
        <w:spacing w:line="360" w:lineRule="auto"/>
        <w:rPr>
          <w:rFonts w:hint="eastAsia" w:ascii="宋体" w:hAnsi="宋体" w:eastAsia="宋体" w:cs="宋体"/>
        </w:rPr>
      </w:pPr>
      <w:r>
        <w:rPr>
          <w:rFonts w:hint="eastAsia" w:ascii="宋体" w:hAnsi="宋体" w:eastAsia="宋体" w:cs="宋体"/>
        </w:rPr>
        <w:t>说明：1.法定代表人为企业事业单位、国家机关、社会团体的主要行政负责人。</w:t>
      </w:r>
    </w:p>
    <w:p>
      <w:pPr>
        <w:spacing w:line="360" w:lineRule="auto"/>
        <w:ind w:firstLine="480"/>
        <w:rPr>
          <w:rFonts w:hint="eastAsia" w:ascii="宋体" w:hAnsi="宋体" w:eastAsia="宋体" w:cs="宋体"/>
        </w:rPr>
      </w:pPr>
      <w:r>
        <w:rPr>
          <w:rFonts w:hint="eastAsia" w:ascii="宋体" w:hAnsi="宋体" w:eastAsia="宋体" w:cs="宋体"/>
        </w:rPr>
        <w:t xml:space="preserve">  2.内容必须填写真实、清楚、涂改无效，不得转让、买卖。</w:t>
      </w:r>
    </w:p>
    <w:p>
      <w:pPr>
        <w:spacing w:line="360" w:lineRule="auto"/>
        <w:ind w:firstLine="480"/>
        <w:rPr>
          <w:rFonts w:hint="eastAsia" w:ascii="宋体" w:hAnsi="宋体" w:eastAsia="宋体" w:cs="宋体"/>
        </w:rPr>
      </w:pPr>
      <w:r>
        <w:rPr>
          <w:rFonts w:hint="eastAsia" w:ascii="宋体" w:hAnsi="宋体" w:eastAsia="宋体" w:cs="宋体"/>
        </w:rPr>
        <w:t xml:space="preserve">  3.将此证明书提交对方作为合同附件。</w:t>
      </w:r>
    </w:p>
    <w:p>
      <w:pPr>
        <w:spacing w:line="360" w:lineRule="auto"/>
        <w:ind w:firstLine="560"/>
        <w:rPr>
          <w:rFonts w:hint="eastAsia" w:ascii="宋体" w:hAnsi="宋体" w:eastAsia="宋体" w:cs="宋体"/>
          <w:b/>
          <w:sz w:val="28"/>
          <w:szCs w:val="28"/>
        </w:rPr>
      </w:pPr>
      <w:r>
        <w:rPr>
          <w:rFonts w:hint="eastAsia" w:ascii="宋体" w:hAnsi="宋体" w:eastAsia="宋体" w:cs="宋体"/>
          <w:sz w:val="28"/>
          <w:szCs w:val="28"/>
        </w:rPr>
        <w:t xml:space="preserve"> </w:t>
      </w:r>
      <w:r>
        <w:rPr>
          <w:rFonts w:hint="eastAsia" w:ascii="宋体" w:hAnsi="宋体" w:eastAsia="宋体" w:cs="宋体"/>
          <w:b/>
          <w:sz w:val="28"/>
          <w:szCs w:val="28"/>
        </w:rPr>
        <w:t xml:space="preserve"> （为避免废标，请供应商务必提供本附件）</w:t>
      </w:r>
    </w:p>
    <w:p>
      <w:pPr>
        <w:pStyle w:val="12"/>
        <w:ind w:firstLine="0" w:firstLineChars="0"/>
        <w:rPr>
          <w:rFonts w:hint="eastAsia" w:ascii="宋体" w:hAnsi="宋体" w:eastAsia="宋体" w:cs="宋体"/>
          <w:b/>
          <w:bCs/>
          <w:sz w:val="21"/>
        </w:rPr>
      </w:pPr>
    </w:p>
    <w:p>
      <w:pPr>
        <w:pStyle w:val="12"/>
        <w:ind w:firstLine="422"/>
        <w:rPr>
          <w:rFonts w:hint="eastAsia" w:ascii="宋体" w:hAnsi="宋体" w:eastAsia="宋体" w:cs="宋体"/>
          <w:b/>
          <w:bCs/>
          <w:sz w:val="21"/>
        </w:rPr>
      </w:pPr>
      <w:r>
        <w:rPr>
          <w:rFonts w:hint="eastAsia" w:ascii="宋体" w:hAnsi="宋体" w:eastAsia="宋体" w:cs="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int="eastAsia" w:ascii="宋体" w:hAnsi="宋体" w:eastAsia="宋体" w:cs="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2"/>
        <w:ind w:firstLine="422"/>
        <w:rPr>
          <w:rFonts w:hint="eastAsia" w:ascii="宋体" w:hAnsi="宋体" w:eastAsia="宋体" w:cs="宋体"/>
          <w:b/>
          <w:bCs/>
          <w:sz w:val="21"/>
        </w:rPr>
      </w:pPr>
    </w:p>
    <w:p>
      <w:pPr>
        <w:pStyle w:val="33"/>
        <w:ind w:firstLine="480"/>
        <w:rPr>
          <w:rFonts w:hint="eastAsia" w:ascii="宋体" w:hAnsi="宋体" w:eastAsia="宋体" w:cs="宋体"/>
        </w:rPr>
      </w:pPr>
      <w:r>
        <w:rPr>
          <w:rFonts w:hint="eastAsia" w:ascii="宋体" w:hAnsi="宋体" w:eastAsia="宋体" w:cs="宋体"/>
        </w:rPr>
        <w:br w:type="page"/>
      </w:r>
    </w:p>
    <w:p>
      <w:pPr>
        <w:pStyle w:val="33"/>
        <w:ind w:firstLine="480"/>
        <w:jc w:val="both"/>
        <w:rPr>
          <w:rFonts w:hint="eastAsia" w:ascii="宋体" w:hAnsi="宋体" w:eastAsia="宋体" w:cs="宋体"/>
        </w:rPr>
      </w:pPr>
    </w:p>
    <w:p>
      <w:pPr>
        <w:spacing w:line="360" w:lineRule="auto"/>
        <w:jc w:val="center"/>
        <w:rPr>
          <w:rFonts w:hint="eastAsia" w:ascii="宋体" w:hAnsi="宋体" w:eastAsia="宋体" w:cs="宋体"/>
        </w:rPr>
      </w:pPr>
      <w:r>
        <w:rPr>
          <w:rFonts w:hint="eastAsia" w:ascii="宋体" w:hAnsi="宋体" w:eastAsia="宋体" w:cs="宋体"/>
          <w:b/>
          <w:bCs/>
        </w:rPr>
        <w:t>法定代表人/负责人授权委托书</w:t>
      </w:r>
    </w:p>
    <w:p>
      <w:pPr>
        <w:rPr>
          <w:rFonts w:hint="eastAsia" w:ascii="宋体" w:hAnsi="宋体" w:eastAsia="宋体" w:cs="宋体"/>
        </w:rPr>
      </w:pPr>
      <w:r>
        <w:rPr>
          <w:rFonts w:hint="eastAsia" w:ascii="宋体" w:hAnsi="宋体" w:eastAsia="宋体" w:cs="宋体"/>
        </w:rPr>
        <w:t>致：</w:t>
      </w:r>
      <w:r>
        <w:rPr>
          <w:rFonts w:hint="eastAsia" w:ascii="宋体" w:hAnsi="宋体" w:eastAsia="宋体" w:cs="宋体"/>
          <w:b/>
          <w:bCs/>
        </w:rPr>
        <w:t>茂名市人民医院</w:t>
      </w:r>
      <w:r>
        <w:rPr>
          <w:rFonts w:hint="eastAsia" w:ascii="宋体" w:hAnsi="宋体" w:eastAsia="宋体" w:cs="宋体"/>
        </w:rPr>
        <w:t>：</w:t>
      </w:r>
    </w:p>
    <w:p>
      <w:pPr>
        <w:ind w:firstLine="480"/>
        <w:rPr>
          <w:rFonts w:hint="eastAsia" w:ascii="宋体" w:hAnsi="宋体" w:eastAsia="宋体" w:cs="宋体"/>
        </w:rPr>
      </w:pPr>
      <w:r>
        <w:rPr>
          <w:rFonts w:hint="eastAsia" w:ascii="宋体" w:hAnsi="宋体" w:eastAsia="宋体" w:cs="宋体"/>
        </w:rPr>
        <w:t>兹授权</w:t>
      </w:r>
      <w:r>
        <w:rPr>
          <w:rFonts w:hint="eastAsia" w:ascii="宋体" w:hAnsi="宋体" w:eastAsia="宋体" w:cs="宋体"/>
          <w:u w:val="single"/>
        </w:rPr>
        <w:t xml:space="preserve">             </w:t>
      </w:r>
      <w:r>
        <w:rPr>
          <w:rFonts w:hint="eastAsia" w:ascii="宋体" w:hAnsi="宋体" w:eastAsia="宋体" w:cs="宋体"/>
        </w:rPr>
        <w:t>同志，为我方签订经济合同及办理其他事务代理人，其权限是：</w:t>
      </w:r>
    </w:p>
    <w:p>
      <w:pPr>
        <w:rPr>
          <w:rFonts w:hint="eastAsia" w:ascii="宋体" w:hAnsi="宋体" w:eastAsia="宋体" w:cs="宋体"/>
        </w:rPr>
      </w:pPr>
      <w:r>
        <w:rPr>
          <w:rFonts w:hint="eastAsia" w:ascii="宋体" w:hAnsi="宋体" w:eastAsia="宋体" w:cs="宋体"/>
          <w:u w:val="single"/>
        </w:rPr>
        <w:t xml:space="preserve">                                                   </w:t>
      </w:r>
      <w:r>
        <w:rPr>
          <w:rFonts w:hint="eastAsia" w:ascii="宋体" w:hAnsi="宋体" w:eastAsia="宋体" w:cs="宋体"/>
        </w:rPr>
        <w:t>。</w:t>
      </w:r>
    </w:p>
    <w:p>
      <w:pPr>
        <w:ind w:firstLine="480"/>
        <w:rPr>
          <w:rFonts w:hint="eastAsia" w:ascii="宋体" w:hAnsi="宋体" w:eastAsia="宋体" w:cs="宋体"/>
        </w:rPr>
      </w:pPr>
      <w:r>
        <w:rPr>
          <w:rFonts w:hint="eastAsia" w:ascii="宋体" w:hAnsi="宋体" w:eastAsia="宋体" w:cs="宋体"/>
        </w:rPr>
        <w:t>授权单位：      （盖章）        法定代表人          （签名或盖私章）</w:t>
      </w:r>
    </w:p>
    <w:p>
      <w:pPr>
        <w:ind w:firstLine="480"/>
        <w:rPr>
          <w:rFonts w:hint="eastAsia" w:ascii="宋体" w:hAnsi="宋体" w:eastAsia="宋体" w:cs="宋体"/>
        </w:rPr>
      </w:pPr>
      <w:r>
        <w:rPr>
          <w:rFonts w:hint="eastAsia" w:ascii="宋体" w:hAnsi="宋体" w:eastAsia="宋体" w:cs="宋体"/>
        </w:rPr>
        <w:t>有效期限：至        年       月      日       签发日期：</w:t>
      </w:r>
    </w:p>
    <w:p>
      <w:pPr>
        <w:ind w:firstLine="480"/>
        <w:rPr>
          <w:rFonts w:hint="eastAsia" w:ascii="宋体" w:hAnsi="宋体" w:eastAsia="宋体" w:cs="宋体"/>
        </w:rPr>
      </w:pPr>
      <w:r>
        <w:rPr>
          <w:rFonts w:hint="eastAsia" w:ascii="宋体" w:hAnsi="宋体" w:eastAsia="宋体" w:cs="宋体"/>
        </w:rPr>
        <w:t>附：</w:t>
      </w:r>
    </w:p>
    <w:p>
      <w:pPr>
        <w:ind w:firstLine="480"/>
        <w:rPr>
          <w:rFonts w:hint="eastAsia" w:ascii="宋体" w:hAnsi="宋体" w:eastAsia="宋体" w:cs="宋体"/>
        </w:rPr>
      </w:pPr>
      <w:r>
        <w:rPr>
          <w:rFonts w:hint="eastAsia" w:ascii="宋体" w:hAnsi="宋体" w:eastAsia="宋体" w:cs="宋体"/>
        </w:rPr>
        <w:t>代理人性别：        年龄：       职务：         身份证号码：</w:t>
      </w:r>
    </w:p>
    <w:p>
      <w:pPr>
        <w:ind w:firstLine="480"/>
        <w:rPr>
          <w:rFonts w:hint="eastAsia" w:ascii="宋体" w:hAnsi="宋体" w:eastAsia="宋体" w:cs="宋体"/>
        </w:rPr>
      </w:pPr>
      <w:r>
        <w:rPr>
          <w:rFonts w:hint="eastAsia" w:ascii="宋体" w:hAnsi="宋体" w:eastAsia="宋体" w:cs="宋体"/>
        </w:rPr>
        <w:t>联系电话：</w:t>
      </w:r>
    </w:p>
    <w:p>
      <w:pPr>
        <w:ind w:firstLine="480"/>
        <w:rPr>
          <w:rFonts w:hint="eastAsia" w:ascii="宋体" w:hAnsi="宋体" w:eastAsia="宋体" w:cs="宋体"/>
        </w:rPr>
      </w:pPr>
      <w:r>
        <w:rPr>
          <w:rFonts w:hint="eastAsia" w:ascii="宋体" w:hAnsi="宋体" w:eastAsia="宋体" w:cs="宋体"/>
        </w:rPr>
        <w:t>营业执照号码：                         经济性质：</w:t>
      </w:r>
    </w:p>
    <w:p>
      <w:pPr>
        <w:ind w:firstLine="480"/>
        <w:rPr>
          <w:rFonts w:hint="eastAsia" w:ascii="宋体" w:hAnsi="宋体" w:eastAsia="宋体" w:cs="宋体"/>
        </w:rPr>
      </w:pPr>
      <w:r>
        <w:rPr>
          <w:rFonts w:hint="eastAsia" w:ascii="宋体" w:hAnsi="宋体" w:eastAsia="宋体" w:cs="宋体"/>
        </w:rPr>
        <w:t>主营（产）：</w:t>
      </w:r>
    </w:p>
    <w:p>
      <w:pPr>
        <w:ind w:firstLine="480"/>
        <w:rPr>
          <w:rFonts w:hint="eastAsia" w:ascii="宋体" w:hAnsi="宋体" w:eastAsia="宋体" w:cs="宋体"/>
        </w:rPr>
      </w:pPr>
      <w:r>
        <w:rPr>
          <w:rFonts w:hint="eastAsia" w:ascii="宋体" w:hAnsi="宋体" w:eastAsia="宋体" w:cs="宋体"/>
        </w:rPr>
        <w:t>兼营（产）：</w:t>
      </w:r>
    </w:p>
    <w:p>
      <w:pPr>
        <w:ind w:firstLine="480"/>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说明：1、法定代表人为企业事业单位、国家机关、社会团体的主要行政负责人。</w:t>
      </w:r>
    </w:p>
    <w:p>
      <w:pPr>
        <w:ind w:firstLine="480"/>
        <w:rPr>
          <w:rFonts w:hint="eastAsia" w:ascii="宋体" w:hAnsi="宋体" w:eastAsia="宋体" w:cs="宋体"/>
        </w:rPr>
      </w:pPr>
      <w:r>
        <w:rPr>
          <w:rFonts w:hint="eastAsia" w:ascii="宋体" w:hAnsi="宋体" w:eastAsia="宋体" w:cs="宋体"/>
        </w:rPr>
        <w:t xml:space="preserve">  2、内容必须填写真实、清楚、涂改无效，不得转让、买卖。</w:t>
      </w:r>
    </w:p>
    <w:p>
      <w:pPr>
        <w:ind w:firstLine="480"/>
        <w:rPr>
          <w:rFonts w:hint="eastAsia" w:ascii="宋体" w:hAnsi="宋体" w:eastAsia="宋体" w:cs="宋体"/>
        </w:rPr>
      </w:pPr>
      <w:r>
        <w:rPr>
          <w:rFonts w:hint="eastAsia" w:ascii="宋体" w:hAnsi="宋体" w:eastAsia="宋体" w:cs="宋体"/>
        </w:rPr>
        <w:t xml:space="preserve">  3、将此证明书提交对方作为合同附件。</w:t>
      </w:r>
    </w:p>
    <w:p>
      <w:pPr>
        <w:ind w:firstLine="480"/>
        <w:rPr>
          <w:rFonts w:hint="eastAsia" w:ascii="宋体" w:hAnsi="宋体" w:eastAsia="宋体" w:cs="宋体"/>
        </w:rPr>
      </w:pPr>
      <w:r>
        <w:rPr>
          <w:rFonts w:hint="eastAsia" w:ascii="宋体" w:hAnsi="宋体" w:eastAsia="宋体" w:cs="宋体"/>
        </w:rPr>
        <w:t xml:space="preserve">  4、授权权限：全权代表本公司参与上述采购项目的磋商响应，负责提供与签</w:t>
      </w:r>
    </w:p>
    <w:p>
      <w:pPr>
        <w:rPr>
          <w:rFonts w:hint="eastAsia" w:ascii="宋体" w:hAnsi="宋体" w:eastAsia="宋体" w:cs="宋体"/>
        </w:rPr>
      </w:pPr>
      <w:r>
        <w:rPr>
          <w:rFonts w:hint="eastAsia" w:ascii="宋体" w:hAnsi="宋体" w:eastAsia="宋体" w:cs="宋体"/>
        </w:rPr>
        <w:t xml:space="preserve">   署确认一切文书资料，以及向贵方递交的任何补充承诺。</w:t>
      </w:r>
    </w:p>
    <w:p>
      <w:pPr>
        <w:ind w:firstLine="480"/>
        <w:rPr>
          <w:rFonts w:hint="eastAsia" w:ascii="宋体" w:hAnsi="宋体" w:eastAsia="宋体" w:cs="宋体"/>
        </w:rPr>
      </w:pPr>
      <w:r>
        <w:rPr>
          <w:rFonts w:hint="eastAsia" w:ascii="宋体" w:hAnsi="宋体" w:eastAsia="宋体" w:cs="宋体"/>
        </w:rPr>
        <w:t xml:space="preserve">  5、有效期限：与本公司响应文件中标注的磋商有效期相同，自本单位盖</w:t>
      </w:r>
    </w:p>
    <w:p>
      <w:pPr>
        <w:rPr>
          <w:rFonts w:hint="eastAsia" w:ascii="宋体" w:hAnsi="宋体" w:eastAsia="宋体" w:cs="宋体"/>
        </w:rPr>
      </w:pPr>
      <w:r>
        <w:rPr>
          <w:rFonts w:hint="eastAsia" w:ascii="宋体" w:hAnsi="宋体" w:eastAsia="宋体" w:cs="宋体"/>
        </w:rPr>
        <w:t xml:space="preserve">   公章之日起生效。</w:t>
      </w:r>
    </w:p>
    <w:p>
      <w:pPr>
        <w:ind w:firstLine="480"/>
        <w:rPr>
          <w:rFonts w:hint="eastAsia" w:ascii="宋体" w:hAnsi="宋体" w:eastAsia="宋体" w:cs="宋体"/>
        </w:rPr>
      </w:pPr>
      <w:r>
        <w:rPr>
          <w:rFonts w:hint="eastAsia" w:ascii="宋体" w:hAnsi="宋体" w:eastAsia="宋体" w:cs="宋体"/>
        </w:rPr>
        <w:t xml:space="preserve">  6、磋商签字代表为法定代表人，则本表不适用。</w:t>
      </w:r>
    </w:p>
    <w:p>
      <w:pPr>
        <w:pStyle w:val="12"/>
        <w:ind w:firstLine="422"/>
        <w:rPr>
          <w:rFonts w:hint="eastAsia" w:ascii="宋体" w:hAnsi="宋体" w:eastAsia="宋体" w:cs="宋体"/>
          <w:b/>
          <w:bCs/>
          <w:sz w:val="21"/>
        </w:rPr>
      </w:pPr>
      <w:r>
        <w:rPr>
          <w:rFonts w:hint="eastAsia" w:ascii="宋体" w:hAnsi="宋体" w:eastAsia="宋体" w:cs="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int="eastAsia" w:ascii="宋体" w:hAnsi="宋体" w:eastAsia="宋体" w:cs="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2"/>
        <w:ind w:firstLine="422"/>
        <w:rPr>
          <w:rFonts w:hint="eastAsia" w:ascii="宋体" w:hAnsi="宋体" w:eastAsia="宋体" w:cs="宋体"/>
          <w:b/>
          <w:bCs/>
          <w:sz w:val="21"/>
        </w:rPr>
      </w:pPr>
    </w:p>
    <w:p>
      <w:pPr>
        <w:spacing w:line="460" w:lineRule="exact"/>
        <w:rPr>
          <w:rFonts w:hint="eastAsia" w:ascii="宋体" w:hAnsi="宋体" w:eastAsia="宋体" w:cs="宋体"/>
          <w:b/>
          <w:bCs/>
        </w:rPr>
      </w:pPr>
      <w:r>
        <w:rPr>
          <w:rFonts w:hint="eastAsia" w:ascii="宋体" w:hAnsi="宋体" w:eastAsia="宋体" w:cs="宋体"/>
          <w:b/>
          <w:bCs/>
          <w:szCs w:val="24"/>
          <w:u w:val="single"/>
        </w:rPr>
        <w:br w:type="page"/>
      </w:r>
    </w:p>
    <w:p>
      <w:pPr>
        <w:spacing w:line="460" w:lineRule="exact"/>
        <w:jc w:val="left"/>
        <w:rPr>
          <w:rFonts w:hint="eastAsia" w:ascii="宋体" w:hAnsi="宋体" w:eastAsia="宋体" w:cs="宋体"/>
          <w:b/>
          <w:bCs/>
          <w:lang w:val="en-US" w:eastAsia="zh-CN"/>
        </w:rPr>
      </w:pPr>
      <w:r>
        <w:rPr>
          <w:rFonts w:hint="eastAsia" w:ascii="宋体" w:hAnsi="宋体" w:eastAsia="宋体" w:cs="宋体"/>
          <w:b/>
          <w:bCs/>
          <w:lang w:val="en-US" w:eastAsia="zh-CN"/>
        </w:rPr>
        <w:t>二．供应商证件</w:t>
      </w: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bCs/>
          <w:lang w:val="en-US" w:eastAsia="zh-CN"/>
        </w:rPr>
      </w:pPr>
    </w:p>
    <w:p>
      <w:pPr>
        <w:spacing w:line="460" w:lineRule="exact"/>
        <w:jc w:val="left"/>
        <w:rPr>
          <w:rFonts w:hint="eastAsia" w:ascii="宋体" w:hAnsi="宋体" w:eastAsia="宋体" w:cs="宋体"/>
          <w:b/>
          <w:sz w:val="28"/>
          <w:szCs w:val="28"/>
        </w:rPr>
      </w:pPr>
      <w:r>
        <w:rPr>
          <w:rFonts w:hint="eastAsia" w:ascii="宋体" w:hAnsi="宋体" w:eastAsia="宋体" w:cs="宋体"/>
          <w:b/>
          <w:bCs/>
          <w:lang w:val="en-US" w:eastAsia="zh-CN"/>
        </w:rPr>
        <w:t>三</w:t>
      </w:r>
      <w:r>
        <w:rPr>
          <w:rFonts w:hint="eastAsia" w:ascii="宋体" w:hAnsi="宋体" w:eastAsia="宋体" w:cs="宋体"/>
          <w:b/>
          <w:bCs/>
        </w:rPr>
        <w:t>．关于资格的声明函</w:t>
      </w:r>
    </w:p>
    <w:p>
      <w:pPr>
        <w:rPr>
          <w:rFonts w:hint="eastAsia" w:ascii="宋体" w:hAnsi="宋体" w:eastAsia="宋体" w:cs="宋体"/>
        </w:rPr>
      </w:pPr>
    </w:p>
    <w:p>
      <w:pPr>
        <w:spacing w:line="360" w:lineRule="auto"/>
        <w:rPr>
          <w:rFonts w:hint="eastAsia" w:ascii="宋体" w:hAnsi="宋体" w:eastAsia="宋体" w:cs="宋体"/>
        </w:rPr>
      </w:pPr>
      <w:r>
        <w:rPr>
          <w:rFonts w:hint="eastAsia" w:ascii="宋体" w:hAnsi="宋体" w:eastAsia="宋体" w:cs="宋体"/>
        </w:rPr>
        <w:t>致：</w:t>
      </w:r>
      <w:r>
        <w:rPr>
          <w:rFonts w:hint="eastAsia" w:ascii="宋体" w:hAnsi="宋体" w:eastAsia="宋体" w:cs="宋体"/>
          <w:b/>
          <w:bCs/>
        </w:rPr>
        <w:t>茂名市人民医院</w:t>
      </w:r>
    </w:p>
    <w:p>
      <w:pPr>
        <w:spacing w:line="360" w:lineRule="auto"/>
        <w:ind w:firstLine="480"/>
        <w:rPr>
          <w:rFonts w:hint="eastAsia" w:ascii="宋体" w:hAnsi="宋体" w:eastAsia="宋体" w:cs="宋体"/>
          <w:highlight w:val="yellow"/>
        </w:rPr>
      </w:pPr>
      <w:r>
        <w:rPr>
          <w:rFonts w:hint="eastAsia" w:ascii="宋体" w:hAnsi="宋体" w:eastAsia="宋体" w:cs="宋体"/>
        </w:rPr>
        <w:t>关于贵方采购项目名称</w:t>
      </w:r>
      <w:r>
        <w:rPr>
          <w:rFonts w:hint="eastAsia" w:ascii="宋体" w:hAnsi="宋体" w:eastAsia="宋体" w:cs="宋体"/>
          <w:b/>
          <w:bCs/>
          <w:u w:val="single"/>
        </w:rPr>
        <w:t xml:space="preserve">              </w:t>
      </w:r>
      <w:r>
        <w:rPr>
          <w:rFonts w:hint="eastAsia" w:ascii="宋体" w:hAnsi="宋体" w:eastAsia="宋体" w:cs="宋体"/>
          <w:u w:val="single"/>
        </w:rPr>
        <w:t>采购</w:t>
      </w:r>
      <w:r>
        <w:rPr>
          <w:rFonts w:hint="eastAsia" w:ascii="宋体" w:hAnsi="宋体" w:eastAsia="宋体" w:cs="宋体"/>
        </w:rPr>
        <w:t>邀请，本签字人愿意参加报价，提供需求文件中规定的货物及服务，并证明提交的下列文件和说明是准确的和真实的。</w:t>
      </w:r>
    </w:p>
    <w:p>
      <w:pPr>
        <w:spacing w:line="360" w:lineRule="auto"/>
        <w:ind w:left="420" w:leftChars="200"/>
        <w:rPr>
          <w:rFonts w:hint="eastAsia" w:ascii="宋体" w:hAnsi="宋体" w:eastAsia="宋体" w:cs="宋体"/>
          <w:snapToGrid w:val="0"/>
          <w:kern w:val="0"/>
          <w:lang w:val="hr-HR"/>
        </w:rPr>
      </w:pPr>
      <w:r>
        <w:rPr>
          <w:rFonts w:hint="eastAsia" w:ascii="宋体" w:hAnsi="宋体" w:eastAsia="宋体" w:cs="宋体"/>
          <w:snapToGrid w:val="0"/>
          <w:kern w:val="0"/>
        </w:rPr>
        <w:t>1、</w:t>
      </w:r>
      <w:r>
        <w:rPr>
          <w:rFonts w:hint="eastAsia" w:ascii="宋体" w:hAnsi="宋体" w:eastAsia="宋体" w:cs="宋体"/>
          <w:snapToGrid w:val="0"/>
          <w:kern w:val="0"/>
          <w:lang w:val="hr-HR"/>
        </w:rPr>
        <w:t>具有承担民事责任能力的在国内注册的法人或其他组织或自然人，能够独立完成合同约定</w:t>
      </w:r>
      <w:r>
        <w:rPr>
          <w:rFonts w:hint="eastAsia" w:ascii="宋体" w:hAnsi="宋体" w:eastAsia="宋体" w:cs="宋体"/>
          <w:snapToGrid w:val="0"/>
          <w:kern w:val="0"/>
        </w:rPr>
        <w:t>(提供</w:t>
      </w:r>
      <w:r>
        <w:rPr>
          <w:rFonts w:hint="eastAsia" w:ascii="宋体" w:hAnsi="宋体" w:eastAsia="宋体" w:cs="宋体"/>
        </w:rPr>
        <w:t>企（事）业法人</w:t>
      </w:r>
      <w:r>
        <w:rPr>
          <w:rFonts w:hint="eastAsia" w:ascii="宋体" w:hAnsi="宋体" w:eastAsia="宋体" w:cs="宋体"/>
          <w:snapToGrid w:val="0"/>
          <w:kern w:val="0"/>
        </w:rPr>
        <w:t>或者其他组织的营业执照等证明文件</w:t>
      </w:r>
      <w:r>
        <w:rPr>
          <w:rFonts w:hint="eastAsia" w:ascii="宋体" w:hAnsi="宋体" w:eastAsia="宋体" w:cs="宋体"/>
        </w:rPr>
        <w:t>）</w:t>
      </w:r>
      <w:r>
        <w:rPr>
          <w:rFonts w:hint="eastAsia" w:ascii="宋体" w:hAnsi="宋体" w:eastAsia="宋体" w:cs="宋体"/>
          <w:snapToGrid w:val="0"/>
          <w:kern w:val="0"/>
          <w:lang w:val="hr-HR"/>
        </w:rPr>
        <w:t>；</w:t>
      </w:r>
    </w:p>
    <w:p>
      <w:pPr>
        <w:spacing w:line="360" w:lineRule="auto"/>
        <w:ind w:left="420" w:leftChars="200"/>
        <w:rPr>
          <w:rFonts w:hint="eastAsia" w:ascii="宋体" w:hAnsi="宋体" w:eastAsia="宋体" w:cs="宋体"/>
          <w:szCs w:val="24"/>
          <w:lang w:val="zh-CN"/>
        </w:rPr>
      </w:pPr>
      <w:r>
        <w:rPr>
          <w:rFonts w:hint="eastAsia" w:ascii="宋体" w:hAnsi="宋体" w:eastAsia="宋体" w:cs="宋体"/>
          <w:snapToGrid w:val="0"/>
          <w:kern w:val="0"/>
        </w:rPr>
        <w:t>2、</w:t>
      </w:r>
      <w:r>
        <w:rPr>
          <w:rFonts w:hint="eastAsia" w:ascii="宋体" w:hAnsi="宋体" w:eastAsia="宋体" w:cs="宋体"/>
          <w:szCs w:val="24"/>
          <w:lang w:val="zh-CN"/>
        </w:rPr>
        <w:tab/>
      </w:r>
      <w:r>
        <w:rPr>
          <w:rFonts w:hint="eastAsia" w:ascii="宋体" w:hAnsi="宋体" w:eastAsia="宋体" w:cs="宋体"/>
          <w:szCs w:val="24"/>
          <w:lang w:val="zh-CN"/>
        </w:rPr>
        <w:t>具有履行合同所必需的设备和专业技术能力</w:t>
      </w:r>
      <w:r>
        <w:rPr>
          <w:rFonts w:hint="eastAsia" w:ascii="宋体" w:hAnsi="宋体" w:eastAsia="宋体" w:cs="宋体"/>
          <w:b/>
          <w:szCs w:val="24"/>
          <w:u w:val="single"/>
          <w:lang w:val="zh-CN"/>
        </w:rPr>
        <w:t>（提供声明函，格式自拟）</w:t>
      </w:r>
    </w:p>
    <w:p>
      <w:pPr>
        <w:spacing w:line="360" w:lineRule="auto"/>
        <w:ind w:firstLine="420" w:firstLineChars="200"/>
        <w:rPr>
          <w:rFonts w:hint="eastAsia" w:ascii="宋体" w:hAnsi="宋体" w:eastAsia="宋体" w:cs="宋体"/>
          <w:snapToGrid w:val="0"/>
          <w:kern w:val="0"/>
          <w:lang w:val="hr-HR"/>
        </w:rPr>
      </w:pPr>
      <w:r>
        <w:rPr>
          <w:rFonts w:hint="eastAsia" w:ascii="宋体" w:hAnsi="宋体" w:eastAsia="宋体" w:cs="宋体"/>
          <w:szCs w:val="24"/>
          <w:lang w:val="zh-CN"/>
        </w:rPr>
        <w:t>3、参加政府采购活动前三年内，在经营活动中没有重大违法记录</w:t>
      </w:r>
      <w:r>
        <w:rPr>
          <w:rFonts w:hint="eastAsia" w:ascii="宋体" w:hAnsi="宋体" w:eastAsia="宋体" w:cs="宋体"/>
          <w:b/>
          <w:szCs w:val="24"/>
          <w:u w:val="single"/>
          <w:lang w:val="zh-CN"/>
        </w:rPr>
        <w:t>（提供声明函，格式自拟）</w:t>
      </w:r>
      <w:r>
        <w:rPr>
          <w:rFonts w:hint="eastAsia" w:ascii="宋体" w:hAnsi="宋体" w:eastAsia="宋体" w:cs="宋体"/>
          <w:szCs w:val="24"/>
          <w:lang w:val="zh-CN"/>
        </w:rPr>
        <w:t>；</w:t>
      </w:r>
    </w:p>
    <w:p>
      <w:pPr>
        <w:spacing w:line="360" w:lineRule="auto"/>
        <w:ind w:firstLine="480"/>
        <w:rPr>
          <w:rFonts w:hint="eastAsia" w:ascii="宋体" w:hAnsi="宋体" w:eastAsia="宋体" w:cs="宋体"/>
          <w:color w:val="000000"/>
          <w:kern w:val="0"/>
          <w:sz w:val="22"/>
          <w:lang w:val="hr-HR"/>
        </w:rPr>
      </w:pPr>
      <w:r>
        <w:rPr>
          <w:rFonts w:hint="eastAsia" w:ascii="宋体" w:hAnsi="宋体" w:eastAsia="宋体" w:cs="宋体"/>
          <w:lang w:val="hr-HR"/>
        </w:rPr>
        <w:t>4、</w:t>
      </w:r>
      <w:r>
        <w:rPr>
          <w:rFonts w:hint="eastAsia" w:ascii="宋体" w:hAnsi="宋体" w:eastAsia="宋体" w:cs="宋体"/>
          <w:color w:val="000000"/>
          <w:kern w:val="0"/>
          <w:sz w:val="22"/>
        </w:rPr>
        <w:t>未被列入</w:t>
      </w:r>
      <w:r>
        <w:rPr>
          <w:rFonts w:hint="eastAsia" w:ascii="宋体" w:hAnsi="宋体" w:eastAsia="宋体" w:cs="宋体"/>
          <w:color w:val="000000"/>
          <w:kern w:val="0"/>
          <w:sz w:val="22"/>
          <w:lang w:val="hr-HR"/>
        </w:rPr>
        <w:t>“</w:t>
      </w:r>
      <w:r>
        <w:rPr>
          <w:rFonts w:hint="eastAsia" w:ascii="宋体" w:hAnsi="宋体" w:eastAsia="宋体" w:cs="宋体"/>
          <w:color w:val="000000"/>
          <w:kern w:val="0"/>
          <w:sz w:val="22"/>
        </w:rPr>
        <w:t>信用中国</w:t>
      </w:r>
      <w:r>
        <w:rPr>
          <w:rFonts w:hint="eastAsia" w:ascii="宋体" w:hAnsi="宋体" w:eastAsia="宋体" w:cs="宋体"/>
          <w:color w:val="000000"/>
          <w:kern w:val="0"/>
          <w:sz w:val="22"/>
          <w:lang w:val="hr-HR"/>
        </w:rPr>
        <w:t>”</w:t>
      </w:r>
      <w:r>
        <w:rPr>
          <w:rFonts w:hint="eastAsia" w:ascii="宋体" w:hAnsi="宋体" w:eastAsia="宋体" w:cs="宋体"/>
          <w:color w:val="000000"/>
          <w:kern w:val="0"/>
          <w:sz w:val="22"/>
        </w:rPr>
        <w:t>网站</w:t>
      </w:r>
      <w:r>
        <w:rPr>
          <w:rFonts w:hint="eastAsia" w:ascii="宋体" w:hAnsi="宋体" w:eastAsia="宋体" w:cs="宋体"/>
          <w:color w:val="000000"/>
          <w:kern w:val="0"/>
          <w:sz w:val="22"/>
          <w:u w:val="single"/>
          <w:lang w:val="hr-HR"/>
        </w:rPr>
        <w:t>(www.creditchina.gov.cn)</w:t>
      </w:r>
      <w:r>
        <w:rPr>
          <w:rFonts w:hint="eastAsia" w:ascii="宋体" w:hAnsi="宋体" w:eastAsia="宋体" w:cs="宋体"/>
          <w:color w:val="000000"/>
          <w:kern w:val="0"/>
          <w:sz w:val="22"/>
          <w:lang w:val="hr-HR"/>
        </w:rPr>
        <w:t>“</w:t>
      </w:r>
      <w:r>
        <w:rPr>
          <w:rFonts w:hint="eastAsia" w:ascii="宋体" w:hAnsi="宋体" w:eastAsia="宋体" w:cs="宋体"/>
          <w:color w:val="000000"/>
          <w:kern w:val="0"/>
          <w:sz w:val="22"/>
        </w:rPr>
        <w:t>记录失信被执行人或重大税收违法案件当事人名单或政府采购严重违法失信行为</w:t>
      </w:r>
      <w:r>
        <w:rPr>
          <w:rFonts w:hint="eastAsia" w:ascii="宋体" w:hAnsi="宋体" w:eastAsia="宋体" w:cs="宋体"/>
          <w:color w:val="000000"/>
          <w:kern w:val="0"/>
          <w:sz w:val="22"/>
          <w:lang w:val="hr-HR"/>
        </w:rPr>
        <w:t>”</w:t>
      </w:r>
      <w:r>
        <w:rPr>
          <w:rFonts w:hint="eastAsia" w:ascii="宋体" w:hAnsi="宋体" w:eastAsia="宋体" w:cs="宋体"/>
          <w:color w:val="000000"/>
          <w:kern w:val="0"/>
          <w:sz w:val="22"/>
        </w:rPr>
        <w:t>记录名单</w:t>
      </w:r>
      <w:r>
        <w:rPr>
          <w:rFonts w:hint="eastAsia" w:ascii="宋体" w:hAnsi="宋体" w:eastAsia="宋体" w:cs="宋体"/>
          <w:color w:val="000000"/>
          <w:kern w:val="0"/>
          <w:sz w:val="22"/>
          <w:lang w:val="hr-HR"/>
        </w:rPr>
        <w:t>；</w:t>
      </w:r>
    </w:p>
    <w:p>
      <w:pPr>
        <w:spacing w:line="360" w:lineRule="auto"/>
        <w:ind w:firstLine="480"/>
        <w:rPr>
          <w:rFonts w:hint="eastAsia" w:ascii="宋体" w:hAnsi="宋体" w:eastAsia="宋体" w:cs="宋体"/>
          <w:lang w:val="hr-HR"/>
        </w:rPr>
      </w:pPr>
      <w:r>
        <w:rPr>
          <w:rFonts w:hint="eastAsia" w:ascii="宋体" w:hAnsi="宋体" w:eastAsia="宋体" w:cs="宋体"/>
          <w:lang w:val="hr-HR"/>
        </w:rPr>
        <w:t>5、</w:t>
      </w:r>
      <w:r>
        <w:rPr>
          <w:rFonts w:hint="eastAsia" w:ascii="宋体" w:hAnsi="宋体" w:eastAsia="宋体" w:cs="宋体"/>
          <w:lang w:val="hr-HR"/>
        </w:rPr>
        <w:tab/>
      </w:r>
      <w:r>
        <w:rPr>
          <w:rFonts w:hint="eastAsia" w:ascii="宋体" w:hAnsi="宋体" w:eastAsia="宋体" w:cs="宋体"/>
          <w:lang w:val="hr-HR"/>
        </w:rPr>
        <w:t>本项目不接受联合体投标</w:t>
      </w:r>
    </w:p>
    <w:p>
      <w:pPr>
        <w:spacing w:line="360" w:lineRule="auto"/>
        <w:ind w:firstLine="480"/>
        <w:rPr>
          <w:rFonts w:hint="eastAsia" w:ascii="宋体" w:hAnsi="宋体" w:eastAsia="宋体" w:cs="宋体"/>
        </w:rPr>
      </w:pPr>
      <w:r>
        <w:rPr>
          <w:rFonts w:hint="eastAsia" w:ascii="宋体" w:hAnsi="宋体" w:eastAsia="宋体" w:cs="宋体"/>
        </w:rPr>
        <w:t>（相关证明文件附后）</w:t>
      </w:r>
    </w:p>
    <w:p>
      <w:pPr>
        <w:spacing w:line="480" w:lineRule="exact"/>
        <w:rPr>
          <w:rFonts w:hint="eastAsia" w:ascii="宋体" w:hAnsi="宋体" w:eastAsia="宋体" w:cs="宋体"/>
        </w:rPr>
      </w:pPr>
    </w:p>
    <w:p>
      <w:pPr>
        <w:adjustRightInd w:val="0"/>
        <w:snapToGrid w:val="0"/>
        <w:spacing w:line="300" w:lineRule="auto"/>
        <w:ind w:firstLine="480"/>
        <w:rPr>
          <w:rFonts w:hint="eastAsia" w:ascii="宋体" w:hAnsi="宋体" w:eastAsia="宋体" w:cs="宋体"/>
        </w:rPr>
      </w:pPr>
      <w:r>
        <w:rPr>
          <w:rFonts w:hint="eastAsia" w:ascii="宋体" w:hAnsi="宋体" w:eastAsia="宋体" w:cs="宋体"/>
        </w:rPr>
        <w:t>…………</w:t>
      </w:r>
    </w:p>
    <w:p>
      <w:pPr>
        <w:spacing w:line="360" w:lineRule="auto"/>
        <w:ind w:firstLine="480"/>
        <w:rPr>
          <w:rFonts w:hint="eastAsia" w:ascii="宋体" w:hAnsi="宋体" w:eastAsia="宋体" w:cs="宋体"/>
        </w:rPr>
      </w:pPr>
    </w:p>
    <w:p>
      <w:pPr>
        <w:spacing w:line="360" w:lineRule="auto"/>
        <w:ind w:firstLine="480"/>
        <w:rPr>
          <w:rFonts w:hint="eastAsia" w:ascii="宋体" w:hAnsi="宋体" w:eastAsia="宋体" w:cs="宋体"/>
        </w:rPr>
      </w:pPr>
      <w:r>
        <w:rPr>
          <w:rFonts w:hint="eastAsia" w:ascii="宋体" w:hAnsi="宋体" w:eastAsia="宋体" w:cs="宋体"/>
        </w:rPr>
        <w:t>响应供应商法定代表人（或法定代表人授权代表）签字：</w:t>
      </w:r>
      <w:r>
        <w:rPr>
          <w:rFonts w:hint="eastAsia" w:ascii="宋体" w:hAnsi="宋体" w:eastAsia="宋体" w:cs="宋体"/>
          <w:u w:val="single"/>
        </w:rPr>
        <w:t xml:space="preserve">                </w:t>
      </w:r>
      <w:r>
        <w:rPr>
          <w:rFonts w:hint="eastAsia" w:ascii="宋体" w:hAnsi="宋体" w:eastAsia="宋体" w:cs="宋体"/>
        </w:rPr>
        <w:t xml:space="preserve">   </w:t>
      </w:r>
    </w:p>
    <w:p>
      <w:pPr>
        <w:spacing w:line="360" w:lineRule="auto"/>
        <w:ind w:firstLine="480"/>
        <w:rPr>
          <w:rFonts w:hint="eastAsia" w:ascii="宋体" w:hAnsi="宋体" w:eastAsia="宋体" w:cs="宋体"/>
          <w:u w:val="single"/>
        </w:rPr>
      </w:pPr>
      <w:r>
        <w:rPr>
          <w:rFonts w:hint="eastAsia" w:ascii="宋体" w:hAnsi="宋体" w:eastAsia="宋体" w:cs="宋体"/>
        </w:rPr>
        <w:t>响应供应商名称（签章）：</w:t>
      </w:r>
      <w:r>
        <w:rPr>
          <w:rFonts w:hint="eastAsia" w:ascii="宋体" w:hAnsi="宋体" w:eastAsia="宋体" w:cs="宋体"/>
          <w:u w:val="single"/>
        </w:rPr>
        <w:t xml:space="preserve">                        </w:t>
      </w:r>
    </w:p>
    <w:p>
      <w:pPr>
        <w:spacing w:line="360" w:lineRule="auto"/>
        <w:ind w:firstLine="48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 xml:space="preserve">年 </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157" w:name="_Toc202816997"/>
      <w:bookmarkStart w:id="158" w:name="_Toc202251701"/>
      <w:bookmarkStart w:id="159" w:name="_Toc202254106"/>
      <w:bookmarkStart w:id="160" w:name="_Toc202820352"/>
      <w:bookmarkStart w:id="161" w:name="_Toc395800949"/>
      <w:bookmarkStart w:id="162" w:name="_Toc31980"/>
      <w:bookmarkStart w:id="163" w:name="_Toc202819879"/>
      <w:bookmarkStart w:id="164" w:name="_Toc202251076"/>
      <w:bookmarkStart w:id="165" w:name="_Toc202252035"/>
    </w:p>
    <w:p>
      <w:pPr>
        <w:widowControl/>
        <w:jc w:val="center"/>
        <w:outlineLvl w:val="1"/>
        <w:rPr>
          <w:rFonts w:hint="eastAsia" w:ascii="宋体" w:hAnsi="宋体" w:eastAsia="宋体" w:cs="宋体"/>
          <w:b/>
        </w:rPr>
      </w:pPr>
    </w:p>
    <w:p>
      <w:pPr>
        <w:widowControl/>
        <w:jc w:val="left"/>
        <w:rPr>
          <w:rFonts w:hint="eastAsia" w:ascii="宋体" w:hAnsi="宋体" w:eastAsia="宋体" w:cs="宋体"/>
          <w:b/>
        </w:rPr>
      </w:pPr>
      <w:r>
        <w:rPr>
          <w:rFonts w:hint="eastAsia" w:ascii="宋体" w:hAnsi="宋体" w:eastAsia="宋体" w:cs="宋体"/>
          <w:b/>
        </w:rPr>
        <w:br w:type="page"/>
      </w:r>
    </w:p>
    <w:bookmarkEnd w:id="157"/>
    <w:bookmarkEnd w:id="158"/>
    <w:bookmarkEnd w:id="159"/>
    <w:bookmarkEnd w:id="160"/>
    <w:bookmarkEnd w:id="161"/>
    <w:bookmarkEnd w:id="162"/>
    <w:bookmarkEnd w:id="163"/>
    <w:bookmarkEnd w:id="164"/>
    <w:bookmarkEnd w:id="165"/>
    <w:p>
      <w:pPr>
        <w:ind w:firstLine="482"/>
        <w:rPr>
          <w:rFonts w:hint="eastAsia" w:ascii="宋体" w:hAnsi="宋体" w:eastAsia="宋体" w:cs="宋体"/>
          <w:b/>
          <w:bCs/>
        </w:rPr>
      </w:pPr>
      <w:bookmarkStart w:id="166" w:name="_Toc6273"/>
      <w:r>
        <w:rPr>
          <w:rFonts w:hint="eastAsia" w:ascii="宋体" w:hAnsi="宋体" w:eastAsia="宋体" w:cs="宋体"/>
          <w:b/>
          <w:lang w:val="en-US" w:eastAsia="zh-CN"/>
        </w:rPr>
        <w:t>四</w:t>
      </w:r>
      <w:r>
        <w:rPr>
          <w:rFonts w:hint="eastAsia" w:ascii="宋体" w:hAnsi="宋体" w:eastAsia="宋体" w:cs="宋体"/>
          <w:b/>
        </w:rPr>
        <w:t>、</w:t>
      </w:r>
      <w:r>
        <w:rPr>
          <w:rFonts w:hint="eastAsia" w:ascii="宋体" w:hAnsi="宋体" w:eastAsia="宋体" w:cs="宋体"/>
          <w:b/>
          <w:bCs/>
        </w:rPr>
        <w:t>技术</w:t>
      </w:r>
      <w:r>
        <w:rPr>
          <w:rFonts w:hint="eastAsia" w:ascii="宋体" w:hAnsi="宋体" w:eastAsia="宋体" w:cs="宋体"/>
          <w:b/>
          <w:bCs/>
          <w:lang w:eastAsia="zh-CN"/>
        </w:rPr>
        <w:t>、</w:t>
      </w:r>
      <w:r>
        <w:rPr>
          <w:rFonts w:hint="eastAsia" w:ascii="宋体" w:hAnsi="宋体" w:eastAsia="宋体" w:cs="宋体"/>
          <w:b/>
          <w:bCs/>
          <w:lang w:val="en-US" w:eastAsia="zh-CN"/>
        </w:rPr>
        <w:t>商务</w:t>
      </w:r>
      <w:r>
        <w:rPr>
          <w:rFonts w:hint="eastAsia" w:ascii="宋体" w:hAnsi="宋体" w:eastAsia="宋体" w:cs="宋体"/>
          <w:b/>
          <w:bCs/>
        </w:rPr>
        <w:t>参数响应情况</w:t>
      </w:r>
    </w:p>
    <w:tbl>
      <w:tblPr>
        <w:tblStyle w:val="1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b/>
                <w:bCs/>
              </w:rPr>
            </w:pPr>
            <w:r>
              <w:rPr>
                <w:rFonts w:hint="eastAsia" w:ascii="宋体" w:hAnsi="宋体" w:eastAsia="宋体" w:cs="宋体"/>
                <w:b/>
                <w:bCs/>
              </w:rPr>
              <w:t>序号</w:t>
            </w:r>
          </w:p>
        </w:tc>
        <w:tc>
          <w:tcPr>
            <w:tcW w:w="2064" w:type="dxa"/>
            <w:vAlign w:val="center"/>
          </w:tcPr>
          <w:p>
            <w:pPr>
              <w:jc w:val="center"/>
              <w:rPr>
                <w:rFonts w:hint="eastAsia" w:ascii="宋体" w:hAnsi="宋体" w:eastAsia="宋体" w:cs="宋体"/>
                <w:b/>
                <w:bCs/>
              </w:rPr>
            </w:pPr>
            <w:r>
              <w:rPr>
                <w:rFonts w:hint="eastAsia" w:ascii="宋体" w:hAnsi="宋体" w:eastAsia="宋体" w:cs="宋体"/>
                <w:b/>
                <w:bCs/>
              </w:rPr>
              <w:t>招标规格/要求</w:t>
            </w:r>
          </w:p>
        </w:tc>
        <w:tc>
          <w:tcPr>
            <w:tcW w:w="3196" w:type="dxa"/>
            <w:vAlign w:val="center"/>
          </w:tcPr>
          <w:p>
            <w:pPr>
              <w:jc w:val="center"/>
              <w:rPr>
                <w:rFonts w:hint="eastAsia" w:ascii="宋体" w:hAnsi="宋体" w:eastAsia="宋体" w:cs="宋体"/>
                <w:b/>
                <w:bCs/>
              </w:rPr>
            </w:pPr>
            <w:r>
              <w:rPr>
                <w:rFonts w:hint="eastAsia" w:ascii="宋体" w:hAnsi="宋体" w:eastAsia="宋体" w:cs="宋体"/>
                <w:b/>
                <w:bCs/>
              </w:rPr>
              <w:t>投标实际参数</w:t>
            </w:r>
          </w:p>
          <w:p>
            <w:pPr>
              <w:jc w:val="left"/>
              <w:rPr>
                <w:rFonts w:hint="eastAsia" w:ascii="宋体" w:hAnsi="宋体" w:eastAsia="宋体" w:cs="宋体"/>
                <w:b/>
                <w:bCs/>
              </w:rPr>
            </w:pPr>
            <w:r>
              <w:rPr>
                <w:rFonts w:hint="eastAsia" w:ascii="宋体" w:hAnsi="宋体" w:eastAsia="宋体" w:cs="宋体"/>
                <w:b/>
                <w:bCs/>
              </w:rPr>
              <w:t>(投标人应按投标货物/服务实际数据填写)</w:t>
            </w:r>
          </w:p>
        </w:tc>
        <w:tc>
          <w:tcPr>
            <w:tcW w:w="2080" w:type="dxa"/>
            <w:vAlign w:val="center"/>
          </w:tcPr>
          <w:p>
            <w:pPr>
              <w:jc w:val="center"/>
              <w:rPr>
                <w:rFonts w:hint="eastAsia" w:ascii="宋体" w:hAnsi="宋体" w:eastAsia="宋体" w:cs="宋体"/>
                <w:b/>
                <w:bCs/>
              </w:rPr>
            </w:pPr>
            <w:r>
              <w:rPr>
                <w:rFonts w:hint="eastAsia" w:ascii="宋体" w:hAnsi="宋体" w:eastAsia="宋体" w:cs="宋体"/>
                <w:b/>
                <w:bCs/>
              </w:rPr>
              <w:t>是否偏离（无偏离/正偏离/负偏离）</w:t>
            </w:r>
          </w:p>
        </w:tc>
        <w:tc>
          <w:tcPr>
            <w:tcW w:w="1378" w:type="dxa"/>
            <w:vAlign w:val="center"/>
          </w:tcPr>
          <w:p>
            <w:pPr>
              <w:jc w:val="center"/>
              <w:rPr>
                <w:rFonts w:hint="eastAsia" w:ascii="宋体" w:hAnsi="宋体" w:eastAsia="宋体" w:cs="宋体"/>
                <w:b/>
                <w:bCs/>
              </w:rPr>
            </w:pPr>
            <w:r>
              <w:rPr>
                <w:rFonts w:hint="eastAsia" w:ascii="宋体" w:hAnsi="宋体" w:eastAsia="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2064" w:type="dxa"/>
            <w:vAlign w:val="center"/>
          </w:tcPr>
          <w:p>
            <w:pPr>
              <w:ind w:firstLine="480"/>
              <w:jc w:val="center"/>
              <w:rPr>
                <w:rFonts w:hint="eastAsia" w:ascii="宋体" w:hAnsi="宋体" w:eastAsia="宋体" w:cs="宋体"/>
                <w:szCs w:val="21"/>
              </w:rPr>
            </w:pPr>
          </w:p>
        </w:tc>
        <w:tc>
          <w:tcPr>
            <w:tcW w:w="3196" w:type="dxa"/>
            <w:vAlign w:val="center"/>
          </w:tcPr>
          <w:p>
            <w:pPr>
              <w:ind w:firstLine="480"/>
              <w:rPr>
                <w:rFonts w:hint="eastAsia" w:ascii="宋体" w:hAnsi="宋体" w:eastAsia="宋体" w:cs="宋体"/>
                <w:szCs w:val="21"/>
              </w:rPr>
            </w:pPr>
          </w:p>
        </w:tc>
        <w:tc>
          <w:tcPr>
            <w:tcW w:w="2080" w:type="dxa"/>
            <w:vAlign w:val="center"/>
          </w:tcPr>
          <w:p>
            <w:pPr>
              <w:ind w:firstLine="480"/>
              <w:rPr>
                <w:rFonts w:hint="eastAsia" w:ascii="宋体" w:hAnsi="宋体" w:eastAsia="宋体" w:cs="宋体"/>
                <w:szCs w:val="21"/>
              </w:rPr>
            </w:pPr>
          </w:p>
        </w:tc>
        <w:tc>
          <w:tcPr>
            <w:tcW w:w="1378" w:type="dxa"/>
            <w:vAlign w:val="center"/>
          </w:tcPr>
          <w:p>
            <w:pPr>
              <w:ind w:firstLine="48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2064" w:type="dxa"/>
            <w:vAlign w:val="center"/>
          </w:tcPr>
          <w:p>
            <w:pPr>
              <w:ind w:firstLine="480"/>
              <w:jc w:val="center"/>
              <w:rPr>
                <w:rFonts w:hint="eastAsia" w:ascii="宋体" w:hAnsi="宋体" w:eastAsia="宋体" w:cs="宋体"/>
                <w:szCs w:val="21"/>
              </w:rPr>
            </w:pPr>
          </w:p>
        </w:tc>
        <w:tc>
          <w:tcPr>
            <w:tcW w:w="3196" w:type="dxa"/>
            <w:vAlign w:val="center"/>
          </w:tcPr>
          <w:p>
            <w:pPr>
              <w:ind w:firstLine="480"/>
              <w:rPr>
                <w:rFonts w:hint="eastAsia" w:ascii="宋体" w:hAnsi="宋体" w:eastAsia="宋体" w:cs="宋体"/>
                <w:szCs w:val="21"/>
              </w:rPr>
            </w:pPr>
          </w:p>
        </w:tc>
        <w:tc>
          <w:tcPr>
            <w:tcW w:w="2080" w:type="dxa"/>
            <w:vAlign w:val="center"/>
          </w:tcPr>
          <w:p>
            <w:pPr>
              <w:ind w:firstLine="480"/>
              <w:rPr>
                <w:rFonts w:hint="eastAsia" w:ascii="宋体" w:hAnsi="宋体" w:eastAsia="宋体" w:cs="宋体"/>
                <w:szCs w:val="21"/>
              </w:rPr>
            </w:pPr>
          </w:p>
        </w:tc>
        <w:tc>
          <w:tcPr>
            <w:tcW w:w="1378" w:type="dxa"/>
            <w:vAlign w:val="center"/>
          </w:tcPr>
          <w:p>
            <w:pPr>
              <w:ind w:firstLine="48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2064" w:type="dxa"/>
            <w:vAlign w:val="center"/>
          </w:tcPr>
          <w:p>
            <w:pPr>
              <w:ind w:firstLine="480"/>
              <w:jc w:val="center"/>
              <w:rPr>
                <w:rFonts w:hint="eastAsia" w:ascii="宋体" w:hAnsi="宋体" w:eastAsia="宋体" w:cs="宋体"/>
                <w:szCs w:val="21"/>
              </w:rPr>
            </w:pPr>
          </w:p>
        </w:tc>
        <w:tc>
          <w:tcPr>
            <w:tcW w:w="3196" w:type="dxa"/>
            <w:vAlign w:val="center"/>
          </w:tcPr>
          <w:p>
            <w:pPr>
              <w:ind w:firstLine="480"/>
              <w:rPr>
                <w:rFonts w:hint="eastAsia" w:ascii="宋体" w:hAnsi="宋体" w:eastAsia="宋体" w:cs="宋体"/>
                <w:szCs w:val="21"/>
              </w:rPr>
            </w:pPr>
          </w:p>
        </w:tc>
        <w:tc>
          <w:tcPr>
            <w:tcW w:w="2080" w:type="dxa"/>
            <w:vAlign w:val="center"/>
          </w:tcPr>
          <w:p>
            <w:pPr>
              <w:ind w:firstLine="480"/>
              <w:rPr>
                <w:rFonts w:hint="eastAsia" w:ascii="宋体" w:hAnsi="宋体" w:eastAsia="宋体" w:cs="宋体"/>
                <w:szCs w:val="21"/>
              </w:rPr>
            </w:pPr>
          </w:p>
        </w:tc>
        <w:tc>
          <w:tcPr>
            <w:tcW w:w="1378" w:type="dxa"/>
            <w:vAlign w:val="center"/>
          </w:tcPr>
          <w:p>
            <w:pPr>
              <w:ind w:firstLine="480"/>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2064" w:type="dxa"/>
            <w:vAlign w:val="center"/>
          </w:tcPr>
          <w:p>
            <w:pPr>
              <w:ind w:firstLine="480"/>
              <w:jc w:val="center"/>
              <w:rPr>
                <w:rFonts w:hint="eastAsia" w:ascii="宋体" w:hAnsi="宋体" w:eastAsia="宋体" w:cs="宋体"/>
                <w:szCs w:val="21"/>
              </w:rPr>
            </w:pPr>
          </w:p>
        </w:tc>
        <w:tc>
          <w:tcPr>
            <w:tcW w:w="3196" w:type="dxa"/>
            <w:vAlign w:val="center"/>
          </w:tcPr>
          <w:p>
            <w:pPr>
              <w:ind w:firstLine="480"/>
              <w:rPr>
                <w:rFonts w:hint="eastAsia" w:ascii="宋体" w:hAnsi="宋体" w:eastAsia="宋体" w:cs="宋体"/>
                <w:szCs w:val="21"/>
              </w:rPr>
            </w:pPr>
          </w:p>
        </w:tc>
        <w:tc>
          <w:tcPr>
            <w:tcW w:w="2080" w:type="dxa"/>
            <w:vAlign w:val="center"/>
          </w:tcPr>
          <w:p>
            <w:pPr>
              <w:ind w:firstLine="480"/>
              <w:rPr>
                <w:rFonts w:hint="eastAsia" w:ascii="宋体" w:hAnsi="宋体" w:eastAsia="宋体" w:cs="宋体"/>
                <w:szCs w:val="21"/>
              </w:rPr>
            </w:pPr>
          </w:p>
        </w:tc>
        <w:tc>
          <w:tcPr>
            <w:tcW w:w="1378" w:type="dxa"/>
            <w:vAlign w:val="center"/>
          </w:tcPr>
          <w:p>
            <w:pPr>
              <w:ind w:firstLine="480"/>
              <w:rPr>
                <w:rFonts w:hint="eastAsia" w:ascii="宋体" w:hAnsi="宋体" w:eastAsia="宋体" w:cs="宋体"/>
                <w:szCs w:val="21"/>
              </w:rPr>
            </w:pPr>
          </w:p>
        </w:tc>
      </w:tr>
    </w:tbl>
    <w:p>
      <w:pPr>
        <w:jc w:val="left"/>
        <w:outlineLvl w:val="1"/>
        <w:rPr>
          <w:rFonts w:hint="eastAsia" w:ascii="宋体" w:hAnsi="宋体" w:eastAsia="宋体" w:cs="宋体"/>
          <w:b/>
        </w:rPr>
      </w:pPr>
    </w:p>
    <w:p>
      <w:pPr>
        <w:widowControl/>
        <w:jc w:val="left"/>
        <w:rPr>
          <w:rFonts w:hint="eastAsia" w:ascii="宋体" w:hAnsi="宋体" w:eastAsia="宋体" w:cs="宋体"/>
          <w:b/>
          <w:spacing w:val="0"/>
          <w:kern w:val="2"/>
        </w:rPr>
      </w:pPr>
      <w:r>
        <w:rPr>
          <w:rFonts w:hint="eastAsia" w:ascii="宋体" w:hAnsi="宋体" w:eastAsia="宋体" w:cs="宋体"/>
          <w:b/>
        </w:rPr>
        <w:br w:type="page"/>
      </w:r>
    </w:p>
    <w:p>
      <w:pPr>
        <w:pStyle w:val="41"/>
        <w:ind w:firstLine="0" w:firstLineChars="0"/>
        <w:rPr>
          <w:rFonts w:hint="eastAsia" w:ascii="宋体" w:hAnsi="宋体" w:eastAsia="宋体" w:cs="宋体"/>
          <w:b/>
          <w:spacing w:val="0"/>
          <w:kern w:val="2"/>
        </w:rPr>
      </w:pPr>
      <w:r>
        <w:rPr>
          <w:rFonts w:hint="eastAsia" w:ascii="宋体" w:hAnsi="宋体" w:eastAsia="宋体" w:cs="宋体"/>
          <w:b/>
          <w:spacing w:val="0"/>
          <w:kern w:val="2"/>
          <w:lang w:val="en-US" w:eastAsia="zh-CN"/>
        </w:rPr>
        <w:t>五、</w:t>
      </w:r>
      <w:r>
        <w:rPr>
          <w:rFonts w:hint="eastAsia" w:ascii="宋体" w:hAnsi="宋体" w:eastAsia="宋体" w:cs="宋体"/>
          <w:b/>
          <w:spacing w:val="0"/>
          <w:kern w:val="2"/>
        </w:rPr>
        <w:t>同类项目业绩介绍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hint="eastAsia" w:ascii="宋体" w:hAnsi="宋体" w:eastAsia="宋体" w:cs="宋体"/>
                <w:b/>
                <w:bCs/>
                <w:szCs w:val="21"/>
              </w:rPr>
            </w:pPr>
            <w:r>
              <w:rPr>
                <w:rFonts w:hint="eastAsia" w:ascii="宋体" w:hAnsi="宋体" w:eastAsia="宋体" w:cs="宋体"/>
                <w:b/>
                <w:bCs/>
                <w:szCs w:val="21"/>
              </w:rPr>
              <w:t>序号</w:t>
            </w:r>
          </w:p>
        </w:tc>
        <w:tc>
          <w:tcPr>
            <w:tcW w:w="2510" w:type="dxa"/>
            <w:shd w:val="clear" w:color="auto" w:fill="F3F3F3"/>
            <w:vAlign w:val="center"/>
          </w:tcPr>
          <w:p>
            <w:pPr>
              <w:jc w:val="center"/>
              <w:rPr>
                <w:rFonts w:hint="eastAsia" w:ascii="宋体" w:hAnsi="宋体" w:eastAsia="宋体" w:cs="宋体"/>
                <w:b/>
                <w:bCs/>
                <w:szCs w:val="21"/>
              </w:rPr>
            </w:pPr>
            <w:r>
              <w:rPr>
                <w:rFonts w:hint="eastAsia" w:ascii="宋体" w:hAnsi="宋体" w:eastAsia="宋体" w:cs="宋体"/>
                <w:b/>
                <w:bCs/>
                <w:szCs w:val="21"/>
              </w:rPr>
              <w:t>客户名称</w:t>
            </w:r>
          </w:p>
        </w:tc>
        <w:tc>
          <w:tcPr>
            <w:tcW w:w="2819" w:type="dxa"/>
            <w:shd w:val="clear" w:color="auto" w:fill="F3F3F3"/>
            <w:vAlign w:val="center"/>
          </w:tcPr>
          <w:p>
            <w:pPr>
              <w:jc w:val="center"/>
              <w:rPr>
                <w:rFonts w:hint="eastAsia" w:ascii="宋体" w:hAnsi="宋体" w:eastAsia="宋体" w:cs="宋体"/>
                <w:b/>
                <w:bCs/>
                <w:szCs w:val="21"/>
              </w:rPr>
            </w:pPr>
            <w:r>
              <w:rPr>
                <w:rFonts w:hint="eastAsia" w:ascii="宋体" w:hAnsi="宋体" w:eastAsia="宋体" w:cs="宋体"/>
                <w:b/>
                <w:bCs/>
                <w:szCs w:val="21"/>
              </w:rPr>
              <w:t>项目名称及合同金额</w:t>
            </w:r>
          </w:p>
          <w:p>
            <w:pPr>
              <w:jc w:val="center"/>
              <w:rPr>
                <w:rFonts w:hint="eastAsia" w:ascii="宋体" w:hAnsi="宋体" w:eastAsia="宋体" w:cs="宋体"/>
                <w:b/>
                <w:bCs/>
                <w:szCs w:val="21"/>
              </w:rPr>
            </w:pPr>
            <w:r>
              <w:rPr>
                <w:rFonts w:hint="eastAsia" w:ascii="宋体" w:hAnsi="宋体" w:eastAsia="宋体" w:cs="宋体"/>
                <w:b/>
                <w:bCs/>
                <w:szCs w:val="21"/>
              </w:rPr>
              <w:t>（万元）</w:t>
            </w:r>
          </w:p>
        </w:tc>
        <w:tc>
          <w:tcPr>
            <w:tcW w:w="1236" w:type="dxa"/>
            <w:shd w:val="clear" w:color="auto" w:fill="F3F3F3"/>
            <w:vAlign w:val="center"/>
          </w:tcPr>
          <w:p>
            <w:pPr>
              <w:jc w:val="center"/>
              <w:rPr>
                <w:rFonts w:hint="eastAsia" w:ascii="宋体" w:hAnsi="宋体" w:eastAsia="宋体" w:cs="宋体"/>
                <w:b/>
                <w:bCs/>
                <w:szCs w:val="21"/>
              </w:rPr>
            </w:pPr>
            <w:r>
              <w:rPr>
                <w:rFonts w:hint="eastAsia" w:ascii="宋体" w:hAnsi="宋体" w:eastAsia="宋体" w:cs="宋体"/>
                <w:b/>
                <w:bCs/>
                <w:szCs w:val="21"/>
              </w:rPr>
              <w:t>竣工时间</w:t>
            </w:r>
          </w:p>
        </w:tc>
        <w:tc>
          <w:tcPr>
            <w:tcW w:w="2237" w:type="dxa"/>
            <w:shd w:val="clear" w:color="auto" w:fill="F3F3F3"/>
            <w:vAlign w:val="center"/>
          </w:tcPr>
          <w:p>
            <w:pPr>
              <w:jc w:val="center"/>
              <w:rPr>
                <w:rFonts w:hint="eastAsia" w:ascii="宋体" w:hAnsi="宋体" w:eastAsia="宋体" w:cs="宋体"/>
                <w:b/>
                <w:bCs/>
                <w:szCs w:val="21"/>
              </w:rPr>
            </w:pPr>
            <w:r>
              <w:rPr>
                <w:rFonts w:hint="eastAsia" w:ascii="宋体" w:hAnsi="宋体" w:eastAsia="宋体" w:cs="宋体"/>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2510" w:type="dxa"/>
            <w:vAlign w:val="center"/>
          </w:tcPr>
          <w:p>
            <w:pPr>
              <w:ind w:firstLine="480"/>
              <w:jc w:val="center"/>
              <w:rPr>
                <w:rFonts w:hint="eastAsia" w:ascii="宋体" w:hAnsi="宋体" w:eastAsia="宋体" w:cs="宋体"/>
                <w:szCs w:val="21"/>
              </w:rPr>
            </w:pPr>
          </w:p>
        </w:tc>
        <w:tc>
          <w:tcPr>
            <w:tcW w:w="2819" w:type="dxa"/>
            <w:vAlign w:val="center"/>
          </w:tcPr>
          <w:p>
            <w:pPr>
              <w:ind w:firstLine="480"/>
              <w:jc w:val="center"/>
              <w:rPr>
                <w:rFonts w:hint="eastAsia" w:ascii="宋体" w:hAnsi="宋体" w:eastAsia="宋体" w:cs="宋体"/>
                <w:szCs w:val="21"/>
              </w:rPr>
            </w:pPr>
          </w:p>
        </w:tc>
        <w:tc>
          <w:tcPr>
            <w:tcW w:w="1236" w:type="dxa"/>
            <w:vAlign w:val="center"/>
          </w:tcPr>
          <w:p>
            <w:pPr>
              <w:ind w:firstLine="480"/>
              <w:jc w:val="center"/>
              <w:rPr>
                <w:rFonts w:hint="eastAsia" w:ascii="宋体" w:hAnsi="宋体" w:eastAsia="宋体" w:cs="宋体"/>
                <w:szCs w:val="21"/>
              </w:rPr>
            </w:pPr>
          </w:p>
        </w:tc>
        <w:tc>
          <w:tcPr>
            <w:tcW w:w="2237" w:type="dxa"/>
            <w:vAlign w:val="center"/>
          </w:tcPr>
          <w:p>
            <w:pPr>
              <w:ind w:firstLine="48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2510" w:type="dxa"/>
            <w:vAlign w:val="center"/>
          </w:tcPr>
          <w:p>
            <w:pPr>
              <w:ind w:firstLine="480"/>
              <w:jc w:val="center"/>
              <w:rPr>
                <w:rFonts w:hint="eastAsia" w:ascii="宋体" w:hAnsi="宋体" w:eastAsia="宋体" w:cs="宋体"/>
                <w:szCs w:val="21"/>
              </w:rPr>
            </w:pPr>
          </w:p>
        </w:tc>
        <w:tc>
          <w:tcPr>
            <w:tcW w:w="2819" w:type="dxa"/>
            <w:vAlign w:val="center"/>
          </w:tcPr>
          <w:p>
            <w:pPr>
              <w:ind w:firstLine="480"/>
              <w:jc w:val="center"/>
              <w:rPr>
                <w:rFonts w:hint="eastAsia" w:ascii="宋体" w:hAnsi="宋体" w:eastAsia="宋体" w:cs="宋体"/>
                <w:szCs w:val="21"/>
              </w:rPr>
            </w:pPr>
          </w:p>
        </w:tc>
        <w:tc>
          <w:tcPr>
            <w:tcW w:w="1236" w:type="dxa"/>
            <w:vAlign w:val="center"/>
          </w:tcPr>
          <w:p>
            <w:pPr>
              <w:pStyle w:val="40"/>
              <w:ind w:left="-134" w:firstLine="482"/>
              <w:rPr>
                <w:rFonts w:hint="eastAsia" w:ascii="宋体" w:hAnsi="宋体" w:eastAsia="宋体" w:cs="宋体"/>
                <w:color w:val="auto"/>
              </w:rPr>
            </w:pPr>
          </w:p>
        </w:tc>
        <w:tc>
          <w:tcPr>
            <w:tcW w:w="2237" w:type="dxa"/>
            <w:vAlign w:val="center"/>
          </w:tcPr>
          <w:p>
            <w:pPr>
              <w:ind w:firstLine="48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2510" w:type="dxa"/>
            <w:vAlign w:val="center"/>
          </w:tcPr>
          <w:p>
            <w:pPr>
              <w:ind w:firstLine="480"/>
              <w:jc w:val="center"/>
              <w:rPr>
                <w:rFonts w:hint="eastAsia" w:ascii="宋体" w:hAnsi="宋体" w:eastAsia="宋体" w:cs="宋体"/>
                <w:szCs w:val="21"/>
              </w:rPr>
            </w:pPr>
          </w:p>
        </w:tc>
        <w:tc>
          <w:tcPr>
            <w:tcW w:w="2819" w:type="dxa"/>
            <w:vAlign w:val="center"/>
          </w:tcPr>
          <w:p>
            <w:pPr>
              <w:ind w:firstLine="480"/>
              <w:jc w:val="center"/>
              <w:rPr>
                <w:rFonts w:hint="eastAsia" w:ascii="宋体" w:hAnsi="宋体" w:eastAsia="宋体" w:cs="宋体"/>
                <w:szCs w:val="21"/>
              </w:rPr>
            </w:pPr>
          </w:p>
        </w:tc>
        <w:tc>
          <w:tcPr>
            <w:tcW w:w="1236" w:type="dxa"/>
            <w:vAlign w:val="center"/>
          </w:tcPr>
          <w:p>
            <w:pPr>
              <w:ind w:firstLine="480"/>
              <w:jc w:val="center"/>
              <w:rPr>
                <w:rFonts w:hint="eastAsia" w:ascii="宋体" w:hAnsi="宋体" w:eastAsia="宋体" w:cs="宋体"/>
                <w:szCs w:val="21"/>
              </w:rPr>
            </w:pPr>
          </w:p>
        </w:tc>
        <w:tc>
          <w:tcPr>
            <w:tcW w:w="2237" w:type="dxa"/>
            <w:vAlign w:val="center"/>
          </w:tcPr>
          <w:p>
            <w:pPr>
              <w:ind w:firstLine="480"/>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pPr>
              <w:jc w:val="center"/>
              <w:rPr>
                <w:rFonts w:hint="eastAsia" w:ascii="宋体" w:hAnsi="宋体" w:eastAsia="宋体" w:cs="宋体"/>
                <w:szCs w:val="21"/>
              </w:rPr>
            </w:pPr>
            <w:r>
              <w:rPr>
                <w:rFonts w:hint="eastAsia" w:ascii="宋体" w:hAnsi="宋体" w:eastAsia="宋体" w:cs="宋体"/>
                <w:szCs w:val="21"/>
              </w:rPr>
              <w:t>…</w:t>
            </w:r>
          </w:p>
        </w:tc>
        <w:tc>
          <w:tcPr>
            <w:tcW w:w="2510" w:type="dxa"/>
            <w:vAlign w:val="center"/>
          </w:tcPr>
          <w:p>
            <w:pPr>
              <w:ind w:firstLine="480"/>
              <w:jc w:val="center"/>
              <w:rPr>
                <w:rFonts w:hint="eastAsia" w:ascii="宋体" w:hAnsi="宋体" w:eastAsia="宋体" w:cs="宋体"/>
                <w:szCs w:val="21"/>
              </w:rPr>
            </w:pPr>
          </w:p>
        </w:tc>
        <w:tc>
          <w:tcPr>
            <w:tcW w:w="2819" w:type="dxa"/>
            <w:vAlign w:val="center"/>
          </w:tcPr>
          <w:p>
            <w:pPr>
              <w:ind w:firstLine="480"/>
              <w:jc w:val="center"/>
              <w:rPr>
                <w:rFonts w:hint="eastAsia" w:ascii="宋体" w:hAnsi="宋体" w:eastAsia="宋体" w:cs="宋体"/>
                <w:szCs w:val="21"/>
              </w:rPr>
            </w:pPr>
          </w:p>
        </w:tc>
        <w:tc>
          <w:tcPr>
            <w:tcW w:w="1236" w:type="dxa"/>
            <w:vAlign w:val="center"/>
          </w:tcPr>
          <w:p>
            <w:pPr>
              <w:ind w:firstLine="480"/>
              <w:jc w:val="center"/>
              <w:rPr>
                <w:rFonts w:hint="eastAsia" w:ascii="宋体" w:hAnsi="宋体" w:eastAsia="宋体" w:cs="宋体"/>
                <w:szCs w:val="21"/>
              </w:rPr>
            </w:pPr>
          </w:p>
        </w:tc>
        <w:tc>
          <w:tcPr>
            <w:tcW w:w="2237" w:type="dxa"/>
            <w:vAlign w:val="center"/>
          </w:tcPr>
          <w:p>
            <w:pPr>
              <w:ind w:firstLine="480"/>
              <w:jc w:val="center"/>
              <w:rPr>
                <w:rFonts w:hint="eastAsia" w:ascii="宋体" w:hAnsi="宋体" w:eastAsia="宋体" w:cs="宋体"/>
                <w:szCs w:val="21"/>
              </w:rPr>
            </w:pPr>
          </w:p>
        </w:tc>
      </w:tr>
    </w:tbl>
    <w:p>
      <w:pPr>
        <w:ind w:firstLine="480"/>
        <w:rPr>
          <w:rFonts w:hint="eastAsia" w:ascii="宋体" w:hAnsi="宋体" w:eastAsia="宋体" w:cs="宋体"/>
        </w:rPr>
      </w:pPr>
      <w:r>
        <w:rPr>
          <w:rFonts w:hint="eastAsia" w:ascii="宋体" w:hAnsi="宋体" w:eastAsia="宋体" w:cs="宋体"/>
        </w:rPr>
        <w:t>注：业绩是必须以响应供应商名义完成并已验收的项目。报价人/响应供应商必须提供合同关键页复印件及验收报告。</w:t>
      </w:r>
    </w:p>
    <w:p>
      <w:pPr>
        <w:jc w:val="left"/>
        <w:outlineLvl w:val="1"/>
        <w:rPr>
          <w:rFonts w:hint="eastAsia" w:ascii="宋体" w:hAnsi="宋体" w:eastAsia="宋体" w:cs="宋体"/>
          <w:b/>
        </w:rPr>
      </w:pPr>
    </w:p>
    <w:p>
      <w:pPr>
        <w:jc w:val="left"/>
        <w:outlineLvl w:val="1"/>
        <w:rPr>
          <w:rFonts w:hint="eastAsia" w:ascii="宋体" w:hAnsi="宋体" w:eastAsia="宋体" w:cs="宋体"/>
          <w:b/>
        </w:rPr>
      </w:pPr>
    </w:p>
    <w:p>
      <w:pPr>
        <w:widowControl/>
        <w:jc w:val="left"/>
        <w:rPr>
          <w:rFonts w:hint="eastAsia" w:ascii="宋体" w:hAnsi="宋体" w:eastAsia="宋体" w:cs="宋体"/>
          <w:b/>
        </w:rPr>
      </w:pPr>
      <w:r>
        <w:rPr>
          <w:rFonts w:hint="eastAsia" w:ascii="宋体" w:hAnsi="宋体" w:eastAsia="宋体" w:cs="宋体"/>
          <w:b/>
        </w:rPr>
        <w:br w:type="page"/>
      </w:r>
    </w:p>
    <w:bookmarkEnd w:id="166"/>
    <w:p>
      <w:pPr>
        <w:jc w:val="both"/>
        <w:outlineLvl w:val="1"/>
        <w:rPr>
          <w:rFonts w:hint="eastAsia" w:ascii="宋体" w:hAnsi="宋体" w:eastAsia="宋体" w:cs="宋体"/>
          <w:b/>
        </w:rPr>
      </w:pPr>
      <w:r>
        <w:rPr>
          <w:rFonts w:hint="eastAsia" w:ascii="宋体" w:hAnsi="宋体" w:eastAsia="宋体" w:cs="宋体"/>
          <w:b/>
          <w:lang w:val="en-US" w:eastAsia="zh-CN"/>
        </w:rPr>
        <w:t>六</w:t>
      </w:r>
      <w:r>
        <w:rPr>
          <w:rFonts w:hint="eastAsia" w:ascii="宋体" w:hAnsi="宋体" w:eastAsia="宋体" w:cs="宋体"/>
          <w:b/>
        </w:rPr>
        <w:t>、价格部分</w:t>
      </w:r>
    </w:p>
    <w:p>
      <w:pPr>
        <w:jc w:val="center"/>
        <w:rPr>
          <w:rFonts w:hint="eastAsia" w:ascii="宋体" w:hAnsi="宋体" w:eastAsia="宋体" w:cs="宋体"/>
          <w:b/>
          <w:bCs/>
        </w:rPr>
      </w:pPr>
      <w:r>
        <w:rPr>
          <w:rFonts w:hint="eastAsia" w:ascii="宋体" w:hAnsi="宋体" w:eastAsia="宋体" w:cs="宋体"/>
          <w:b/>
          <w:bCs/>
        </w:rPr>
        <w:t>报价一览表</w:t>
      </w:r>
    </w:p>
    <w:tbl>
      <w:tblPr>
        <w:tblStyle w:val="1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hint="eastAsia" w:ascii="宋体" w:hAnsi="宋体" w:eastAsia="宋体" w:cs="宋体"/>
              </w:rPr>
            </w:pPr>
            <w:r>
              <w:rPr>
                <w:rFonts w:hint="eastAsia" w:ascii="宋体" w:hAnsi="宋体" w:eastAsia="宋体" w:cs="宋体"/>
              </w:rPr>
              <w:t>项目名称</w:t>
            </w:r>
          </w:p>
        </w:tc>
        <w:tc>
          <w:tcPr>
            <w:tcW w:w="7632" w:type="dxa"/>
            <w:tcBorders>
              <w:bottom w:val="single" w:color="auto" w:sz="4" w:space="0"/>
            </w:tcBorders>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hint="eastAsia" w:ascii="宋体" w:hAnsi="宋体" w:eastAsia="宋体" w:cs="宋体"/>
              </w:rPr>
            </w:pPr>
            <w:r>
              <w:rPr>
                <w:rFonts w:hint="eastAsia" w:ascii="宋体" w:hAnsi="宋体" w:eastAsia="宋体" w:cs="宋体"/>
              </w:rPr>
              <w:t>响应供应商</w:t>
            </w:r>
          </w:p>
        </w:tc>
        <w:tc>
          <w:tcPr>
            <w:tcW w:w="7632" w:type="dxa"/>
            <w:tcBorders>
              <w:bottom w:val="single" w:color="auto" w:sz="4" w:space="0"/>
            </w:tcBorders>
            <w:vAlign w:val="center"/>
          </w:tcPr>
          <w:p>
            <w:pPr>
              <w:jc w:val="center"/>
              <w:rPr>
                <w:rFonts w:hint="eastAsia" w:ascii="宋体" w:hAnsi="宋体" w:eastAsia="宋体" w:cs="宋体"/>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hint="eastAsia" w:ascii="宋体" w:hAnsi="宋体" w:eastAsia="宋体" w:cs="宋体"/>
              </w:rPr>
            </w:pPr>
            <w:r>
              <w:rPr>
                <w:rFonts w:hint="eastAsia" w:ascii="宋体" w:hAnsi="宋体" w:eastAsia="宋体" w:cs="宋体"/>
              </w:rPr>
              <w:t>总报价</w:t>
            </w:r>
          </w:p>
        </w:tc>
        <w:tc>
          <w:tcPr>
            <w:tcW w:w="7632" w:type="dxa"/>
            <w:tcBorders>
              <w:bottom w:val="single" w:color="auto" w:sz="2" w:space="0"/>
            </w:tcBorders>
            <w:vAlign w:val="center"/>
          </w:tcPr>
          <w:p>
            <w:pPr>
              <w:rPr>
                <w:rFonts w:hint="eastAsia" w:ascii="宋体" w:hAnsi="宋体" w:eastAsia="宋体" w:cs="宋体"/>
              </w:rPr>
            </w:pPr>
            <w:r>
              <w:rPr>
                <w:rFonts w:hint="eastAsia" w:ascii="宋体" w:hAnsi="宋体" w:eastAsia="宋体" w:cs="宋体"/>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728" w:type="dxa"/>
            <w:vAlign w:val="center"/>
          </w:tcPr>
          <w:p>
            <w:pPr>
              <w:jc w:val="center"/>
              <w:rPr>
                <w:rFonts w:hint="default" w:ascii="宋体" w:hAnsi="宋体" w:eastAsia="宋体" w:cs="宋体"/>
                <w:lang w:val="en-US" w:eastAsia="zh-CN"/>
              </w:rPr>
            </w:pPr>
            <w:r>
              <w:rPr>
                <w:rFonts w:hint="eastAsia" w:ascii="宋体" w:hAnsi="宋体" w:cs="宋体"/>
                <w:lang w:val="en-US" w:eastAsia="zh-CN"/>
              </w:rPr>
              <w:t>质保期</w:t>
            </w:r>
          </w:p>
        </w:tc>
        <w:tc>
          <w:tcPr>
            <w:tcW w:w="7632" w:type="dxa"/>
            <w:vAlign w:val="center"/>
          </w:tcPr>
          <w:p>
            <w:pPr>
              <w:jc w:val="center"/>
              <w:rPr>
                <w:rFonts w:hint="default" w:ascii="宋体" w:hAnsi="宋体" w:eastAsia="宋体" w:cs="宋体"/>
                <w:lang w:val="en-US" w:eastAsia="zh-CN"/>
              </w:rPr>
            </w:pPr>
            <w:r>
              <w:rPr>
                <w:rFonts w:hint="eastAsia" w:ascii="宋体" w:hAnsi="宋体" w:cs="宋体"/>
                <w:u w:val="single"/>
                <w:lang w:val="en-US" w:eastAsia="zh-CN"/>
              </w:rPr>
              <w:t xml:space="preserve">       </w:t>
            </w:r>
            <w:r>
              <w:rPr>
                <w:rFonts w:hint="eastAsia" w:ascii="宋体" w:hAnsi="宋体" w:cs="宋体"/>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1728" w:type="dxa"/>
            <w:vAlign w:val="center"/>
          </w:tcPr>
          <w:p>
            <w:pPr>
              <w:jc w:val="center"/>
              <w:rPr>
                <w:rFonts w:hint="eastAsia" w:ascii="宋体" w:hAnsi="宋体" w:eastAsia="宋体" w:cs="宋体"/>
                <w:lang w:val="en-US" w:eastAsia="zh-CN"/>
              </w:rPr>
            </w:pPr>
            <w:r>
              <w:rPr>
                <w:rFonts w:hint="eastAsia" w:ascii="宋体" w:hAnsi="宋体" w:eastAsia="宋体" w:cs="宋体"/>
                <w:lang w:val="en-US" w:eastAsia="zh-CN"/>
              </w:rPr>
              <w:t>质保期外维保服务报价（年）</w:t>
            </w:r>
          </w:p>
        </w:tc>
        <w:tc>
          <w:tcPr>
            <w:tcW w:w="7632" w:type="dxa"/>
            <w:vAlign w:val="center"/>
          </w:tcPr>
          <w:p>
            <w:pPr>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hint="eastAsia" w:ascii="宋体" w:hAnsi="宋体" w:eastAsia="宋体" w:cs="宋体"/>
              </w:rPr>
            </w:pPr>
            <w:r>
              <w:rPr>
                <w:rFonts w:hint="eastAsia" w:ascii="宋体" w:hAnsi="宋体" w:eastAsia="宋体" w:cs="宋体"/>
              </w:rPr>
              <w:t>备注：详细内容见《报价明细报价表》。</w:t>
            </w:r>
          </w:p>
        </w:tc>
      </w:tr>
    </w:tbl>
    <w:p>
      <w:pPr>
        <w:rPr>
          <w:rFonts w:hint="eastAsia" w:ascii="宋体" w:hAnsi="宋体" w:eastAsia="宋体" w:cs="宋体"/>
          <w:b/>
          <w:bCs/>
        </w:rPr>
      </w:pPr>
      <w:r>
        <w:rPr>
          <w:rFonts w:hint="eastAsia" w:ascii="宋体" w:hAnsi="宋体" w:eastAsia="宋体" w:cs="宋体"/>
          <w:b/>
          <w:bCs/>
        </w:rPr>
        <w:t>注：</w:t>
      </w:r>
    </w:p>
    <w:p>
      <w:pPr>
        <w:ind w:firstLine="480"/>
        <w:rPr>
          <w:rFonts w:hint="eastAsia" w:ascii="宋体" w:hAnsi="宋体" w:eastAsia="宋体" w:cs="宋体"/>
        </w:rPr>
      </w:pPr>
      <w:r>
        <w:rPr>
          <w:rFonts w:hint="eastAsia" w:ascii="宋体" w:hAnsi="宋体" w:eastAsia="宋体" w:cs="宋体"/>
        </w:rPr>
        <w:t>1.响应供应商须按要求填写所有信息，不得随意更改本表格式。</w:t>
      </w:r>
    </w:p>
    <w:p>
      <w:pPr>
        <w:ind w:firstLine="480"/>
        <w:rPr>
          <w:rFonts w:hint="eastAsia" w:ascii="宋体" w:hAnsi="宋体" w:eastAsia="宋体" w:cs="宋体"/>
        </w:rPr>
      </w:pPr>
      <w:r>
        <w:rPr>
          <w:rFonts w:hint="eastAsia" w:ascii="宋体" w:hAnsi="宋体" w:eastAsia="宋体" w:cs="宋体"/>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hint="eastAsia" w:ascii="宋体" w:hAnsi="宋体" w:eastAsia="宋体" w:cs="宋体"/>
        </w:rPr>
      </w:pPr>
    </w:p>
    <w:p>
      <w:pPr>
        <w:pStyle w:val="24"/>
        <w:rPr>
          <w:rFonts w:hint="eastAsia" w:ascii="宋体" w:hAnsi="宋体" w:eastAsia="宋体" w:cs="宋体"/>
        </w:rPr>
      </w:pPr>
    </w:p>
    <w:p>
      <w:pPr>
        <w:pStyle w:val="24"/>
        <w:rPr>
          <w:rFonts w:hint="eastAsia" w:ascii="宋体" w:hAnsi="宋体" w:eastAsia="宋体" w:cs="宋体"/>
        </w:rPr>
      </w:pPr>
    </w:p>
    <w:p>
      <w:pPr>
        <w:pStyle w:val="24"/>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r>
        <w:rPr>
          <w:rFonts w:hint="eastAsia" w:ascii="宋体" w:hAnsi="宋体" w:eastAsia="宋体" w:cs="宋体"/>
        </w:rPr>
        <w:t>响应供应商法定代表人（或法定代表人授权代表）签字：</w:t>
      </w:r>
      <w:r>
        <w:rPr>
          <w:rFonts w:hint="eastAsia" w:ascii="宋体" w:hAnsi="宋体" w:eastAsia="宋体" w:cs="宋体"/>
          <w:u w:val="single"/>
        </w:rPr>
        <w:t xml:space="preserve">                </w:t>
      </w:r>
      <w:r>
        <w:rPr>
          <w:rFonts w:hint="eastAsia" w:ascii="宋体" w:hAnsi="宋体" w:eastAsia="宋体" w:cs="宋体"/>
        </w:rPr>
        <w:t xml:space="preserve">   </w:t>
      </w:r>
    </w:p>
    <w:p>
      <w:pPr>
        <w:ind w:firstLine="480"/>
        <w:rPr>
          <w:rFonts w:hint="eastAsia" w:ascii="宋体" w:hAnsi="宋体" w:eastAsia="宋体" w:cs="宋体"/>
          <w:u w:val="single"/>
        </w:rPr>
      </w:pPr>
      <w:r>
        <w:rPr>
          <w:rFonts w:hint="eastAsia" w:ascii="宋体" w:hAnsi="宋体" w:eastAsia="宋体" w:cs="宋体"/>
        </w:rPr>
        <w:t>响应供应商名称（签章）：</w:t>
      </w:r>
      <w:r>
        <w:rPr>
          <w:rFonts w:hint="eastAsia" w:ascii="宋体" w:hAnsi="宋体" w:eastAsia="宋体" w:cs="宋体"/>
          <w:u w:val="single"/>
        </w:rPr>
        <w:t xml:space="preserve">                        </w:t>
      </w:r>
    </w:p>
    <w:p>
      <w:pPr>
        <w:ind w:firstLine="480"/>
        <w:rPr>
          <w:rFonts w:hint="eastAsia" w:ascii="宋体" w:hAnsi="宋体" w:eastAsia="宋体" w:cs="宋体"/>
        </w:rPr>
      </w:pPr>
      <w:r>
        <w:rPr>
          <w:rFonts w:hint="eastAsia" w:ascii="宋体" w:hAnsi="宋体" w:eastAsia="宋体" w:cs="宋体"/>
        </w:rPr>
        <w:t>日期：   年   月   日</w:t>
      </w:r>
    </w:p>
    <w:p>
      <w:pPr>
        <w:rPr>
          <w:rFonts w:hint="eastAsia" w:ascii="宋体" w:hAnsi="宋体" w:eastAsia="宋体" w:cs="宋体"/>
        </w:rPr>
      </w:pPr>
    </w:p>
    <w:p>
      <w:pPr>
        <w:widowControl/>
        <w:jc w:val="left"/>
        <w:rPr>
          <w:rFonts w:hint="eastAsia" w:ascii="宋体" w:hAnsi="宋体" w:eastAsia="宋体" w:cs="宋体"/>
        </w:rPr>
      </w:pPr>
    </w:p>
    <w:p>
      <w:pPr>
        <w:widowControl/>
        <w:jc w:val="center"/>
        <w:rPr>
          <w:rFonts w:hint="eastAsia" w:ascii="宋体" w:hAnsi="宋体" w:eastAsia="宋体" w:cs="宋体"/>
          <w:b/>
          <w:sz w:val="28"/>
          <w:szCs w:val="28"/>
        </w:rPr>
      </w:pPr>
      <w:r>
        <w:rPr>
          <w:rFonts w:hint="eastAsia" w:ascii="宋体" w:hAnsi="宋体" w:eastAsia="宋体" w:cs="宋体"/>
        </w:rPr>
        <w:br w:type="page"/>
      </w:r>
      <w:r>
        <w:rPr>
          <w:rFonts w:hint="eastAsia" w:ascii="宋体" w:hAnsi="宋体" w:eastAsia="宋体" w:cs="宋体"/>
          <w:b/>
          <w:sz w:val="28"/>
          <w:szCs w:val="28"/>
        </w:rPr>
        <w:t>报价明细报价表</w:t>
      </w:r>
    </w:p>
    <w:tbl>
      <w:tblPr>
        <w:tblStyle w:val="19"/>
        <w:tblW w:w="8820" w:type="dxa"/>
        <w:jc w:val="center"/>
        <w:tblLayout w:type="fixed"/>
        <w:tblCellMar>
          <w:top w:w="0" w:type="dxa"/>
          <w:left w:w="108" w:type="dxa"/>
          <w:bottom w:w="0" w:type="dxa"/>
          <w:right w:w="108" w:type="dxa"/>
        </w:tblCellMar>
      </w:tblPr>
      <w:tblGrid>
        <w:gridCol w:w="1242"/>
        <w:gridCol w:w="2674"/>
        <w:gridCol w:w="946"/>
        <w:gridCol w:w="945"/>
        <w:gridCol w:w="1313"/>
        <w:gridCol w:w="1700"/>
      </w:tblGrid>
      <w:tr>
        <w:tblPrEx>
          <w:tblCellMar>
            <w:top w:w="0" w:type="dxa"/>
            <w:left w:w="108" w:type="dxa"/>
            <w:bottom w:w="0" w:type="dxa"/>
            <w:right w:w="108" w:type="dxa"/>
          </w:tblCellMar>
        </w:tblPrEx>
        <w:trPr>
          <w:trHeight w:val="898"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rPr>
            </w:pPr>
            <w:r>
              <w:rPr>
                <w:rFonts w:hint="eastAsia" w:ascii="宋体" w:hAnsi="宋体" w:eastAsia="宋体" w:cs="宋体"/>
                <w:b/>
                <w:szCs w:val="21"/>
              </w:rPr>
              <w:t>序号</w:t>
            </w:r>
          </w:p>
        </w:tc>
        <w:tc>
          <w:tcPr>
            <w:tcW w:w="2674" w:type="dxa"/>
            <w:tcBorders>
              <w:top w:val="single" w:color="auto" w:sz="6" w:space="0"/>
              <w:left w:val="single" w:color="auto" w:sz="6" w:space="0"/>
              <w:bottom w:val="single" w:color="auto" w:sz="6" w:space="0"/>
              <w:right w:val="single" w:color="auto" w:sz="4" w:space="0"/>
            </w:tcBorders>
            <w:vAlign w:val="center"/>
          </w:tcPr>
          <w:p>
            <w:pPr>
              <w:jc w:val="center"/>
              <w:rPr>
                <w:rFonts w:hint="eastAsia" w:ascii="宋体" w:hAnsi="宋体" w:eastAsia="宋体" w:cs="宋体"/>
                <w:b/>
                <w:szCs w:val="21"/>
              </w:rPr>
            </w:pPr>
            <w:r>
              <w:rPr>
                <w:rFonts w:hint="eastAsia" w:ascii="宋体" w:hAnsi="宋体" w:eastAsia="宋体" w:cs="宋体"/>
                <w:b/>
                <w:szCs w:val="21"/>
              </w:rPr>
              <w:t>项目名称</w:t>
            </w:r>
          </w:p>
        </w:tc>
        <w:tc>
          <w:tcPr>
            <w:tcW w:w="946"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rPr>
            </w:pPr>
            <w:r>
              <w:rPr>
                <w:rFonts w:hint="eastAsia" w:ascii="宋体" w:hAnsi="宋体" w:eastAsia="宋体" w:cs="宋体"/>
                <w:b/>
                <w:szCs w:val="21"/>
              </w:rPr>
              <w:t>单位</w:t>
            </w:r>
          </w:p>
        </w:tc>
        <w:tc>
          <w:tcPr>
            <w:tcW w:w="945"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rPr>
            </w:pPr>
            <w:r>
              <w:rPr>
                <w:rFonts w:hint="eastAsia" w:ascii="宋体" w:hAnsi="宋体" w:eastAsia="宋体" w:cs="宋体"/>
                <w:b/>
                <w:szCs w:val="21"/>
              </w:rPr>
              <w:t>数量</w:t>
            </w:r>
          </w:p>
        </w:tc>
        <w:tc>
          <w:tcPr>
            <w:tcW w:w="1313"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rPr>
            </w:pPr>
            <w:r>
              <w:rPr>
                <w:rFonts w:hint="eastAsia" w:ascii="宋体" w:hAnsi="宋体" w:eastAsia="宋体" w:cs="宋体"/>
                <w:b/>
                <w:szCs w:val="21"/>
              </w:rPr>
              <w:t>单价</w:t>
            </w:r>
          </w:p>
        </w:tc>
        <w:tc>
          <w:tcPr>
            <w:tcW w:w="1700"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b/>
                <w:szCs w:val="21"/>
              </w:rPr>
            </w:pPr>
            <w:r>
              <w:rPr>
                <w:rFonts w:hint="eastAsia" w:ascii="宋体" w:hAnsi="宋体" w:eastAsia="宋体" w:cs="宋体"/>
                <w:b/>
                <w:szCs w:val="21"/>
              </w:rPr>
              <w:t>总价</w:t>
            </w:r>
          </w:p>
        </w:tc>
      </w:tr>
      <w:tr>
        <w:tblPrEx>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r>
      <w:tr>
        <w:tblPrEx>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hint="eastAsia" w:ascii="宋体" w:hAnsi="宋体" w:eastAsia="宋体" w:cs="宋体"/>
                <w:szCs w:val="21"/>
              </w:rPr>
            </w:pPr>
            <w:r>
              <w:rPr>
                <w:rFonts w:hint="eastAsia" w:ascii="宋体" w:hAnsi="宋体" w:eastAsia="宋体" w:cs="宋体"/>
                <w:szCs w:val="21"/>
              </w:rPr>
              <w:t>合计</w:t>
            </w: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hint="eastAsia" w:ascii="宋体" w:hAnsi="宋体" w:eastAsia="宋体" w:cs="宋体"/>
                <w:szCs w:val="21"/>
              </w:rPr>
            </w:pPr>
          </w:p>
        </w:tc>
      </w:tr>
    </w:tbl>
    <w:p>
      <w:pPr>
        <w:widowControl/>
        <w:jc w:val="center"/>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widowControl/>
        <w:jc w:val="left"/>
        <w:rPr>
          <w:rFonts w:hint="eastAsia" w:ascii="宋体" w:hAnsi="宋体" w:eastAsia="宋体" w:cs="宋体"/>
        </w:rPr>
      </w:pPr>
    </w:p>
    <w:p>
      <w:pPr>
        <w:jc w:val="both"/>
        <w:rPr>
          <w:rFonts w:hint="eastAsia" w:ascii="宋体" w:hAnsi="宋体" w:eastAsia="宋体" w:cs="宋体"/>
          <w:b/>
          <w:sz w:val="21"/>
          <w:szCs w:val="21"/>
        </w:rPr>
      </w:pPr>
      <w:r>
        <w:rPr>
          <w:rFonts w:hint="eastAsia" w:ascii="宋体" w:hAnsi="宋体" w:eastAsia="宋体" w:cs="宋体"/>
          <w:b/>
          <w:sz w:val="21"/>
          <w:szCs w:val="21"/>
          <w:lang w:val="en-US" w:eastAsia="zh-CN"/>
        </w:rPr>
        <w:t>七、</w:t>
      </w:r>
      <w:r>
        <w:rPr>
          <w:rFonts w:hint="eastAsia" w:ascii="宋体" w:hAnsi="宋体" w:eastAsia="宋体" w:cs="宋体"/>
          <w:b/>
          <w:sz w:val="21"/>
          <w:szCs w:val="21"/>
        </w:rPr>
        <w:t>采购需求的“负面清单”</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为有利于后期项目的合理竞争，请供应商提供如下“负面清单”，并注意以下事项：</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1.供应商完成该项目不需要额外具备的供应商资格条件。</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2.供应商认为《</w:t>
      </w:r>
      <w:r>
        <w:rPr>
          <w:rFonts w:hint="eastAsia" w:ascii="宋体" w:hAnsi="宋体" w:eastAsia="宋体" w:cs="宋体"/>
          <w:sz w:val="21"/>
          <w:szCs w:val="21"/>
          <w:lang w:val="en-US" w:eastAsia="zh-CN"/>
        </w:rPr>
        <w:t>用户需求书</w:t>
      </w:r>
      <w:r>
        <w:rPr>
          <w:rFonts w:hint="eastAsia" w:ascii="宋体" w:hAnsi="宋体" w:eastAsia="宋体" w:cs="宋体"/>
          <w:sz w:val="21"/>
          <w:szCs w:val="21"/>
        </w:rPr>
        <w:t>》信息中的内容，哪些可能会对采购项目的采购预算或者最高限价的合理设定，带来不利影响的内容。</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3.后期采购项目的评审规则制定过程中，供应商认为可能涉及作为评审因素的技术或商务评审中，哪些指标的不合理设置，容易造成以不合理的条件对供应商实行差别待遇或者歧视待遇情形的。</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4.合同后期履行过程中，可能不利于采购人的情形（包括供货期、质保要求等等，主要是避免个别供应商协助采购人制定的采购方案中存在不利于采购人，而采购人却未能发现的）。</w:t>
      </w:r>
    </w:p>
    <w:p>
      <w:pPr>
        <w:spacing w:line="24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5.具体参考的标准</w:t>
      </w:r>
    </w:p>
    <w:tbl>
      <w:tblPr>
        <w:tblStyle w:val="20"/>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43"/>
        <w:gridCol w:w="2401"/>
        <w:gridCol w:w="3402"/>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143" w:type="dxa"/>
          </w:tcPr>
          <w:p>
            <w:pPr>
              <w:jc w:val="center"/>
              <w:rPr>
                <w:rFonts w:hint="eastAsia" w:ascii="宋体" w:hAnsi="宋体" w:eastAsia="宋体" w:cs="宋体"/>
                <w:b/>
                <w:sz w:val="21"/>
                <w:szCs w:val="21"/>
              </w:rPr>
            </w:pPr>
            <w:r>
              <w:rPr>
                <w:rFonts w:hint="eastAsia" w:ascii="宋体" w:hAnsi="宋体" w:eastAsia="宋体" w:cs="宋体"/>
                <w:b/>
                <w:sz w:val="21"/>
                <w:szCs w:val="21"/>
              </w:rPr>
              <w:t>内容</w:t>
            </w:r>
          </w:p>
        </w:tc>
        <w:tc>
          <w:tcPr>
            <w:tcW w:w="2401" w:type="dxa"/>
          </w:tcPr>
          <w:p>
            <w:pPr>
              <w:jc w:val="center"/>
              <w:rPr>
                <w:rFonts w:hint="eastAsia" w:ascii="宋体" w:hAnsi="宋体" w:eastAsia="宋体" w:cs="宋体"/>
                <w:b/>
                <w:sz w:val="21"/>
                <w:szCs w:val="21"/>
              </w:rPr>
            </w:pPr>
            <w:r>
              <w:rPr>
                <w:rFonts w:hint="eastAsia" w:ascii="宋体" w:hAnsi="宋体" w:eastAsia="宋体" w:cs="宋体"/>
                <w:b/>
                <w:sz w:val="21"/>
                <w:szCs w:val="21"/>
              </w:rPr>
              <w:t>具体事项</w:t>
            </w:r>
          </w:p>
        </w:tc>
        <w:tc>
          <w:tcPr>
            <w:tcW w:w="3402" w:type="dxa"/>
          </w:tcPr>
          <w:p>
            <w:pPr>
              <w:jc w:val="center"/>
              <w:rPr>
                <w:rFonts w:hint="eastAsia" w:ascii="宋体" w:hAnsi="宋体" w:eastAsia="宋体" w:cs="宋体"/>
                <w:b/>
                <w:sz w:val="21"/>
                <w:szCs w:val="21"/>
              </w:rPr>
            </w:pPr>
            <w:r>
              <w:rPr>
                <w:rFonts w:hint="eastAsia" w:ascii="宋体" w:hAnsi="宋体" w:eastAsia="宋体" w:cs="宋体"/>
                <w:b/>
                <w:sz w:val="21"/>
                <w:szCs w:val="21"/>
              </w:rPr>
              <w:t>具体填写说明</w:t>
            </w:r>
          </w:p>
        </w:tc>
        <w:tc>
          <w:tcPr>
            <w:tcW w:w="2101" w:type="dxa"/>
          </w:tcPr>
          <w:p>
            <w:pPr>
              <w:jc w:val="center"/>
              <w:rPr>
                <w:rFonts w:hint="eastAsia" w:ascii="宋体" w:hAnsi="宋体" w:eastAsia="宋体" w:cs="宋体"/>
                <w:b/>
                <w:sz w:val="21"/>
                <w:szCs w:val="21"/>
              </w:rPr>
            </w:pPr>
            <w:r>
              <w:rPr>
                <w:rFonts w:hint="eastAsia" w:ascii="宋体" w:hAnsi="宋体" w:eastAsia="宋体" w:cs="宋体"/>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1</w:t>
            </w:r>
          </w:p>
        </w:tc>
        <w:tc>
          <w:tcPr>
            <w:tcW w:w="1143"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资格条件</w:t>
            </w:r>
          </w:p>
        </w:tc>
        <w:tc>
          <w:tcPr>
            <w:tcW w:w="2401" w:type="dxa"/>
          </w:tcPr>
          <w:p>
            <w:pPr>
              <w:rPr>
                <w:rFonts w:hint="eastAsia" w:ascii="宋体" w:hAnsi="宋体" w:eastAsia="宋体" w:cs="宋体"/>
                <w:sz w:val="21"/>
                <w:szCs w:val="21"/>
              </w:rPr>
            </w:pPr>
            <w:r>
              <w:rPr>
                <w:rFonts w:hint="eastAsia" w:ascii="宋体" w:hAnsi="宋体" w:eastAsia="宋体" w:cs="宋体"/>
                <w:sz w:val="21"/>
                <w:szCs w:val="21"/>
              </w:rPr>
              <w:t>本项目应当具备的供应商资格条件</w:t>
            </w:r>
          </w:p>
        </w:tc>
        <w:tc>
          <w:tcPr>
            <w:tcW w:w="3402" w:type="dxa"/>
          </w:tcPr>
          <w:p>
            <w:pPr>
              <w:pStyle w:val="29"/>
              <w:numPr>
                <w:ilvl w:val="0"/>
                <w:numId w:val="61"/>
              </w:numPr>
              <w:ind w:firstLineChars="0"/>
              <w:rPr>
                <w:rFonts w:hint="eastAsia" w:ascii="宋体" w:hAnsi="宋体" w:eastAsia="宋体" w:cs="宋体"/>
                <w:sz w:val="21"/>
                <w:szCs w:val="21"/>
              </w:rPr>
            </w:pPr>
            <w:r>
              <w:rPr>
                <w:rFonts w:hint="eastAsia" w:ascii="宋体" w:hAnsi="宋体" w:eastAsia="宋体" w:cs="宋体"/>
                <w:sz w:val="21"/>
                <w:szCs w:val="21"/>
              </w:rPr>
              <w:t>政府采购法第22条；</w:t>
            </w:r>
          </w:p>
          <w:p>
            <w:pPr>
              <w:pStyle w:val="29"/>
              <w:numPr>
                <w:ilvl w:val="0"/>
                <w:numId w:val="61"/>
              </w:numPr>
              <w:ind w:firstLineChars="0"/>
              <w:rPr>
                <w:rFonts w:hint="eastAsia" w:ascii="宋体" w:hAnsi="宋体" w:eastAsia="宋体" w:cs="宋体"/>
                <w:sz w:val="21"/>
                <w:szCs w:val="21"/>
              </w:rPr>
            </w:pPr>
            <w:r>
              <w:rPr>
                <w:rFonts w:hint="eastAsia" w:ascii="宋体" w:hAnsi="宋体" w:eastAsia="宋体" w:cs="宋体"/>
                <w:sz w:val="21"/>
                <w:szCs w:val="21"/>
              </w:rPr>
              <w:t>采购项目对供应商的特定要求。</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tcPr>
          <w:p>
            <w:pPr>
              <w:rPr>
                <w:rFonts w:hint="eastAsia" w:ascii="宋体" w:hAnsi="宋体" w:eastAsia="宋体" w:cs="宋体"/>
                <w:sz w:val="21"/>
                <w:szCs w:val="21"/>
              </w:rPr>
            </w:pPr>
            <w:r>
              <w:rPr>
                <w:rFonts w:hint="eastAsia" w:ascii="宋体" w:hAnsi="宋体" w:eastAsia="宋体" w:cs="宋体"/>
                <w:sz w:val="21"/>
                <w:szCs w:val="21"/>
              </w:rPr>
              <w:t>本项目不应当包含在内的供应商资格条件</w:t>
            </w:r>
          </w:p>
        </w:tc>
        <w:tc>
          <w:tcPr>
            <w:tcW w:w="3402" w:type="dxa"/>
          </w:tcPr>
          <w:p>
            <w:pPr>
              <w:pStyle w:val="29"/>
              <w:numPr>
                <w:ilvl w:val="0"/>
                <w:numId w:val="62"/>
              </w:numPr>
              <w:ind w:firstLineChars="0"/>
              <w:rPr>
                <w:rFonts w:hint="eastAsia" w:ascii="宋体" w:hAnsi="宋体" w:eastAsia="宋体" w:cs="宋体"/>
                <w:sz w:val="21"/>
                <w:szCs w:val="21"/>
              </w:rPr>
            </w:pPr>
            <w:r>
              <w:rPr>
                <w:rFonts w:hint="eastAsia" w:ascii="宋体" w:hAnsi="宋体" w:eastAsia="宋体" w:cs="宋体"/>
                <w:sz w:val="21"/>
                <w:szCs w:val="21"/>
              </w:rPr>
              <w:t>供应商后期履行本项目不需要包含的资格条件。</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2</w:t>
            </w:r>
          </w:p>
        </w:tc>
        <w:tc>
          <w:tcPr>
            <w:tcW w:w="1143"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技术需求</w:t>
            </w: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根据本项目需要达到的绩效，后期采购时包含的技术需求</w:t>
            </w:r>
          </w:p>
        </w:tc>
        <w:tc>
          <w:tcPr>
            <w:tcW w:w="3402" w:type="dxa"/>
          </w:tcPr>
          <w:p>
            <w:pPr>
              <w:pStyle w:val="29"/>
              <w:numPr>
                <w:ilvl w:val="0"/>
                <w:numId w:val="63"/>
              </w:numPr>
              <w:ind w:firstLineChars="0"/>
              <w:rPr>
                <w:rFonts w:hint="eastAsia" w:ascii="宋体" w:hAnsi="宋体" w:eastAsia="宋体" w:cs="宋体"/>
                <w:sz w:val="21"/>
                <w:szCs w:val="21"/>
              </w:rPr>
            </w:pPr>
            <w:r>
              <w:rPr>
                <w:rFonts w:hint="eastAsia" w:ascii="宋体" w:hAnsi="宋体" w:eastAsia="宋体" w:cs="宋体"/>
                <w:sz w:val="21"/>
                <w:szCs w:val="21"/>
              </w:rPr>
              <w:t>从有利于采购人角度出发，供应商认为本次采购项目应当包含的基本技术参数。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不应将自身具有核心竞争力的技术参数填入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29"/>
              <w:numPr>
                <w:ilvl w:val="0"/>
                <w:numId w:val="64"/>
              </w:numPr>
              <w:ind w:firstLineChars="0"/>
              <w:rPr>
                <w:rFonts w:hint="eastAsia" w:ascii="宋体" w:hAnsi="宋体" w:eastAsia="宋体" w:cs="宋体"/>
                <w:sz w:val="21"/>
                <w:szCs w:val="21"/>
              </w:rPr>
            </w:pPr>
            <w:r>
              <w:rPr>
                <w:rFonts w:hint="eastAsia" w:ascii="宋体" w:hAnsi="宋体" w:eastAsia="宋体" w:cs="宋体"/>
                <w:sz w:val="21"/>
                <w:szCs w:val="21"/>
              </w:rPr>
              <w:t>拟参与后期竞争时，供应商认为其提供的货物（服务）具备核心竞争力的技术参数；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即后期认为应当作为实质性要求的技术参数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根据本项目需要达到的绩效，后期采购时可以不需要包含的技术需求</w:t>
            </w:r>
          </w:p>
        </w:tc>
        <w:tc>
          <w:tcPr>
            <w:tcW w:w="3402" w:type="dxa"/>
          </w:tcPr>
          <w:p>
            <w:pPr>
              <w:pStyle w:val="29"/>
              <w:numPr>
                <w:ilvl w:val="0"/>
                <w:numId w:val="65"/>
              </w:numPr>
              <w:ind w:firstLineChars="0"/>
              <w:rPr>
                <w:rFonts w:hint="eastAsia" w:ascii="宋体" w:hAnsi="宋体" w:eastAsia="宋体" w:cs="宋体"/>
                <w:sz w:val="21"/>
                <w:szCs w:val="21"/>
              </w:rPr>
            </w:pPr>
            <w:r>
              <w:rPr>
                <w:rFonts w:hint="eastAsia" w:ascii="宋体" w:hAnsi="宋体" w:eastAsia="宋体" w:cs="宋体"/>
                <w:sz w:val="21"/>
                <w:szCs w:val="21"/>
              </w:rPr>
              <w:t>供应商以列举的方式，认为其他供应商在技术需求制定过程中会作为实质性要求的技术参数。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29"/>
              <w:numPr>
                <w:ilvl w:val="0"/>
                <w:numId w:val="66"/>
              </w:numPr>
              <w:ind w:firstLineChars="0"/>
              <w:rPr>
                <w:rFonts w:hint="eastAsia" w:ascii="宋体" w:hAnsi="宋体" w:eastAsia="宋体" w:cs="宋体"/>
                <w:sz w:val="21"/>
                <w:szCs w:val="21"/>
              </w:rPr>
            </w:pPr>
            <w:r>
              <w:rPr>
                <w:rFonts w:hint="eastAsia" w:ascii="宋体" w:hAnsi="宋体" w:eastAsia="宋体" w:cs="宋体"/>
                <w:sz w:val="21"/>
                <w:szCs w:val="21"/>
              </w:rPr>
              <w:t>供应商认为需要特别说明的内容</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从有利于采购人的角度，对采购人提出的建议和意见。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征集基本需求中的技术参数是否具有倾向性、排他性情况</w:t>
            </w:r>
          </w:p>
        </w:tc>
        <w:tc>
          <w:tcPr>
            <w:tcW w:w="3402" w:type="dxa"/>
          </w:tcPr>
          <w:p>
            <w:pPr>
              <w:pStyle w:val="29"/>
              <w:numPr>
                <w:ilvl w:val="0"/>
                <w:numId w:val="67"/>
              </w:numPr>
              <w:ind w:firstLineChars="0"/>
              <w:rPr>
                <w:rFonts w:hint="eastAsia" w:ascii="宋体" w:hAnsi="宋体" w:eastAsia="宋体" w:cs="宋体"/>
                <w:sz w:val="21"/>
                <w:szCs w:val="21"/>
              </w:rPr>
            </w:pPr>
            <w:r>
              <w:rPr>
                <w:rFonts w:hint="eastAsia" w:ascii="宋体" w:hAnsi="宋体" w:eastAsia="宋体" w:cs="宋体"/>
                <w:sz w:val="21"/>
                <w:szCs w:val="21"/>
              </w:rPr>
              <w:t>采购人在本项目提供的征集基本需求中，是否存在倾向于某一个品牌或某一个供应商的情形？或者存在排他技术参数的情形？</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供应商可以逐项列举，从本项目采购技术需求必要性的角度，进行说明，并提供相关证明材料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29"/>
              <w:numPr>
                <w:ilvl w:val="0"/>
                <w:numId w:val="68"/>
              </w:numPr>
              <w:ind w:firstLineChars="0"/>
              <w:rPr>
                <w:rFonts w:hint="eastAsia" w:ascii="宋体" w:hAnsi="宋体" w:eastAsia="宋体" w:cs="宋体"/>
                <w:sz w:val="21"/>
                <w:szCs w:val="21"/>
              </w:rPr>
            </w:pPr>
            <w:r>
              <w:rPr>
                <w:rFonts w:hint="eastAsia" w:ascii="宋体" w:hAnsi="宋体" w:eastAsia="宋体" w:cs="宋体"/>
                <w:sz w:val="21"/>
                <w:szCs w:val="21"/>
              </w:rPr>
              <w:t>针对征集基本需求中的技术参数，供应商建议应当如何设定较为合理。</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tcPr>
          <w:p>
            <w:pPr>
              <w:rPr>
                <w:rFonts w:hint="eastAsia" w:ascii="宋体" w:hAnsi="宋体" w:eastAsia="宋体" w:cs="宋体"/>
                <w:sz w:val="21"/>
                <w:szCs w:val="21"/>
              </w:rPr>
            </w:pPr>
            <w:r>
              <w:rPr>
                <w:rFonts w:hint="eastAsia" w:ascii="宋体" w:hAnsi="宋体" w:eastAsia="宋体" w:cs="宋体"/>
                <w:sz w:val="21"/>
                <w:szCs w:val="21"/>
              </w:rPr>
              <w:t>3</w:t>
            </w:r>
          </w:p>
        </w:tc>
        <w:tc>
          <w:tcPr>
            <w:tcW w:w="1143" w:type="dxa"/>
            <w:vMerge w:val="restart"/>
          </w:tcPr>
          <w:p>
            <w:pPr>
              <w:rPr>
                <w:rFonts w:hint="eastAsia" w:ascii="宋体" w:hAnsi="宋体" w:eastAsia="宋体" w:cs="宋体"/>
                <w:sz w:val="21"/>
                <w:szCs w:val="21"/>
              </w:rPr>
            </w:pPr>
            <w:r>
              <w:rPr>
                <w:rFonts w:hint="eastAsia" w:ascii="宋体" w:hAnsi="宋体" w:eastAsia="宋体" w:cs="宋体"/>
                <w:sz w:val="21"/>
                <w:szCs w:val="21"/>
              </w:rPr>
              <w:t>商务需求</w:t>
            </w:r>
          </w:p>
        </w:tc>
        <w:tc>
          <w:tcPr>
            <w:tcW w:w="2401" w:type="dxa"/>
            <w:vMerge w:val="restart"/>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根据本项目需要达到的绩效，后期采购时包含的商务需求</w:t>
            </w:r>
          </w:p>
        </w:tc>
        <w:tc>
          <w:tcPr>
            <w:tcW w:w="3402" w:type="dxa"/>
          </w:tcPr>
          <w:p>
            <w:pPr>
              <w:pStyle w:val="29"/>
              <w:numPr>
                <w:ilvl w:val="0"/>
                <w:numId w:val="69"/>
              </w:numPr>
              <w:ind w:firstLineChars="0"/>
              <w:rPr>
                <w:rFonts w:hint="eastAsia" w:ascii="宋体" w:hAnsi="宋体" w:eastAsia="宋体" w:cs="宋体"/>
                <w:sz w:val="21"/>
                <w:szCs w:val="21"/>
              </w:rPr>
            </w:pPr>
            <w:r>
              <w:rPr>
                <w:rFonts w:hint="eastAsia" w:ascii="宋体" w:hAnsi="宋体" w:eastAsia="宋体" w:cs="宋体"/>
                <w:sz w:val="21"/>
                <w:szCs w:val="21"/>
              </w:rPr>
              <w:t>从有利于采购人角度出发，供应商认为本次采购项目应当包含的基本商务参数；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不应将自身具有核心竞争力的商务参数填入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vMerge w:val="continue"/>
          </w:tcPr>
          <w:p>
            <w:pPr>
              <w:rPr>
                <w:rFonts w:hint="eastAsia" w:ascii="宋体" w:hAnsi="宋体" w:eastAsia="宋体" w:cs="宋体"/>
                <w:sz w:val="21"/>
                <w:szCs w:val="21"/>
              </w:rPr>
            </w:pPr>
          </w:p>
        </w:tc>
        <w:tc>
          <w:tcPr>
            <w:tcW w:w="3402" w:type="dxa"/>
          </w:tcPr>
          <w:p>
            <w:pPr>
              <w:pStyle w:val="29"/>
              <w:numPr>
                <w:ilvl w:val="0"/>
                <w:numId w:val="70"/>
              </w:numPr>
              <w:ind w:firstLineChars="0"/>
              <w:rPr>
                <w:rFonts w:hint="eastAsia" w:ascii="宋体" w:hAnsi="宋体" w:eastAsia="宋体" w:cs="宋体"/>
                <w:sz w:val="21"/>
                <w:szCs w:val="21"/>
              </w:rPr>
            </w:pPr>
            <w:r>
              <w:rPr>
                <w:rFonts w:hint="eastAsia" w:ascii="宋体" w:hAnsi="宋体" w:eastAsia="宋体" w:cs="宋体"/>
                <w:sz w:val="21"/>
                <w:szCs w:val="21"/>
              </w:rPr>
              <w:t>拟参与后期竞争时，供应商认为其提供的货物（服务）具备核心竞争力的商务参数；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即后期认为应当作为实质性要求的商务参数，货物项目包括保修年限、耗材提供等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vMerge w:val="restart"/>
          </w:tcPr>
          <w:p>
            <w:pPr>
              <w:rPr>
                <w:rFonts w:hint="eastAsia" w:ascii="宋体" w:hAnsi="宋体" w:eastAsia="宋体" w:cs="宋体"/>
                <w:sz w:val="21"/>
                <w:szCs w:val="21"/>
              </w:rPr>
            </w:pPr>
            <w:r>
              <w:rPr>
                <w:rFonts w:hint="eastAsia" w:ascii="宋体" w:hAnsi="宋体" w:eastAsia="宋体" w:cs="宋体"/>
                <w:sz w:val="21"/>
                <w:szCs w:val="21"/>
              </w:rPr>
              <w:t>根据本项目需要达到的绩效，后期采购时可以不需要包含的商务需求</w:t>
            </w:r>
          </w:p>
        </w:tc>
        <w:tc>
          <w:tcPr>
            <w:tcW w:w="3402" w:type="dxa"/>
          </w:tcPr>
          <w:p>
            <w:pPr>
              <w:pStyle w:val="29"/>
              <w:numPr>
                <w:ilvl w:val="0"/>
                <w:numId w:val="71"/>
              </w:numPr>
              <w:ind w:firstLineChars="0"/>
              <w:rPr>
                <w:rFonts w:hint="eastAsia" w:ascii="宋体" w:hAnsi="宋体" w:eastAsia="宋体" w:cs="宋体"/>
                <w:sz w:val="21"/>
                <w:szCs w:val="21"/>
              </w:rPr>
            </w:pPr>
            <w:r>
              <w:rPr>
                <w:rFonts w:hint="eastAsia" w:ascii="宋体" w:hAnsi="宋体" w:eastAsia="宋体" w:cs="宋体"/>
                <w:sz w:val="21"/>
                <w:szCs w:val="21"/>
              </w:rPr>
              <w:t>供应商以列举的方式，认为其他供应商在商务需求制定过程中会作为实质性要求的商务参数。</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tcPr>
          <w:p>
            <w:pPr>
              <w:rPr>
                <w:rFonts w:hint="eastAsia" w:ascii="宋体" w:hAnsi="宋体" w:eastAsia="宋体" w:cs="宋体"/>
                <w:sz w:val="21"/>
                <w:szCs w:val="21"/>
              </w:rPr>
            </w:pPr>
          </w:p>
        </w:tc>
        <w:tc>
          <w:tcPr>
            <w:tcW w:w="1143" w:type="dxa"/>
            <w:vMerge w:val="continue"/>
          </w:tcPr>
          <w:p>
            <w:pPr>
              <w:rPr>
                <w:rFonts w:hint="eastAsia" w:ascii="宋体" w:hAnsi="宋体" w:eastAsia="宋体" w:cs="宋体"/>
                <w:sz w:val="21"/>
                <w:szCs w:val="21"/>
              </w:rPr>
            </w:pPr>
          </w:p>
        </w:tc>
        <w:tc>
          <w:tcPr>
            <w:tcW w:w="2401" w:type="dxa"/>
            <w:vMerge w:val="continue"/>
          </w:tcPr>
          <w:p>
            <w:pPr>
              <w:rPr>
                <w:rFonts w:hint="eastAsia" w:ascii="宋体" w:hAnsi="宋体" w:eastAsia="宋体" w:cs="宋体"/>
                <w:sz w:val="21"/>
                <w:szCs w:val="21"/>
              </w:rPr>
            </w:pPr>
          </w:p>
        </w:tc>
        <w:tc>
          <w:tcPr>
            <w:tcW w:w="3402" w:type="dxa"/>
          </w:tcPr>
          <w:p>
            <w:pPr>
              <w:pStyle w:val="29"/>
              <w:numPr>
                <w:ilvl w:val="0"/>
                <w:numId w:val="72"/>
              </w:numPr>
              <w:ind w:firstLineChars="0"/>
              <w:rPr>
                <w:rFonts w:hint="eastAsia" w:ascii="宋体" w:hAnsi="宋体" w:eastAsia="宋体" w:cs="宋体"/>
                <w:sz w:val="21"/>
                <w:szCs w:val="21"/>
              </w:rPr>
            </w:pPr>
            <w:r>
              <w:rPr>
                <w:rFonts w:hint="eastAsia" w:ascii="宋体" w:hAnsi="宋体" w:eastAsia="宋体" w:cs="宋体"/>
                <w:sz w:val="21"/>
                <w:szCs w:val="21"/>
              </w:rPr>
              <w:t>供应商认为需要特别说明的内容。</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从有利于采购人的角度，对采购项目对采购人提出的建议和意见。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4</w:t>
            </w:r>
          </w:p>
        </w:tc>
        <w:tc>
          <w:tcPr>
            <w:tcW w:w="1143"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评审因素</w:t>
            </w:r>
          </w:p>
        </w:tc>
        <w:tc>
          <w:tcPr>
            <w:tcW w:w="2401" w:type="dxa"/>
            <w:vMerge w:val="restart"/>
            <w:vAlign w:val="center"/>
          </w:tcPr>
          <w:p>
            <w:pPr>
              <w:rPr>
                <w:rFonts w:hint="eastAsia" w:ascii="宋体" w:hAnsi="宋体" w:eastAsia="宋体" w:cs="宋体"/>
                <w:sz w:val="21"/>
                <w:szCs w:val="21"/>
              </w:rPr>
            </w:pPr>
            <w:r>
              <w:rPr>
                <w:rFonts w:hint="eastAsia" w:ascii="宋体" w:hAnsi="宋体" w:eastAsia="宋体" w:cs="宋体"/>
                <w:sz w:val="21"/>
                <w:szCs w:val="21"/>
              </w:rPr>
              <w:t>供应商根据过往参与的同类采购项目，对评审因素的设定提出建议和意见</w:t>
            </w:r>
          </w:p>
        </w:tc>
        <w:tc>
          <w:tcPr>
            <w:tcW w:w="3402" w:type="dxa"/>
          </w:tcPr>
          <w:p>
            <w:pPr>
              <w:pStyle w:val="29"/>
              <w:numPr>
                <w:ilvl w:val="0"/>
                <w:numId w:val="73"/>
              </w:numPr>
              <w:ind w:firstLineChars="0"/>
              <w:rPr>
                <w:rFonts w:hint="eastAsia" w:ascii="宋体" w:hAnsi="宋体" w:eastAsia="宋体" w:cs="宋体"/>
                <w:sz w:val="21"/>
                <w:szCs w:val="21"/>
              </w:rPr>
            </w:pPr>
            <w:r>
              <w:rPr>
                <w:rFonts w:hint="eastAsia" w:ascii="宋体" w:hAnsi="宋体" w:eastAsia="宋体" w:cs="宋体"/>
                <w:sz w:val="21"/>
                <w:szCs w:val="21"/>
              </w:rPr>
              <w:t>本项目在后期评审因素制定时，哪些因素应当重点考虑？</w:t>
            </w:r>
          </w:p>
        </w:tc>
        <w:tc>
          <w:tcPr>
            <w:tcW w:w="2101"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pPr>
              <w:rPr>
                <w:rFonts w:hint="eastAsia" w:ascii="宋体" w:hAnsi="宋体" w:eastAsia="宋体" w:cs="宋体"/>
                <w:sz w:val="21"/>
                <w:szCs w:val="21"/>
              </w:rPr>
            </w:pPr>
          </w:p>
        </w:tc>
        <w:tc>
          <w:tcPr>
            <w:tcW w:w="1143" w:type="dxa"/>
            <w:vMerge w:val="continue"/>
            <w:vAlign w:val="center"/>
          </w:tcPr>
          <w:p>
            <w:pPr>
              <w:rPr>
                <w:rFonts w:hint="eastAsia" w:ascii="宋体" w:hAnsi="宋体" w:eastAsia="宋体" w:cs="宋体"/>
                <w:sz w:val="21"/>
                <w:szCs w:val="21"/>
              </w:rPr>
            </w:pPr>
          </w:p>
        </w:tc>
        <w:tc>
          <w:tcPr>
            <w:tcW w:w="2401" w:type="dxa"/>
            <w:vMerge w:val="continue"/>
            <w:vAlign w:val="center"/>
          </w:tcPr>
          <w:p>
            <w:pPr>
              <w:rPr>
                <w:rFonts w:hint="eastAsia" w:ascii="宋体" w:hAnsi="宋体" w:eastAsia="宋体" w:cs="宋体"/>
                <w:sz w:val="21"/>
                <w:szCs w:val="21"/>
              </w:rPr>
            </w:pPr>
          </w:p>
        </w:tc>
        <w:tc>
          <w:tcPr>
            <w:tcW w:w="3402" w:type="dxa"/>
          </w:tcPr>
          <w:p>
            <w:pPr>
              <w:pStyle w:val="29"/>
              <w:numPr>
                <w:ilvl w:val="0"/>
                <w:numId w:val="73"/>
              </w:numPr>
              <w:ind w:firstLineChars="0"/>
              <w:rPr>
                <w:rFonts w:hint="eastAsia" w:ascii="宋体" w:hAnsi="宋体" w:eastAsia="宋体" w:cs="宋体"/>
                <w:sz w:val="21"/>
                <w:szCs w:val="21"/>
              </w:rPr>
            </w:pPr>
            <w:r>
              <w:rPr>
                <w:rFonts w:hint="eastAsia" w:ascii="宋体" w:hAnsi="宋体" w:eastAsia="宋体" w:cs="宋体"/>
                <w:sz w:val="21"/>
                <w:szCs w:val="21"/>
              </w:rPr>
              <w:t>本项目在后期评审因素制定时，哪些因素不应当重点考虑？</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供应商结合过往参与的同类采购项目存在的不合理情形，列举方式逐项列举。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7" w:hRule="atLeast"/>
          <w:jc w:val="center"/>
        </w:trPr>
        <w:tc>
          <w:tcPr>
            <w:tcW w:w="675" w:type="dxa"/>
            <w:vAlign w:val="center"/>
          </w:tcPr>
          <w:p>
            <w:pPr>
              <w:rPr>
                <w:rFonts w:hint="eastAsia" w:ascii="宋体" w:hAnsi="宋体" w:eastAsia="宋体" w:cs="宋体"/>
                <w:sz w:val="21"/>
                <w:szCs w:val="21"/>
              </w:rPr>
            </w:pPr>
            <w:r>
              <w:rPr>
                <w:rFonts w:hint="eastAsia" w:ascii="宋体" w:hAnsi="宋体" w:eastAsia="宋体" w:cs="宋体"/>
                <w:sz w:val="21"/>
                <w:szCs w:val="21"/>
              </w:rPr>
              <w:t>5</w:t>
            </w:r>
          </w:p>
        </w:tc>
        <w:tc>
          <w:tcPr>
            <w:tcW w:w="1143" w:type="dxa"/>
            <w:vAlign w:val="center"/>
          </w:tcPr>
          <w:p>
            <w:pPr>
              <w:rPr>
                <w:rFonts w:hint="eastAsia" w:ascii="宋体" w:hAnsi="宋体" w:eastAsia="宋体" w:cs="宋体"/>
                <w:sz w:val="21"/>
                <w:szCs w:val="21"/>
              </w:rPr>
            </w:pPr>
            <w:r>
              <w:rPr>
                <w:rFonts w:hint="eastAsia" w:ascii="宋体" w:hAnsi="宋体" w:eastAsia="宋体" w:cs="宋体"/>
                <w:sz w:val="21"/>
                <w:szCs w:val="21"/>
              </w:rPr>
              <w:t>预算与最高限价</w:t>
            </w:r>
          </w:p>
        </w:tc>
        <w:tc>
          <w:tcPr>
            <w:tcW w:w="2401" w:type="dxa"/>
            <w:vAlign w:val="center"/>
          </w:tcPr>
          <w:p>
            <w:pPr>
              <w:rPr>
                <w:rFonts w:hint="eastAsia" w:ascii="宋体" w:hAnsi="宋体" w:eastAsia="宋体" w:cs="宋体"/>
                <w:sz w:val="21"/>
                <w:szCs w:val="21"/>
              </w:rPr>
            </w:pPr>
            <w:r>
              <w:rPr>
                <w:rFonts w:hint="eastAsia" w:ascii="宋体" w:hAnsi="宋体" w:eastAsia="宋体" w:cs="宋体"/>
                <w:sz w:val="21"/>
                <w:szCs w:val="21"/>
              </w:rPr>
              <w:t>根据本项目的预算提供相关的建议和意见</w:t>
            </w:r>
          </w:p>
        </w:tc>
        <w:tc>
          <w:tcPr>
            <w:tcW w:w="3402" w:type="dxa"/>
          </w:tcPr>
          <w:p>
            <w:pPr>
              <w:pStyle w:val="29"/>
              <w:numPr>
                <w:ilvl w:val="0"/>
                <w:numId w:val="74"/>
              </w:numPr>
              <w:ind w:firstLineChars="0"/>
              <w:rPr>
                <w:rFonts w:hint="eastAsia" w:ascii="宋体" w:hAnsi="宋体" w:eastAsia="宋体" w:cs="宋体"/>
                <w:sz w:val="21"/>
                <w:szCs w:val="21"/>
              </w:rPr>
            </w:pPr>
            <w:r>
              <w:rPr>
                <w:rFonts w:hint="eastAsia" w:ascii="宋体" w:hAnsi="宋体" w:eastAsia="宋体" w:cs="宋体"/>
                <w:sz w:val="21"/>
                <w:szCs w:val="21"/>
              </w:rPr>
              <w:t>本项目提供的征集需求中，技术参数、商务参数对应的最高限价应当设定为多少较为合理？</w:t>
            </w:r>
          </w:p>
        </w:tc>
        <w:tc>
          <w:tcPr>
            <w:tcW w:w="2101" w:type="dxa"/>
          </w:tcPr>
          <w:p>
            <w:pPr>
              <w:rPr>
                <w:rFonts w:hint="eastAsia" w:ascii="宋体" w:hAnsi="宋体" w:eastAsia="宋体" w:cs="宋体"/>
                <w:sz w:val="21"/>
                <w:szCs w:val="21"/>
              </w:rPr>
            </w:pPr>
            <w:r>
              <w:rPr>
                <w:rFonts w:hint="eastAsia" w:ascii="宋体" w:hAnsi="宋体" w:eastAsia="宋体" w:cs="宋体"/>
                <w:sz w:val="21"/>
                <w:szCs w:val="21"/>
              </w:rPr>
              <w:t>供应商在说明的同时，最好提供相关依据，包括过往合同、各地的政府采购网上的中标（成交）结果公告链接，或者合同。</w:t>
            </w:r>
          </w:p>
        </w:tc>
      </w:tr>
    </w:tbl>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t>6.“负面清单”制作参考格式（供应商可以自行调整）</w:t>
      </w:r>
    </w:p>
    <w:tbl>
      <w:tblPr>
        <w:tblStyle w:val="20"/>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813"/>
        <w:gridCol w:w="4826"/>
        <w:gridCol w:w="2361"/>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tcPr>
          <w:p>
            <w:pPr>
              <w:rPr>
                <w:rFonts w:hint="eastAsia" w:ascii="宋体" w:hAnsi="宋体" w:eastAsia="宋体" w:cs="宋体"/>
                <w:sz w:val="21"/>
                <w:szCs w:val="21"/>
              </w:rPr>
            </w:pPr>
            <w:r>
              <w:rPr>
                <w:rFonts w:hint="eastAsia" w:ascii="宋体" w:hAnsi="宋体" w:eastAsia="宋体" w:cs="宋体"/>
                <w:sz w:val="21"/>
                <w:szCs w:val="21"/>
              </w:rPr>
              <w:t>所属部分</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序号</w:t>
            </w:r>
          </w:p>
        </w:tc>
        <w:tc>
          <w:tcPr>
            <w:tcW w:w="4826" w:type="dxa"/>
          </w:tcPr>
          <w:p>
            <w:pPr>
              <w:rPr>
                <w:rFonts w:hint="eastAsia" w:ascii="宋体" w:hAnsi="宋体" w:eastAsia="宋体" w:cs="宋体"/>
                <w:sz w:val="21"/>
                <w:szCs w:val="21"/>
              </w:rPr>
            </w:pPr>
            <w:r>
              <w:rPr>
                <w:rFonts w:hint="eastAsia" w:ascii="宋体" w:hAnsi="宋体" w:eastAsia="宋体" w:cs="宋体"/>
                <w:color w:val="FF0000"/>
                <w:sz w:val="21"/>
                <w:szCs w:val="21"/>
                <w:highlight w:val="yellow"/>
              </w:rPr>
              <w:t>供应商结合过往经验，认为《基本要求》存在歧视、排他等条款，或者后期招标采购时不应作为技术、商务或评审因素的内容。</w:t>
            </w:r>
          </w:p>
        </w:tc>
        <w:tc>
          <w:tcPr>
            <w:tcW w:w="2361" w:type="dxa"/>
          </w:tcPr>
          <w:p>
            <w:pPr>
              <w:rPr>
                <w:rFonts w:hint="eastAsia" w:ascii="宋体" w:hAnsi="宋体" w:eastAsia="宋体" w:cs="宋体"/>
                <w:sz w:val="21"/>
                <w:szCs w:val="21"/>
              </w:rPr>
            </w:pPr>
            <w:r>
              <w:rPr>
                <w:rFonts w:hint="eastAsia" w:ascii="宋体" w:hAnsi="宋体" w:eastAsia="宋体" w:cs="宋体"/>
                <w:sz w:val="21"/>
                <w:szCs w:val="21"/>
              </w:rPr>
              <w:t>修改建议或意见</w:t>
            </w:r>
          </w:p>
        </w:tc>
        <w:tc>
          <w:tcPr>
            <w:tcW w:w="1034" w:type="dxa"/>
          </w:tcPr>
          <w:p>
            <w:pPr>
              <w:rPr>
                <w:rFonts w:hint="eastAsia" w:ascii="宋体" w:hAnsi="宋体" w:eastAsia="宋体" w:cs="宋体"/>
                <w:sz w:val="21"/>
                <w:szCs w:val="21"/>
              </w:rPr>
            </w:pPr>
            <w:r>
              <w:rPr>
                <w:rFonts w:hint="eastAsia" w:ascii="宋体" w:hAnsi="宋体" w:eastAsia="宋体" w:cs="宋体"/>
                <w:sz w:val="21"/>
                <w:szCs w:val="21"/>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资格条件</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技术要求</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商务要求</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评审规则</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预算或最高限价制定</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合同条款</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restart"/>
          </w:tcPr>
          <w:p>
            <w:pPr>
              <w:rPr>
                <w:rFonts w:hint="eastAsia" w:ascii="宋体" w:hAnsi="宋体" w:eastAsia="宋体" w:cs="宋体"/>
                <w:sz w:val="21"/>
                <w:szCs w:val="21"/>
              </w:rPr>
            </w:pPr>
            <w:r>
              <w:rPr>
                <w:rFonts w:hint="eastAsia" w:ascii="宋体" w:hAnsi="宋体" w:eastAsia="宋体" w:cs="宋体"/>
                <w:sz w:val="21"/>
                <w:szCs w:val="21"/>
              </w:rPr>
              <w:t>其他（如有）</w:t>
            </w:r>
          </w:p>
        </w:tc>
        <w:tc>
          <w:tcPr>
            <w:tcW w:w="813" w:type="dxa"/>
          </w:tcPr>
          <w:p>
            <w:pPr>
              <w:rPr>
                <w:rFonts w:hint="eastAsia" w:ascii="宋体" w:hAnsi="宋体" w:eastAsia="宋体" w:cs="宋体"/>
                <w:sz w:val="21"/>
                <w:szCs w:val="21"/>
              </w:rPr>
            </w:pPr>
            <w:r>
              <w:rPr>
                <w:rFonts w:hint="eastAsia" w:ascii="宋体" w:hAnsi="宋体" w:eastAsia="宋体" w:cs="宋体"/>
                <w:sz w:val="21"/>
                <w:szCs w:val="21"/>
              </w:rPr>
              <w:t>1</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2</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3</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6" w:type="dxa"/>
            <w:vMerge w:val="continue"/>
          </w:tcPr>
          <w:p>
            <w:pPr>
              <w:rPr>
                <w:rFonts w:hint="eastAsia" w:ascii="宋体" w:hAnsi="宋体" w:eastAsia="宋体" w:cs="宋体"/>
                <w:sz w:val="21"/>
                <w:szCs w:val="21"/>
              </w:rPr>
            </w:pPr>
          </w:p>
        </w:tc>
        <w:tc>
          <w:tcPr>
            <w:tcW w:w="813" w:type="dxa"/>
          </w:tcPr>
          <w:p>
            <w:pPr>
              <w:rPr>
                <w:rFonts w:hint="eastAsia" w:ascii="宋体" w:hAnsi="宋体" w:eastAsia="宋体" w:cs="宋体"/>
                <w:sz w:val="21"/>
                <w:szCs w:val="21"/>
              </w:rPr>
            </w:pPr>
            <w:r>
              <w:rPr>
                <w:rFonts w:hint="eastAsia" w:ascii="宋体" w:hAnsi="宋体" w:eastAsia="宋体" w:cs="宋体"/>
                <w:sz w:val="21"/>
                <w:szCs w:val="21"/>
              </w:rPr>
              <w:t>……</w:t>
            </w:r>
          </w:p>
        </w:tc>
        <w:tc>
          <w:tcPr>
            <w:tcW w:w="4826" w:type="dxa"/>
          </w:tcPr>
          <w:p>
            <w:pPr>
              <w:rPr>
                <w:rFonts w:hint="eastAsia" w:ascii="宋体" w:hAnsi="宋体" w:eastAsia="宋体" w:cs="宋体"/>
                <w:sz w:val="21"/>
                <w:szCs w:val="21"/>
              </w:rPr>
            </w:pPr>
          </w:p>
        </w:tc>
        <w:tc>
          <w:tcPr>
            <w:tcW w:w="2361" w:type="dxa"/>
          </w:tcPr>
          <w:p>
            <w:pPr>
              <w:rPr>
                <w:rFonts w:hint="eastAsia" w:ascii="宋体" w:hAnsi="宋体" w:eastAsia="宋体" w:cs="宋体"/>
                <w:sz w:val="21"/>
                <w:szCs w:val="21"/>
              </w:rPr>
            </w:pPr>
          </w:p>
        </w:tc>
        <w:tc>
          <w:tcPr>
            <w:tcW w:w="1034" w:type="dxa"/>
          </w:tcPr>
          <w:p>
            <w:pPr>
              <w:rPr>
                <w:rFonts w:hint="eastAsia" w:ascii="宋体" w:hAnsi="宋体" w:eastAsia="宋体" w:cs="宋体"/>
                <w:sz w:val="21"/>
                <w:szCs w:val="21"/>
              </w:rPr>
            </w:pPr>
          </w:p>
        </w:tc>
      </w:tr>
    </w:tbl>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jc w:val="right"/>
        <w:rPr>
          <w:rFonts w:hint="eastAsia" w:ascii="宋体" w:hAnsi="宋体" w:eastAsia="宋体" w:cs="宋体"/>
          <w:sz w:val="21"/>
          <w:szCs w:val="21"/>
        </w:rPr>
      </w:pPr>
      <w:r>
        <w:rPr>
          <w:rFonts w:hint="eastAsia" w:ascii="宋体" w:hAnsi="宋体" w:eastAsia="宋体" w:cs="宋体"/>
          <w:sz w:val="21"/>
          <w:szCs w:val="21"/>
        </w:rPr>
        <w:t>供应商（加盖公章）：</w:t>
      </w:r>
    </w:p>
    <w:p>
      <w:pPr>
        <w:jc w:val="right"/>
        <w:rPr>
          <w:rFonts w:hint="eastAsia" w:ascii="宋体" w:hAnsi="宋体" w:eastAsia="宋体" w:cs="宋体"/>
          <w:sz w:val="21"/>
          <w:szCs w:val="21"/>
        </w:rPr>
      </w:pPr>
      <w:r>
        <w:rPr>
          <w:rFonts w:hint="eastAsia" w:ascii="宋体" w:hAnsi="宋体" w:eastAsia="宋体" w:cs="宋体"/>
          <w:sz w:val="21"/>
          <w:szCs w:val="21"/>
        </w:rPr>
        <w:t>202</w:t>
      </w:r>
      <w:r>
        <w:rPr>
          <w:rFonts w:hint="eastAsia" w:ascii="宋体" w:hAnsi="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pPr>
        <w:widowControl/>
        <w:jc w:val="left"/>
        <w:rPr>
          <w:rFonts w:hint="eastAsia" w:ascii="宋体" w:hAnsi="宋体" w:eastAsia="宋体" w:cs="宋体"/>
          <w:sz w:val="21"/>
          <w:szCs w:val="21"/>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CD59AD"/>
    <w:multiLevelType w:val="multilevel"/>
    <w:tmpl w:val="00CD59AD"/>
    <w:lvl w:ilvl="0" w:tentative="0">
      <w:start w:val="1"/>
      <w:numFmt w:val="decimal"/>
      <w:lvlText w:val="%1)"/>
      <w:lvlJc w:val="left"/>
      <w:pPr>
        <w:ind w:left="860" w:hanging="440"/>
      </w:pPr>
      <w:rPr>
        <w:rFonts w:hint="eastAsia"/>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00EB6366"/>
    <w:multiLevelType w:val="multilevel"/>
    <w:tmpl w:val="00EB63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E14ECA"/>
    <w:multiLevelType w:val="multilevel"/>
    <w:tmpl w:val="01E14ECA"/>
    <w:lvl w:ilvl="0" w:tentative="0">
      <w:start w:val="1"/>
      <w:numFmt w:val="decimal"/>
      <w:lvlText w:val="%1."/>
      <w:lvlJc w:val="left"/>
      <w:pPr>
        <w:ind w:left="1080" w:hanging="440"/>
      </w:pPr>
      <w:rPr>
        <w:rFonts w:hint="eastAsia"/>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03337278"/>
    <w:multiLevelType w:val="multilevel"/>
    <w:tmpl w:val="0333727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68008A1"/>
    <w:multiLevelType w:val="multilevel"/>
    <w:tmpl w:val="068008A1"/>
    <w:lvl w:ilvl="0" w:tentative="0">
      <w:start w:val="1"/>
      <w:numFmt w:val="lowerLetter"/>
      <w:lvlText w:val="%1)"/>
      <w:lvlJc w:val="left"/>
      <w:pPr>
        <w:ind w:left="880" w:hanging="440"/>
      </w:pPr>
      <w:rPr>
        <w:rFonts w:hint="eastAsia"/>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5">
    <w:nsid w:val="069E08EC"/>
    <w:multiLevelType w:val="multilevel"/>
    <w:tmpl w:val="069E08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A3E15E9"/>
    <w:multiLevelType w:val="multilevel"/>
    <w:tmpl w:val="0A3E15E9"/>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0A6B4DC8"/>
    <w:multiLevelType w:val="multilevel"/>
    <w:tmpl w:val="0A6B4DC8"/>
    <w:lvl w:ilvl="0" w:tentative="0">
      <w:start w:val="1"/>
      <w:numFmt w:val="lowerLetter"/>
      <w:lvlText w:val="%1)"/>
      <w:lvlJc w:val="left"/>
      <w:pPr>
        <w:ind w:left="1280" w:hanging="440"/>
      </w:pPr>
      <w:rPr>
        <w:rFonts w:hint="eastAsia"/>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8">
    <w:nsid w:val="0CC4668B"/>
    <w:multiLevelType w:val="multilevel"/>
    <w:tmpl w:val="0CC4668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DA7692F"/>
    <w:multiLevelType w:val="multilevel"/>
    <w:tmpl w:val="0DA7692F"/>
    <w:lvl w:ilvl="0" w:tentative="0">
      <w:start w:val="1"/>
      <w:numFmt w:val="decimal"/>
      <w:lvlText w:val="%1)"/>
      <w:lvlJc w:val="left"/>
      <w:pPr>
        <w:ind w:left="860" w:hanging="440"/>
      </w:pPr>
      <w:rPr>
        <w:rFonts w:hint="eastAsia"/>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1744A72"/>
    <w:multiLevelType w:val="multilevel"/>
    <w:tmpl w:val="11744A7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158A7530"/>
    <w:multiLevelType w:val="multilevel"/>
    <w:tmpl w:val="158A7530"/>
    <w:lvl w:ilvl="0" w:tentative="0">
      <w:start w:val="1"/>
      <w:numFmt w:val="lowerLetter"/>
      <w:lvlText w:val="%1)"/>
      <w:lvlJc w:val="left"/>
      <w:pPr>
        <w:ind w:left="880" w:hanging="440"/>
      </w:pPr>
      <w:rPr>
        <w:rFonts w:hint="eastAsia"/>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14">
    <w:nsid w:val="18693544"/>
    <w:multiLevelType w:val="multilevel"/>
    <w:tmpl w:val="18693544"/>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1CB03EB6"/>
    <w:multiLevelType w:val="multilevel"/>
    <w:tmpl w:val="1CB03EB6"/>
    <w:lvl w:ilvl="0" w:tentative="0">
      <w:start w:val="1"/>
      <w:numFmt w:val="decimal"/>
      <w:lvlText w:val="%1)"/>
      <w:lvlJc w:val="left"/>
      <w:pPr>
        <w:ind w:left="880" w:hanging="440"/>
      </w:pPr>
      <w:rPr>
        <w:rFonts w:hint="eastAsia"/>
      </w:rPr>
    </w:lvl>
    <w:lvl w:ilvl="1" w:tentative="0">
      <w:start w:val="1"/>
      <w:numFmt w:val="lowerLetter"/>
      <w:lvlText w:val="%2)"/>
      <w:lvlJc w:val="left"/>
      <w:pPr>
        <w:ind w:left="900" w:hanging="440"/>
      </w:pPr>
    </w:lvl>
    <w:lvl w:ilvl="2" w:tentative="0">
      <w:start w:val="1"/>
      <w:numFmt w:val="lowerRoman"/>
      <w:lvlText w:val="%3."/>
      <w:lvlJc w:val="right"/>
      <w:pPr>
        <w:ind w:left="1340" w:hanging="440"/>
      </w:pPr>
    </w:lvl>
    <w:lvl w:ilvl="3" w:tentative="0">
      <w:start w:val="1"/>
      <w:numFmt w:val="decimal"/>
      <w:lvlText w:val="%4."/>
      <w:lvlJc w:val="left"/>
      <w:pPr>
        <w:ind w:left="1780" w:hanging="440"/>
      </w:pPr>
    </w:lvl>
    <w:lvl w:ilvl="4" w:tentative="0">
      <w:start w:val="1"/>
      <w:numFmt w:val="lowerLetter"/>
      <w:lvlText w:val="%5)"/>
      <w:lvlJc w:val="left"/>
      <w:pPr>
        <w:ind w:left="2220" w:hanging="440"/>
      </w:pPr>
    </w:lvl>
    <w:lvl w:ilvl="5" w:tentative="0">
      <w:start w:val="1"/>
      <w:numFmt w:val="lowerRoman"/>
      <w:lvlText w:val="%6."/>
      <w:lvlJc w:val="right"/>
      <w:pPr>
        <w:ind w:left="2660" w:hanging="440"/>
      </w:pPr>
    </w:lvl>
    <w:lvl w:ilvl="6" w:tentative="0">
      <w:start w:val="1"/>
      <w:numFmt w:val="decimal"/>
      <w:lvlText w:val="%7."/>
      <w:lvlJc w:val="left"/>
      <w:pPr>
        <w:ind w:left="3100" w:hanging="440"/>
      </w:pPr>
    </w:lvl>
    <w:lvl w:ilvl="7" w:tentative="0">
      <w:start w:val="1"/>
      <w:numFmt w:val="lowerLetter"/>
      <w:lvlText w:val="%8)"/>
      <w:lvlJc w:val="left"/>
      <w:pPr>
        <w:ind w:left="3540" w:hanging="440"/>
      </w:pPr>
    </w:lvl>
    <w:lvl w:ilvl="8" w:tentative="0">
      <w:start w:val="1"/>
      <w:numFmt w:val="lowerRoman"/>
      <w:lvlText w:val="%9."/>
      <w:lvlJc w:val="right"/>
      <w:pPr>
        <w:ind w:left="3980" w:hanging="440"/>
      </w:pPr>
    </w:lvl>
  </w:abstractNum>
  <w:abstractNum w:abstractNumId="16">
    <w:nsid w:val="1CEE0386"/>
    <w:multiLevelType w:val="multilevel"/>
    <w:tmpl w:val="1CEE0386"/>
    <w:lvl w:ilvl="0" w:tentative="0">
      <w:start w:val="1"/>
      <w:numFmt w:val="decimal"/>
      <w:lvlText w:val="%1)"/>
      <w:lvlJc w:val="left"/>
      <w:pPr>
        <w:ind w:left="920" w:hanging="440"/>
      </w:pPr>
      <w:rPr>
        <w:rFonts w:hint="eastAsia"/>
      </w:rPr>
    </w:lvl>
    <w:lvl w:ilvl="1" w:tentative="0">
      <w:start w:val="1"/>
      <w:numFmt w:val="lowerLetter"/>
      <w:lvlText w:val="%2)"/>
      <w:lvlJc w:val="left"/>
      <w:pPr>
        <w:ind w:left="940" w:hanging="440"/>
      </w:pPr>
    </w:lvl>
    <w:lvl w:ilvl="2" w:tentative="0">
      <w:start w:val="1"/>
      <w:numFmt w:val="lowerRoman"/>
      <w:lvlText w:val="%3."/>
      <w:lvlJc w:val="right"/>
      <w:pPr>
        <w:ind w:left="1380" w:hanging="440"/>
      </w:pPr>
    </w:lvl>
    <w:lvl w:ilvl="3" w:tentative="0">
      <w:start w:val="1"/>
      <w:numFmt w:val="decimal"/>
      <w:lvlText w:val="%4."/>
      <w:lvlJc w:val="left"/>
      <w:pPr>
        <w:ind w:left="1820" w:hanging="440"/>
      </w:pPr>
    </w:lvl>
    <w:lvl w:ilvl="4" w:tentative="0">
      <w:start w:val="1"/>
      <w:numFmt w:val="lowerLetter"/>
      <w:lvlText w:val="%5)"/>
      <w:lvlJc w:val="left"/>
      <w:pPr>
        <w:ind w:left="2260" w:hanging="440"/>
      </w:pPr>
    </w:lvl>
    <w:lvl w:ilvl="5" w:tentative="0">
      <w:start w:val="1"/>
      <w:numFmt w:val="lowerRoman"/>
      <w:lvlText w:val="%6."/>
      <w:lvlJc w:val="right"/>
      <w:pPr>
        <w:ind w:left="2700" w:hanging="440"/>
      </w:pPr>
    </w:lvl>
    <w:lvl w:ilvl="6" w:tentative="0">
      <w:start w:val="1"/>
      <w:numFmt w:val="decimal"/>
      <w:lvlText w:val="%7."/>
      <w:lvlJc w:val="left"/>
      <w:pPr>
        <w:ind w:left="3140" w:hanging="440"/>
      </w:pPr>
    </w:lvl>
    <w:lvl w:ilvl="7" w:tentative="0">
      <w:start w:val="1"/>
      <w:numFmt w:val="lowerLetter"/>
      <w:lvlText w:val="%8)"/>
      <w:lvlJc w:val="left"/>
      <w:pPr>
        <w:ind w:left="3580" w:hanging="440"/>
      </w:pPr>
    </w:lvl>
    <w:lvl w:ilvl="8" w:tentative="0">
      <w:start w:val="1"/>
      <w:numFmt w:val="lowerRoman"/>
      <w:lvlText w:val="%9."/>
      <w:lvlJc w:val="right"/>
      <w:pPr>
        <w:ind w:left="4020" w:hanging="440"/>
      </w:pPr>
    </w:lvl>
  </w:abstractNum>
  <w:abstractNum w:abstractNumId="17">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1127319"/>
    <w:multiLevelType w:val="multilevel"/>
    <w:tmpl w:val="21127319"/>
    <w:lvl w:ilvl="0" w:tentative="0">
      <w:start w:val="1"/>
      <w:numFmt w:val="decimal"/>
      <w:lvlText w:val="%1."/>
      <w:lvlJc w:val="left"/>
      <w:pPr>
        <w:ind w:left="3398"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246E46AD"/>
    <w:multiLevelType w:val="multilevel"/>
    <w:tmpl w:val="246E46AD"/>
    <w:lvl w:ilvl="0" w:tentative="0">
      <w:start w:val="1"/>
      <w:numFmt w:val="decimal"/>
      <w:lvlText w:val="%1)"/>
      <w:lvlJc w:val="left"/>
      <w:pPr>
        <w:ind w:left="860" w:hanging="440"/>
      </w:pPr>
      <w:rPr>
        <w:rFonts w:hint="eastAsia"/>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0">
    <w:nsid w:val="2773103F"/>
    <w:multiLevelType w:val="multilevel"/>
    <w:tmpl w:val="2773103F"/>
    <w:lvl w:ilvl="0" w:tentative="0">
      <w:start w:val="1"/>
      <w:numFmt w:val="decimal"/>
      <w:lvlText w:val="%1)"/>
      <w:lvlJc w:val="left"/>
      <w:pPr>
        <w:ind w:left="940" w:hanging="440"/>
      </w:pPr>
      <w:rPr>
        <w:rFonts w:hint="eastAsia"/>
      </w:rPr>
    </w:lvl>
    <w:lvl w:ilvl="1" w:tentative="0">
      <w:start w:val="1"/>
      <w:numFmt w:val="lowerLetter"/>
      <w:lvlText w:val="%2)"/>
      <w:lvlJc w:val="left"/>
      <w:pPr>
        <w:ind w:left="960" w:hanging="440"/>
      </w:pPr>
    </w:lvl>
    <w:lvl w:ilvl="2" w:tentative="0">
      <w:start w:val="1"/>
      <w:numFmt w:val="lowerRoman"/>
      <w:lvlText w:val="%3."/>
      <w:lvlJc w:val="right"/>
      <w:pPr>
        <w:ind w:left="1400" w:hanging="440"/>
      </w:pPr>
    </w:lvl>
    <w:lvl w:ilvl="3" w:tentative="0">
      <w:start w:val="1"/>
      <w:numFmt w:val="decimal"/>
      <w:lvlText w:val="%4."/>
      <w:lvlJc w:val="left"/>
      <w:pPr>
        <w:ind w:left="1840" w:hanging="440"/>
      </w:pPr>
    </w:lvl>
    <w:lvl w:ilvl="4" w:tentative="0">
      <w:start w:val="1"/>
      <w:numFmt w:val="lowerLetter"/>
      <w:lvlText w:val="%5)"/>
      <w:lvlJc w:val="left"/>
      <w:pPr>
        <w:ind w:left="2280" w:hanging="440"/>
      </w:pPr>
    </w:lvl>
    <w:lvl w:ilvl="5" w:tentative="0">
      <w:start w:val="1"/>
      <w:numFmt w:val="lowerRoman"/>
      <w:lvlText w:val="%6."/>
      <w:lvlJc w:val="right"/>
      <w:pPr>
        <w:ind w:left="2720" w:hanging="440"/>
      </w:pPr>
    </w:lvl>
    <w:lvl w:ilvl="6" w:tentative="0">
      <w:start w:val="1"/>
      <w:numFmt w:val="decimal"/>
      <w:lvlText w:val="%7."/>
      <w:lvlJc w:val="left"/>
      <w:pPr>
        <w:ind w:left="3160" w:hanging="440"/>
      </w:pPr>
    </w:lvl>
    <w:lvl w:ilvl="7" w:tentative="0">
      <w:start w:val="1"/>
      <w:numFmt w:val="lowerLetter"/>
      <w:lvlText w:val="%8)"/>
      <w:lvlJc w:val="left"/>
      <w:pPr>
        <w:ind w:left="3600" w:hanging="440"/>
      </w:pPr>
    </w:lvl>
    <w:lvl w:ilvl="8" w:tentative="0">
      <w:start w:val="1"/>
      <w:numFmt w:val="lowerRoman"/>
      <w:lvlText w:val="%9."/>
      <w:lvlJc w:val="right"/>
      <w:pPr>
        <w:ind w:left="4040" w:hanging="440"/>
      </w:pPr>
    </w:lvl>
  </w:abstractNum>
  <w:abstractNum w:abstractNumId="21">
    <w:nsid w:val="282B2D82"/>
    <w:multiLevelType w:val="multilevel"/>
    <w:tmpl w:val="282B2D82"/>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2">
    <w:nsid w:val="2F285DBA"/>
    <w:multiLevelType w:val="multilevel"/>
    <w:tmpl w:val="2F285D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0747F68"/>
    <w:multiLevelType w:val="multilevel"/>
    <w:tmpl w:val="30747F6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313D3E2F"/>
    <w:multiLevelType w:val="multilevel"/>
    <w:tmpl w:val="313D3E2F"/>
    <w:lvl w:ilvl="0" w:tentative="0">
      <w:start w:val="1"/>
      <w:numFmt w:val="lowerLetter"/>
      <w:lvlText w:val="%1)"/>
      <w:lvlJc w:val="left"/>
      <w:pPr>
        <w:ind w:left="1280" w:hanging="440"/>
      </w:pPr>
      <w:rPr>
        <w:rFonts w:hint="eastAsia"/>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25">
    <w:nsid w:val="3288C6B2"/>
    <w:multiLevelType w:val="singleLevel"/>
    <w:tmpl w:val="3288C6B2"/>
    <w:lvl w:ilvl="0" w:tentative="0">
      <w:start w:val="1"/>
      <w:numFmt w:val="chineseCounting"/>
      <w:suff w:val="nothing"/>
      <w:lvlText w:val="%1、"/>
      <w:lvlJc w:val="left"/>
      <w:rPr>
        <w:rFonts w:hint="eastAsia"/>
      </w:rPr>
    </w:lvl>
  </w:abstractNum>
  <w:abstractNum w:abstractNumId="26">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59C5292"/>
    <w:multiLevelType w:val="multilevel"/>
    <w:tmpl w:val="359C5292"/>
    <w:lvl w:ilvl="0" w:tentative="0">
      <w:start w:val="1"/>
      <w:numFmt w:val="decimal"/>
      <w:lvlText w:val="%1)"/>
      <w:lvlJc w:val="left"/>
      <w:pPr>
        <w:ind w:left="860" w:hanging="440"/>
      </w:pPr>
      <w:rPr>
        <w:rFonts w:hint="eastAsia"/>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8">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686022D"/>
    <w:multiLevelType w:val="multilevel"/>
    <w:tmpl w:val="3686022D"/>
    <w:lvl w:ilvl="0" w:tentative="0">
      <w:start w:val="1"/>
      <w:numFmt w:val="decimalEnclosedCircle"/>
      <w:lvlText w:val="%1"/>
      <w:lvlJc w:val="left"/>
      <w:pPr>
        <w:ind w:left="1280" w:hanging="44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30">
    <w:nsid w:val="37434685"/>
    <w:multiLevelType w:val="multilevel"/>
    <w:tmpl w:val="374346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DA053DB"/>
    <w:multiLevelType w:val="multilevel"/>
    <w:tmpl w:val="3DA053DB"/>
    <w:lvl w:ilvl="0" w:tentative="0">
      <w:start w:val="1"/>
      <w:numFmt w:val="decimal"/>
      <w:lvlText w:val="%1)"/>
      <w:lvlJc w:val="left"/>
      <w:pPr>
        <w:ind w:left="860" w:hanging="440"/>
      </w:pPr>
      <w:rPr>
        <w:rFonts w:hint="eastAsia"/>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2">
    <w:nsid w:val="3DDA1989"/>
    <w:multiLevelType w:val="multilevel"/>
    <w:tmpl w:val="3DDA1989"/>
    <w:lvl w:ilvl="0" w:tentative="0">
      <w:start w:val="1"/>
      <w:numFmt w:val="decimal"/>
      <w:lvlText w:val="%1)"/>
      <w:lvlJc w:val="left"/>
      <w:pPr>
        <w:ind w:left="960" w:hanging="440"/>
      </w:pPr>
      <w:rPr>
        <w:rFonts w:hint="eastAsia"/>
      </w:rPr>
    </w:lvl>
    <w:lvl w:ilvl="1" w:tentative="0">
      <w:start w:val="1"/>
      <w:numFmt w:val="lowerLetter"/>
      <w:lvlText w:val="%2)"/>
      <w:lvlJc w:val="left"/>
      <w:pPr>
        <w:ind w:left="980" w:hanging="440"/>
      </w:pPr>
    </w:lvl>
    <w:lvl w:ilvl="2" w:tentative="0">
      <w:start w:val="1"/>
      <w:numFmt w:val="lowerRoman"/>
      <w:lvlText w:val="%3."/>
      <w:lvlJc w:val="right"/>
      <w:pPr>
        <w:ind w:left="1420" w:hanging="440"/>
      </w:pPr>
    </w:lvl>
    <w:lvl w:ilvl="3" w:tentative="0">
      <w:start w:val="1"/>
      <w:numFmt w:val="decimal"/>
      <w:lvlText w:val="%4."/>
      <w:lvlJc w:val="left"/>
      <w:pPr>
        <w:ind w:left="1860" w:hanging="440"/>
      </w:pPr>
    </w:lvl>
    <w:lvl w:ilvl="4" w:tentative="0">
      <w:start w:val="1"/>
      <w:numFmt w:val="lowerLetter"/>
      <w:lvlText w:val="%5)"/>
      <w:lvlJc w:val="left"/>
      <w:pPr>
        <w:ind w:left="2300" w:hanging="440"/>
      </w:pPr>
    </w:lvl>
    <w:lvl w:ilvl="5" w:tentative="0">
      <w:start w:val="1"/>
      <w:numFmt w:val="lowerRoman"/>
      <w:lvlText w:val="%6."/>
      <w:lvlJc w:val="right"/>
      <w:pPr>
        <w:ind w:left="2740" w:hanging="440"/>
      </w:pPr>
    </w:lvl>
    <w:lvl w:ilvl="6" w:tentative="0">
      <w:start w:val="1"/>
      <w:numFmt w:val="decimal"/>
      <w:lvlText w:val="%7."/>
      <w:lvlJc w:val="left"/>
      <w:pPr>
        <w:ind w:left="3180" w:hanging="440"/>
      </w:pPr>
    </w:lvl>
    <w:lvl w:ilvl="7" w:tentative="0">
      <w:start w:val="1"/>
      <w:numFmt w:val="lowerLetter"/>
      <w:lvlText w:val="%8)"/>
      <w:lvlJc w:val="left"/>
      <w:pPr>
        <w:ind w:left="3620" w:hanging="440"/>
      </w:pPr>
    </w:lvl>
    <w:lvl w:ilvl="8" w:tentative="0">
      <w:start w:val="1"/>
      <w:numFmt w:val="lowerRoman"/>
      <w:lvlText w:val="%9."/>
      <w:lvlJc w:val="right"/>
      <w:pPr>
        <w:ind w:left="4060" w:hanging="440"/>
      </w:pPr>
    </w:lvl>
  </w:abstractNum>
  <w:abstractNum w:abstractNumId="33">
    <w:nsid w:val="41464E71"/>
    <w:multiLevelType w:val="multilevel"/>
    <w:tmpl w:val="41464E71"/>
    <w:lvl w:ilvl="0" w:tentative="0">
      <w:start w:val="1"/>
      <w:numFmt w:val="decimal"/>
      <w:lvlText w:val="%1)"/>
      <w:lvlJc w:val="left"/>
      <w:pPr>
        <w:ind w:left="440" w:hanging="440"/>
      </w:pPr>
      <w:rPr>
        <w:rFonts w:hint="eastAsia"/>
      </w:rPr>
    </w:lvl>
    <w:lvl w:ilvl="1" w:tentative="0">
      <w:start w:val="1"/>
      <w:numFmt w:val="decimal"/>
      <w:lvlText w:val="%2)"/>
      <w:lvlJc w:val="left"/>
      <w:pPr>
        <w:ind w:left="860"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4">
    <w:nsid w:val="42DB7BAC"/>
    <w:multiLevelType w:val="multilevel"/>
    <w:tmpl w:val="42DB7BAC"/>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5">
    <w:nsid w:val="43641067"/>
    <w:multiLevelType w:val="multilevel"/>
    <w:tmpl w:val="4364106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6">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6724241"/>
    <w:multiLevelType w:val="multilevel"/>
    <w:tmpl w:val="46724241"/>
    <w:lvl w:ilvl="0" w:tentative="0">
      <w:start w:val="1"/>
      <w:numFmt w:val="decimal"/>
      <w:lvlText w:val="%1)"/>
      <w:lvlJc w:val="left"/>
      <w:pPr>
        <w:ind w:left="860" w:hanging="440"/>
      </w:pPr>
      <w:rPr>
        <w:rFonts w:hint="eastAsia"/>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8">
    <w:nsid w:val="4CAB74C8"/>
    <w:multiLevelType w:val="multilevel"/>
    <w:tmpl w:val="4CAB74C8"/>
    <w:lvl w:ilvl="0" w:tentative="0">
      <w:start w:val="1"/>
      <w:numFmt w:val="decimal"/>
      <w:lvlText w:val="%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9">
    <w:nsid w:val="4D270448"/>
    <w:multiLevelType w:val="multilevel"/>
    <w:tmpl w:val="4D270448"/>
    <w:lvl w:ilvl="0" w:tentative="0">
      <w:start w:val="1"/>
      <w:numFmt w:val="chineseCountingThousand"/>
      <w:lvlText w:val="%1、"/>
      <w:lvlJc w:val="left"/>
      <w:pPr>
        <w:tabs>
          <w:tab w:val="left" w:pos="432"/>
        </w:tabs>
        <w:ind w:left="432" w:hanging="432"/>
      </w:pPr>
      <w:rPr>
        <w:rFonts w:hint="eastAsia" w:ascii="Arial" w:hAnsi="Arial" w:cs="Arial"/>
        <w:sz w:val="32"/>
        <w:szCs w:val="32"/>
      </w:rPr>
    </w:lvl>
    <w:lvl w:ilvl="1" w:tentative="0">
      <w:start w:val="1"/>
      <w:numFmt w:val="decimal"/>
      <w:isLgl/>
      <w:lvlText w:val="%1.%2"/>
      <w:lvlJc w:val="left"/>
      <w:pPr>
        <w:tabs>
          <w:tab w:val="left" w:pos="576"/>
        </w:tabs>
        <w:ind w:left="576" w:hanging="576"/>
      </w:pPr>
      <w:rPr>
        <w:rFonts w:hint="default" w:ascii="Arial" w:hAnsi="Arial" w:cs="Arial"/>
      </w:rPr>
    </w:lvl>
    <w:lvl w:ilvl="2" w:tentative="0">
      <w:start w:val="1"/>
      <w:numFmt w:val="decimal"/>
      <w:isLgl/>
      <w:lvlText w:val="%1.%2.%3"/>
      <w:lvlJc w:val="left"/>
      <w:pPr>
        <w:tabs>
          <w:tab w:val="left" w:pos="720"/>
        </w:tabs>
        <w:ind w:left="720" w:hanging="720"/>
      </w:pPr>
      <w:rPr>
        <w:rFonts w:hint="default" w:ascii="Arial" w:hAnsi="Arial" w:cs="Arial"/>
      </w:rPr>
    </w:lvl>
    <w:lvl w:ilvl="3" w:tentative="0">
      <w:start w:val="1"/>
      <w:numFmt w:val="decimal"/>
      <w:pStyle w:val="5"/>
      <w:isLgl/>
      <w:lvlText w:val="%1.%2.%3.%4"/>
      <w:lvlJc w:val="left"/>
      <w:pPr>
        <w:tabs>
          <w:tab w:val="left" w:pos="864"/>
        </w:tabs>
        <w:ind w:left="864" w:hanging="864"/>
      </w:pPr>
      <w:rPr>
        <w:rFonts w:hint="default" w:ascii="Arial" w:hAnsi="Arial" w:cs="Arial"/>
      </w:rPr>
    </w:lvl>
    <w:lvl w:ilvl="4" w:tentative="0">
      <w:start w:val="1"/>
      <w:numFmt w:val="decimal"/>
      <w:isLgl/>
      <w:lvlText w:val="%1.%2.%3.%4.%5"/>
      <w:lvlJc w:val="left"/>
      <w:pPr>
        <w:tabs>
          <w:tab w:val="left" w:pos="1008"/>
        </w:tabs>
        <w:ind w:left="1008" w:hanging="1008"/>
      </w:pPr>
      <w:rPr>
        <w:rFonts w:hint="default" w:ascii="Arial" w:hAnsi="Arial" w:cs="Arial"/>
      </w:rPr>
    </w:lvl>
    <w:lvl w:ilvl="5" w:tentative="0">
      <w:start w:val="1"/>
      <w:numFmt w:val="decimal"/>
      <w:isLgl/>
      <w:lvlText w:val="%1.%2.%3.%4.%5.%6"/>
      <w:lvlJc w:val="left"/>
      <w:pPr>
        <w:tabs>
          <w:tab w:val="left" w:pos="1152"/>
        </w:tabs>
        <w:ind w:left="1152" w:hanging="1152"/>
      </w:pPr>
      <w:rPr>
        <w:rFonts w:hint="default" w:ascii="Arial" w:hAnsi="Arial" w:cs="Arial"/>
      </w:rPr>
    </w:lvl>
    <w:lvl w:ilvl="6" w:tentative="0">
      <w:start w:val="1"/>
      <w:numFmt w:val="decimal"/>
      <w:isLgl/>
      <w:lvlText w:val="%1.%2.%3.%4.%5.%6.%7"/>
      <w:lvlJc w:val="left"/>
      <w:pPr>
        <w:tabs>
          <w:tab w:val="left" w:pos="1296"/>
        </w:tabs>
        <w:ind w:left="1296" w:hanging="1296"/>
      </w:pPr>
      <w:rPr>
        <w:rFonts w:hint="default" w:ascii="Arial" w:hAnsi="Arial" w:cs="Arial"/>
      </w:rPr>
    </w:lvl>
    <w:lvl w:ilvl="7" w:tentative="0">
      <w:start w:val="1"/>
      <w:numFmt w:val="decimal"/>
      <w:isLgl/>
      <w:lvlText w:val="%1.%2.%3.%4.%5.%6.%7.%8"/>
      <w:lvlJc w:val="left"/>
      <w:pPr>
        <w:tabs>
          <w:tab w:val="left" w:pos="1440"/>
        </w:tabs>
        <w:ind w:left="1440" w:hanging="1440"/>
      </w:pPr>
      <w:rPr>
        <w:rFonts w:hint="default" w:ascii="Arial" w:hAnsi="Arial" w:cs="Arial"/>
      </w:rPr>
    </w:lvl>
    <w:lvl w:ilvl="8" w:tentative="0">
      <w:start w:val="1"/>
      <w:numFmt w:val="decimal"/>
      <w:isLgl/>
      <w:lvlText w:val="%1.%2.%3.%4.%5.%6.%7.%8.%9"/>
      <w:lvlJc w:val="left"/>
      <w:pPr>
        <w:tabs>
          <w:tab w:val="left" w:pos="1584"/>
        </w:tabs>
        <w:ind w:left="1584" w:hanging="1584"/>
      </w:pPr>
      <w:rPr>
        <w:rFonts w:hint="default" w:ascii="Arial" w:hAnsi="Arial" w:cs="Arial"/>
      </w:rPr>
    </w:lvl>
  </w:abstractNum>
  <w:abstractNum w:abstractNumId="40">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4FB87B11"/>
    <w:multiLevelType w:val="multilevel"/>
    <w:tmpl w:val="4FB87B11"/>
    <w:lvl w:ilvl="0" w:tentative="0">
      <w:start w:val="1"/>
      <w:numFmt w:val="decimal"/>
      <w:lvlText w:val="%1)"/>
      <w:lvlJc w:val="left"/>
      <w:pPr>
        <w:ind w:left="900" w:hanging="440"/>
      </w:pPr>
      <w:rPr>
        <w:rFonts w:hint="eastAsia"/>
      </w:rPr>
    </w:lvl>
    <w:lvl w:ilvl="1" w:tentative="0">
      <w:start w:val="1"/>
      <w:numFmt w:val="lowerLetter"/>
      <w:lvlText w:val="%2)"/>
      <w:lvlJc w:val="left"/>
      <w:pPr>
        <w:ind w:left="920" w:hanging="440"/>
      </w:pPr>
    </w:lvl>
    <w:lvl w:ilvl="2" w:tentative="0">
      <w:start w:val="1"/>
      <w:numFmt w:val="lowerRoman"/>
      <w:lvlText w:val="%3."/>
      <w:lvlJc w:val="right"/>
      <w:pPr>
        <w:ind w:left="1360" w:hanging="440"/>
      </w:pPr>
    </w:lvl>
    <w:lvl w:ilvl="3" w:tentative="0">
      <w:start w:val="1"/>
      <w:numFmt w:val="decimal"/>
      <w:lvlText w:val="%4."/>
      <w:lvlJc w:val="left"/>
      <w:pPr>
        <w:ind w:left="1800" w:hanging="440"/>
      </w:pPr>
    </w:lvl>
    <w:lvl w:ilvl="4" w:tentative="0">
      <w:start w:val="1"/>
      <w:numFmt w:val="lowerLetter"/>
      <w:lvlText w:val="%5)"/>
      <w:lvlJc w:val="left"/>
      <w:pPr>
        <w:ind w:left="2240" w:hanging="440"/>
      </w:pPr>
    </w:lvl>
    <w:lvl w:ilvl="5" w:tentative="0">
      <w:start w:val="1"/>
      <w:numFmt w:val="lowerRoman"/>
      <w:lvlText w:val="%6."/>
      <w:lvlJc w:val="right"/>
      <w:pPr>
        <w:ind w:left="2680" w:hanging="440"/>
      </w:pPr>
    </w:lvl>
    <w:lvl w:ilvl="6" w:tentative="0">
      <w:start w:val="1"/>
      <w:numFmt w:val="decimal"/>
      <w:lvlText w:val="%7."/>
      <w:lvlJc w:val="left"/>
      <w:pPr>
        <w:ind w:left="3120" w:hanging="440"/>
      </w:pPr>
    </w:lvl>
    <w:lvl w:ilvl="7" w:tentative="0">
      <w:start w:val="1"/>
      <w:numFmt w:val="lowerLetter"/>
      <w:lvlText w:val="%8)"/>
      <w:lvlJc w:val="left"/>
      <w:pPr>
        <w:ind w:left="3560" w:hanging="440"/>
      </w:pPr>
    </w:lvl>
    <w:lvl w:ilvl="8" w:tentative="0">
      <w:start w:val="1"/>
      <w:numFmt w:val="lowerRoman"/>
      <w:lvlText w:val="%9."/>
      <w:lvlJc w:val="right"/>
      <w:pPr>
        <w:ind w:left="4000" w:hanging="440"/>
      </w:pPr>
    </w:lvl>
  </w:abstractNum>
  <w:abstractNum w:abstractNumId="42">
    <w:nsid w:val="50B322D2"/>
    <w:multiLevelType w:val="multilevel"/>
    <w:tmpl w:val="50B322D2"/>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3">
    <w:nsid w:val="537E5B5C"/>
    <w:multiLevelType w:val="multilevel"/>
    <w:tmpl w:val="537E5B5C"/>
    <w:lvl w:ilvl="0" w:tentative="0">
      <w:start w:val="1"/>
      <w:numFmt w:val="lowerLetter"/>
      <w:lvlText w:val="%1)"/>
      <w:lvlJc w:val="left"/>
      <w:pPr>
        <w:ind w:left="880" w:hanging="440"/>
      </w:pPr>
      <w:rPr>
        <w:rFonts w:hint="eastAsia"/>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44">
    <w:nsid w:val="53F404A6"/>
    <w:multiLevelType w:val="multilevel"/>
    <w:tmpl w:val="53F404A6"/>
    <w:lvl w:ilvl="0" w:tentative="0">
      <w:start w:val="1"/>
      <w:numFmt w:val="decimal"/>
      <w:lvlText w:val="%1)"/>
      <w:lvlJc w:val="left"/>
      <w:pPr>
        <w:ind w:left="440" w:hanging="440"/>
      </w:pPr>
      <w:rPr>
        <w:rFonts w:hint="eastAsia"/>
      </w:rPr>
    </w:lvl>
    <w:lvl w:ilvl="1" w:tentative="0">
      <w:start w:val="1"/>
      <w:numFmt w:val="decimal"/>
      <w:lvlText w:val="%2)"/>
      <w:lvlJc w:val="left"/>
      <w:pPr>
        <w:ind w:left="860"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5">
    <w:nsid w:val="545763DD"/>
    <w:multiLevelType w:val="multilevel"/>
    <w:tmpl w:val="545763DD"/>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6">
    <w:nsid w:val="5489501F"/>
    <w:multiLevelType w:val="multilevel"/>
    <w:tmpl w:val="5489501F"/>
    <w:lvl w:ilvl="0" w:tentative="0">
      <w:start w:val="1"/>
      <w:numFmt w:val="decimal"/>
      <w:lvlText w:val="%1)"/>
      <w:lvlJc w:val="left"/>
      <w:pPr>
        <w:ind w:left="440" w:hanging="440"/>
      </w:pPr>
      <w:rPr>
        <w:rFonts w:hint="eastAsia"/>
      </w:rPr>
    </w:lvl>
    <w:lvl w:ilvl="1" w:tentative="0">
      <w:start w:val="1"/>
      <w:numFmt w:val="decimal"/>
      <w:lvlText w:val="%2)"/>
      <w:lvlJc w:val="left"/>
      <w:pPr>
        <w:ind w:left="860"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7">
    <w:nsid w:val="555971DE"/>
    <w:multiLevelType w:val="multilevel"/>
    <w:tmpl w:val="555971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56F128E1"/>
    <w:multiLevelType w:val="multilevel"/>
    <w:tmpl w:val="56F128E1"/>
    <w:lvl w:ilvl="0" w:tentative="0">
      <w:start w:val="1"/>
      <w:numFmt w:val="decimal"/>
      <w:lvlText w:val="%1)"/>
      <w:lvlJc w:val="left"/>
      <w:pPr>
        <w:ind w:left="860" w:hanging="440"/>
      </w:pPr>
      <w:rPr>
        <w:rFonts w:hint="eastAsia"/>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9">
    <w:nsid w:val="570B7913"/>
    <w:multiLevelType w:val="multilevel"/>
    <w:tmpl w:val="570B7913"/>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0">
    <w:nsid w:val="5A385065"/>
    <w:multiLevelType w:val="multilevel"/>
    <w:tmpl w:val="5A385065"/>
    <w:lvl w:ilvl="0" w:tentative="0">
      <w:start w:val="1"/>
      <w:numFmt w:val="decimal"/>
      <w:lvlText w:val="%1)"/>
      <w:lvlJc w:val="left"/>
      <w:pPr>
        <w:ind w:left="440" w:hanging="440"/>
      </w:pPr>
      <w:rPr>
        <w:rFonts w:hint="eastAsia"/>
      </w:rPr>
    </w:lvl>
    <w:lvl w:ilvl="1" w:tentative="0">
      <w:start w:val="1"/>
      <w:numFmt w:val="decimal"/>
      <w:lvlText w:val="%2)"/>
      <w:lvlJc w:val="left"/>
      <w:pPr>
        <w:ind w:left="860" w:hanging="44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1">
    <w:nsid w:val="5B441246"/>
    <w:multiLevelType w:val="multilevel"/>
    <w:tmpl w:val="5B441246"/>
    <w:lvl w:ilvl="0" w:tentative="0">
      <w:start w:val="1"/>
      <w:numFmt w:val="decimal"/>
      <w:lvlText w:val="%1)"/>
      <w:lvlJc w:val="left"/>
      <w:pPr>
        <w:ind w:left="860" w:hanging="440"/>
      </w:pPr>
      <w:rPr>
        <w:rFonts w:hint="eastAsia"/>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2">
    <w:nsid w:val="5C2F2ED8"/>
    <w:multiLevelType w:val="multilevel"/>
    <w:tmpl w:val="5C2F2ED8"/>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3">
    <w:nsid w:val="61F113D9"/>
    <w:multiLevelType w:val="multilevel"/>
    <w:tmpl w:val="61F113D9"/>
    <w:lvl w:ilvl="0" w:tentative="0">
      <w:start w:val="1"/>
      <w:numFmt w:val="decimal"/>
      <w:lvlText w:val="%1."/>
      <w:lvlJc w:val="left"/>
      <w:pPr>
        <w:ind w:left="1080" w:hanging="440"/>
      </w:pPr>
      <w:rPr>
        <w:rFonts w:hint="eastAsia"/>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54">
    <w:nsid w:val="63975CB4"/>
    <w:multiLevelType w:val="multilevel"/>
    <w:tmpl w:val="63975CB4"/>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5">
    <w:nsid w:val="63D35B53"/>
    <w:multiLevelType w:val="multilevel"/>
    <w:tmpl w:val="63D35B53"/>
    <w:lvl w:ilvl="0" w:tentative="0">
      <w:start w:val="1"/>
      <w:numFmt w:val="decimal"/>
      <w:pStyle w:val="51"/>
      <w:lvlText w:val="%1."/>
      <w:lvlJc w:val="left"/>
      <w:pPr>
        <w:ind w:left="440" w:hanging="440"/>
      </w:pPr>
      <w:rPr>
        <w:rFonts w:hint="eastAsia"/>
      </w:rPr>
    </w:lvl>
    <w:lvl w:ilvl="1" w:tentative="0">
      <w:start w:val="1"/>
      <w:numFmt w:val="decimal"/>
      <w:pStyle w:val="52"/>
      <w:isLgl/>
      <w:suff w:val="space"/>
      <w:lvlText w:val="%1.%2"/>
      <w:lvlJc w:val="left"/>
      <w:pPr>
        <w:ind w:left="0" w:firstLine="0"/>
      </w:pPr>
      <w:rPr>
        <w:sz w:val="30"/>
        <w:szCs w:val="30"/>
      </w:rPr>
    </w:lvl>
    <w:lvl w:ilvl="2" w:tentative="0">
      <w:start w:val="1"/>
      <w:numFmt w:val="decimal"/>
      <w:pStyle w:val="53"/>
      <w:isLgl/>
      <w:suff w:val="space"/>
      <w:lvlText w:val="%1.%2.%3"/>
      <w:lvlJc w:val="left"/>
      <w:pPr>
        <w:ind w:left="0" w:firstLine="0"/>
      </w:pPr>
    </w:lvl>
    <w:lvl w:ilvl="3" w:tentative="0">
      <w:start w:val="1"/>
      <w:numFmt w:val="decimal"/>
      <w:pStyle w:val="54"/>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isLg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isLgl/>
      <w:suff w:val="space"/>
      <w:lvlText w:val="%1.%2.%3.%4.%5.%6.%7.%8"/>
      <w:lvlJc w:val="left"/>
      <w:pPr>
        <w:ind w:left="0" w:firstLine="0"/>
      </w:pPr>
    </w:lvl>
    <w:lvl w:ilvl="8" w:tentative="0">
      <w:start w:val="1"/>
      <w:numFmt w:val="decimal"/>
      <w:suff w:val="nothing"/>
      <w:lvlText w:val="%1.%2.%3.%4.%5.%6.%7.%8.%9"/>
      <w:lvlJc w:val="left"/>
      <w:pPr>
        <w:ind w:left="0" w:firstLine="0"/>
      </w:pPr>
    </w:lvl>
  </w:abstractNum>
  <w:abstractNum w:abstractNumId="56">
    <w:nsid w:val="65000CB1"/>
    <w:multiLevelType w:val="multilevel"/>
    <w:tmpl w:val="65000CB1"/>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7">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6CA0DCA"/>
    <w:multiLevelType w:val="multilevel"/>
    <w:tmpl w:val="66CA0DCA"/>
    <w:lvl w:ilvl="0" w:tentative="0">
      <w:start w:val="1"/>
      <w:numFmt w:val="bullet"/>
      <w:pStyle w:val="43"/>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59">
    <w:nsid w:val="6912134A"/>
    <w:multiLevelType w:val="multilevel"/>
    <w:tmpl w:val="6912134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0">
    <w:nsid w:val="69C86F43"/>
    <w:multiLevelType w:val="multilevel"/>
    <w:tmpl w:val="69C86F43"/>
    <w:lvl w:ilvl="0" w:tentative="0">
      <w:start w:val="1"/>
      <w:numFmt w:val="decimal"/>
      <w:lvlText w:val="%1)"/>
      <w:lvlJc w:val="left"/>
      <w:pPr>
        <w:ind w:left="860" w:hanging="440"/>
      </w:pPr>
      <w:rPr>
        <w:rFonts w:hint="eastAsia"/>
      </w:rPr>
    </w:lvl>
    <w:lvl w:ilvl="1" w:tentative="0">
      <w:start w:val="1"/>
      <w:numFmt w:val="decimal"/>
      <w:lvlText w:val="%2、"/>
      <w:lvlJc w:val="left"/>
      <w:pPr>
        <w:ind w:left="1220" w:hanging="360"/>
      </w:pPr>
      <w:rPr>
        <w:rFonts w:hint="default"/>
      </w:r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1">
    <w:nsid w:val="70803C0F"/>
    <w:multiLevelType w:val="multilevel"/>
    <w:tmpl w:val="70803C0F"/>
    <w:lvl w:ilvl="0" w:tentative="0">
      <w:start w:val="1"/>
      <w:numFmt w:val="lowerLetter"/>
      <w:lvlText w:val="%1)"/>
      <w:lvlJc w:val="left"/>
      <w:pPr>
        <w:ind w:left="1280" w:hanging="440"/>
      </w:pPr>
      <w:rPr>
        <w:rFonts w:hint="eastAsia"/>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abstractNum w:abstractNumId="62">
    <w:nsid w:val="72F31ED4"/>
    <w:multiLevelType w:val="multilevel"/>
    <w:tmpl w:val="72F31ED4"/>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3">
    <w:nsid w:val="736E1E82"/>
    <w:multiLevelType w:val="multilevel"/>
    <w:tmpl w:val="736E1E82"/>
    <w:lvl w:ilvl="0" w:tentative="0">
      <w:start w:val="1"/>
      <w:numFmt w:val="decimal"/>
      <w:lvlText w:val="%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4">
    <w:nsid w:val="763B7C56"/>
    <w:multiLevelType w:val="multilevel"/>
    <w:tmpl w:val="763B7C56"/>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5">
    <w:nsid w:val="76810797"/>
    <w:multiLevelType w:val="multilevel"/>
    <w:tmpl w:val="76810797"/>
    <w:lvl w:ilvl="0" w:tentative="0">
      <w:start w:val="1"/>
      <w:numFmt w:val="decimal"/>
      <w:lvlText w:val="%1)"/>
      <w:lvlJc w:val="left"/>
      <w:pPr>
        <w:ind w:left="880" w:hanging="440"/>
      </w:pPr>
      <w:rPr>
        <w:rFonts w:hint="eastAsia"/>
      </w:rPr>
    </w:lvl>
    <w:lvl w:ilvl="1" w:tentative="0">
      <w:start w:val="1"/>
      <w:numFmt w:val="lowerLetter"/>
      <w:lvlText w:val="%2)"/>
      <w:lvlJc w:val="left"/>
      <w:pPr>
        <w:ind w:left="900" w:hanging="440"/>
      </w:pPr>
    </w:lvl>
    <w:lvl w:ilvl="2" w:tentative="0">
      <w:start w:val="1"/>
      <w:numFmt w:val="lowerRoman"/>
      <w:lvlText w:val="%3."/>
      <w:lvlJc w:val="right"/>
      <w:pPr>
        <w:ind w:left="1340" w:hanging="440"/>
      </w:pPr>
    </w:lvl>
    <w:lvl w:ilvl="3" w:tentative="0">
      <w:start w:val="1"/>
      <w:numFmt w:val="decimal"/>
      <w:lvlText w:val="%4."/>
      <w:lvlJc w:val="left"/>
      <w:pPr>
        <w:ind w:left="1780" w:hanging="440"/>
      </w:pPr>
    </w:lvl>
    <w:lvl w:ilvl="4" w:tentative="0">
      <w:start w:val="1"/>
      <w:numFmt w:val="lowerLetter"/>
      <w:lvlText w:val="%5)"/>
      <w:lvlJc w:val="left"/>
      <w:pPr>
        <w:ind w:left="2220" w:hanging="440"/>
      </w:pPr>
    </w:lvl>
    <w:lvl w:ilvl="5" w:tentative="0">
      <w:start w:val="1"/>
      <w:numFmt w:val="lowerRoman"/>
      <w:lvlText w:val="%6."/>
      <w:lvlJc w:val="right"/>
      <w:pPr>
        <w:ind w:left="2660" w:hanging="440"/>
      </w:pPr>
    </w:lvl>
    <w:lvl w:ilvl="6" w:tentative="0">
      <w:start w:val="1"/>
      <w:numFmt w:val="decimal"/>
      <w:lvlText w:val="%7."/>
      <w:lvlJc w:val="left"/>
      <w:pPr>
        <w:ind w:left="3100" w:hanging="440"/>
      </w:pPr>
    </w:lvl>
    <w:lvl w:ilvl="7" w:tentative="0">
      <w:start w:val="1"/>
      <w:numFmt w:val="lowerLetter"/>
      <w:lvlText w:val="%8)"/>
      <w:lvlJc w:val="left"/>
      <w:pPr>
        <w:ind w:left="3540" w:hanging="440"/>
      </w:pPr>
    </w:lvl>
    <w:lvl w:ilvl="8" w:tentative="0">
      <w:start w:val="1"/>
      <w:numFmt w:val="lowerRoman"/>
      <w:lvlText w:val="%9."/>
      <w:lvlJc w:val="right"/>
      <w:pPr>
        <w:ind w:left="3980" w:hanging="440"/>
      </w:pPr>
    </w:lvl>
  </w:abstractNum>
  <w:abstractNum w:abstractNumId="66">
    <w:nsid w:val="78B91E44"/>
    <w:multiLevelType w:val="multilevel"/>
    <w:tmpl w:val="78B91E44"/>
    <w:lvl w:ilvl="0" w:tentative="0">
      <w:start w:val="1"/>
      <w:numFmt w:val="decimalEnclosedCircle"/>
      <w:lvlText w:val="%1"/>
      <w:lvlJc w:val="left"/>
      <w:pPr>
        <w:ind w:left="922" w:hanging="440"/>
      </w:pPr>
      <w:rPr>
        <w:rFonts w:hint="default"/>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67">
    <w:nsid w:val="795C1F42"/>
    <w:multiLevelType w:val="multilevel"/>
    <w:tmpl w:val="795C1F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79AD36F6"/>
    <w:multiLevelType w:val="multilevel"/>
    <w:tmpl w:val="79AD36F6"/>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9">
    <w:nsid w:val="7AD105DF"/>
    <w:multiLevelType w:val="multilevel"/>
    <w:tmpl w:val="7AD105DF"/>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0">
    <w:nsid w:val="7C89568B"/>
    <w:multiLevelType w:val="multilevel"/>
    <w:tmpl w:val="7C89568B"/>
    <w:lvl w:ilvl="0" w:tentative="0">
      <w:start w:val="1"/>
      <w:numFmt w:val="decimal"/>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1">
    <w:nsid w:val="7DC65FA5"/>
    <w:multiLevelType w:val="multilevel"/>
    <w:tmpl w:val="7DC65FA5"/>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2">
    <w:nsid w:val="7E5E29A4"/>
    <w:multiLevelType w:val="multilevel"/>
    <w:tmpl w:val="7E5E29A4"/>
    <w:lvl w:ilvl="0" w:tentative="0">
      <w:start w:val="1"/>
      <w:numFmt w:val="decimalEnclosedCircle"/>
      <w:lvlText w:val="%1"/>
      <w:lvlJc w:val="left"/>
      <w:pPr>
        <w:ind w:left="4220" w:hanging="440"/>
      </w:pPr>
      <w:rPr>
        <w:rFonts w:hint="default"/>
      </w:rPr>
    </w:lvl>
    <w:lvl w:ilvl="1" w:tentative="0">
      <w:start w:val="1"/>
      <w:numFmt w:val="lowerLetter"/>
      <w:lvlText w:val="%2)"/>
      <w:lvlJc w:val="left"/>
      <w:pPr>
        <w:ind w:left="4660" w:hanging="440"/>
      </w:pPr>
    </w:lvl>
    <w:lvl w:ilvl="2" w:tentative="0">
      <w:start w:val="1"/>
      <w:numFmt w:val="lowerRoman"/>
      <w:lvlText w:val="%3."/>
      <w:lvlJc w:val="right"/>
      <w:pPr>
        <w:ind w:left="5100" w:hanging="440"/>
      </w:pPr>
    </w:lvl>
    <w:lvl w:ilvl="3" w:tentative="0">
      <w:start w:val="1"/>
      <w:numFmt w:val="decimal"/>
      <w:lvlText w:val="%4."/>
      <w:lvlJc w:val="left"/>
      <w:pPr>
        <w:ind w:left="5540" w:hanging="440"/>
      </w:pPr>
    </w:lvl>
    <w:lvl w:ilvl="4" w:tentative="0">
      <w:start w:val="1"/>
      <w:numFmt w:val="lowerLetter"/>
      <w:lvlText w:val="%5)"/>
      <w:lvlJc w:val="left"/>
      <w:pPr>
        <w:ind w:left="5980" w:hanging="440"/>
      </w:pPr>
    </w:lvl>
    <w:lvl w:ilvl="5" w:tentative="0">
      <w:start w:val="1"/>
      <w:numFmt w:val="lowerRoman"/>
      <w:lvlText w:val="%6."/>
      <w:lvlJc w:val="right"/>
      <w:pPr>
        <w:ind w:left="6420" w:hanging="440"/>
      </w:pPr>
    </w:lvl>
    <w:lvl w:ilvl="6" w:tentative="0">
      <w:start w:val="1"/>
      <w:numFmt w:val="decimal"/>
      <w:lvlText w:val="%7."/>
      <w:lvlJc w:val="left"/>
      <w:pPr>
        <w:ind w:left="6860" w:hanging="440"/>
      </w:pPr>
    </w:lvl>
    <w:lvl w:ilvl="7" w:tentative="0">
      <w:start w:val="1"/>
      <w:numFmt w:val="lowerLetter"/>
      <w:lvlText w:val="%8)"/>
      <w:lvlJc w:val="left"/>
      <w:pPr>
        <w:ind w:left="7300" w:hanging="440"/>
      </w:pPr>
    </w:lvl>
    <w:lvl w:ilvl="8" w:tentative="0">
      <w:start w:val="1"/>
      <w:numFmt w:val="lowerRoman"/>
      <w:lvlText w:val="%9."/>
      <w:lvlJc w:val="right"/>
      <w:pPr>
        <w:ind w:left="7740" w:hanging="440"/>
      </w:pPr>
    </w:lvl>
  </w:abstractNum>
  <w:abstractNum w:abstractNumId="73">
    <w:nsid w:val="7F1D5B5B"/>
    <w:multiLevelType w:val="multilevel"/>
    <w:tmpl w:val="7F1D5B5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9"/>
  </w:num>
  <w:num w:numId="2">
    <w:abstractNumId w:val="58"/>
  </w:num>
  <w:num w:numId="3">
    <w:abstractNumId w:val="55"/>
  </w:num>
  <w:num w:numId="4">
    <w:abstractNumId w:val="25"/>
  </w:num>
  <w:num w:numId="5">
    <w:abstractNumId w:val="68"/>
  </w:num>
  <w:num w:numId="6">
    <w:abstractNumId w:val="64"/>
  </w:num>
  <w:num w:numId="7">
    <w:abstractNumId w:val="54"/>
  </w:num>
  <w:num w:numId="8">
    <w:abstractNumId w:val="45"/>
  </w:num>
  <w:num w:numId="9">
    <w:abstractNumId w:val="52"/>
  </w:num>
  <w:num w:numId="10">
    <w:abstractNumId w:val="62"/>
  </w:num>
  <w:num w:numId="11">
    <w:abstractNumId w:val="53"/>
  </w:num>
  <w:num w:numId="12">
    <w:abstractNumId w:val="73"/>
  </w:num>
  <w:num w:numId="13">
    <w:abstractNumId w:val="59"/>
  </w:num>
  <w:num w:numId="14">
    <w:abstractNumId w:val="35"/>
  </w:num>
  <w:num w:numId="15">
    <w:abstractNumId w:val="18"/>
  </w:num>
  <w:num w:numId="16">
    <w:abstractNumId w:val="12"/>
  </w:num>
  <w:num w:numId="17">
    <w:abstractNumId w:val="23"/>
  </w:num>
  <w:num w:numId="18">
    <w:abstractNumId w:val="3"/>
  </w:num>
  <w:num w:numId="19">
    <w:abstractNumId w:val="8"/>
  </w:num>
  <w:num w:numId="20">
    <w:abstractNumId w:val="2"/>
  </w:num>
  <w:num w:numId="21">
    <w:abstractNumId w:val="21"/>
  </w:num>
  <w:num w:numId="22">
    <w:abstractNumId w:val="6"/>
  </w:num>
  <w:num w:numId="23">
    <w:abstractNumId w:val="19"/>
  </w:num>
  <w:num w:numId="24">
    <w:abstractNumId w:val="0"/>
  </w:num>
  <w:num w:numId="25">
    <w:abstractNumId w:val="27"/>
  </w:num>
  <w:num w:numId="26">
    <w:abstractNumId w:val="43"/>
  </w:num>
  <w:num w:numId="27">
    <w:abstractNumId w:val="61"/>
  </w:num>
  <w:num w:numId="28">
    <w:abstractNumId w:val="46"/>
  </w:num>
  <w:num w:numId="29">
    <w:abstractNumId w:val="50"/>
  </w:num>
  <w:num w:numId="30">
    <w:abstractNumId w:val="66"/>
  </w:num>
  <w:num w:numId="31">
    <w:abstractNumId w:val="44"/>
  </w:num>
  <w:num w:numId="32">
    <w:abstractNumId w:val="33"/>
  </w:num>
  <w:num w:numId="33">
    <w:abstractNumId w:val="70"/>
  </w:num>
  <w:num w:numId="34">
    <w:abstractNumId w:val="69"/>
  </w:num>
  <w:num w:numId="35">
    <w:abstractNumId w:val="48"/>
  </w:num>
  <w:num w:numId="36">
    <w:abstractNumId w:val="51"/>
  </w:num>
  <w:num w:numId="37">
    <w:abstractNumId w:val="9"/>
  </w:num>
  <w:num w:numId="38">
    <w:abstractNumId w:val="4"/>
  </w:num>
  <w:num w:numId="39">
    <w:abstractNumId w:val="24"/>
  </w:num>
  <w:num w:numId="40">
    <w:abstractNumId w:val="63"/>
  </w:num>
  <w:num w:numId="41">
    <w:abstractNumId w:val="15"/>
  </w:num>
  <w:num w:numId="42">
    <w:abstractNumId w:val="29"/>
  </w:num>
  <w:num w:numId="43">
    <w:abstractNumId w:val="41"/>
  </w:num>
  <w:num w:numId="44">
    <w:abstractNumId w:val="16"/>
  </w:num>
  <w:num w:numId="45">
    <w:abstractNumId w:val="42"/>
  </w:num>
  <w:num w:numId="46">
    <w:abstractNumId w:val="37"/>
  </w:num>
  <w:num w:numId="47">
    <w:abstractNumId w:val="31"/>
  </w:num>
  <w:num w:numId="48">
    <w:abstractNumId w:val="60"/>
  </w:num>
  <w:num w:numId="49">
    <w:abstractNumId w:val="13"/>
  </w:num>
  <w:num w:numId="50">
    <w:abstractNumId w:val="7"/>
  </w:num>
  <w:num w:numId="51">
    <w:abstractNumId w:val="20"/>
  </w:num>
  <w:num w:numId="52">
    <w:abstractNumId w:val="32"/>
  </w:num>
  <w:num w:numId="53">
    <w:abstractNumId w:val="72"/>
  </w:num>
  <w:num w:numId="54">
    <w:abstractNumId w:val="38"/>
  </w:num>
  <w:num w:numId="55">
    <w:abstractNumId w:val="65"/>
  </w:num>
  <w:num w:numId="56">
    <w:abstractNumId w:val="49"/>
  </w:num>
  <w:num w:numId="57">
    <w:abstractNumId w:val="71"/>
  </w:num>
  <w:num w:numId="58">
    <w:abstractNumId w:val="14"/>
  </w:num>
  <w:num w:numId="59">
    <w:abstractNumId w:val="56"/>
  </w:num>
  <w:num w:numId="60">
    <w:abstractNumId w:val="34"/>
  </w:num>
  <w:num w:numId="61">
    <w:abstractNumId w:val="26"/>
  </w:num>
  <w:num w:numId="62">
    <w:abstractNumId w:val="36"/>
  </w:num>
  <w:num w:numId="63">
    <w:abstractNumId w:val="11"/>
  </w:num>
  <w:num w:numId="64">
    <w:abstractNumId w:val="5"/>
  </w:num>
  <w:num w:numId="65">
    <w:abstractNumId w:val="47"/>
  </w:num>
  <w:num w:numId="66">
    <w:abstractNumId w:val="30"/>
  </w:num>
  <w:num w:numId="67">
    <w:abstractNumId w:val="17"/>
  </w:num>
  <w:num w:numId="68">
    <w:abstractNumId w:val="67"/>
  </w:num>
  <w:num w:numId="69">
    <w:abstractNumId w:val="28"/>
  </w:num>
  <w:num w:numId="70">
    <w:abstractNumId w:val="22"/>
  </w:num>
  <w:num w:numId="71">
    <w:abstractNumId w:val="40"/>
  </w:num>
  <w:num w:numId="72">
    <w:abstractNumId w:val="1"/>
  </w:num>
  <w:num w:numId="73">
    <w:abstractNumId w:val="57"/>
  </w:num>
  <w:num w:numId="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ZmFjMmU2NDYyMTJiZDRjNzQ0NWRhNGZjOWE4NDkifQ=="/>
  </w:docVars>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73CD8"/>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07A62D33"/>
    <w:rsid w:val="1BD96055"/>
    <w:rsid w:val="23D87429"/>
    <w:rsid w:val="24632A5A"/>
    <w:rsid w:val="26BC664B"/>
    <w:rsid w:val="29E028A9"/>
    <w:rsid w:val="2A793775"/>
    <w:rsid w:val="3640556A"/>
    <w:rsid w:val="3ED94930"/>
    <w:rsid w:val="4266250F"/>
    <w:rsid w:val="47B46B00"/>
    <w:rsid w:val="4BD751C5"/>
    <w:rsid w:val="4C1409FD"/>
    <w:rsid w:val="5BA21EE3"/>
    <w:rsid w:val="6BAA3311"/>
    <w:rsid w:val="7837720C"/>
    <w:rsid w:val="7994087A"/>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4"/>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47"/>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8"/>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paragraph" w:styleId="5">
    <w:name w:val="heading 4"/>
    <w:basedOn w:val="1"/>
    <w:next w:val="1"/>
    <w:qFormat/>
    <w:uiPriority w:val="0"/>
    <w:pPr>
      <w:keepNext/>
      <w:keepLines/>
      <w:numPr>
        <w:ilvl w:val="3"/>
        <w:numId w:val="1"/>
      </w:numPr>
      <w:spacing w:before="156" w:beforeLines="50" w:after="156" w:afterLines="50" w:line="376" w:lineRule="auto"/>
      <w:outlineLvl w:val="3"/>
    </w:pPr>
    <w:rPr>
      <w:rFonts w:ascii="宋体" w:hAnsi="宋体" w:eastAsia="仿宋" w:cs="Times New Roman"/>
      <w:b/>
      <w:bCs/>
      <w:sz w:val="32"/>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rPr>
      <w:rFonts w:eastAsiaTheme="minorEastAsia"/>
    </w:rPr>
  </w:style>
  <w:style w:type="paragraph" w:styleId="7">
    <w:name w:val="caption"/>
    <w:basedOn w:val="1"/>
    <w:next w:val="1"/>
    <w:qFormat/>
    <w:uiPriority w:val="35"/>
    <w:rPr>
      <w:rFonts w:ascii="Cambria" w:hAnsi="Cambria" w:eastAsia="黑体"/>
      <w:sz w:val="20"/>
      <w:szCs w:val="20"/>
    </w:rPr>
  </w:style>
  <w:style w:type="paragraph" w:styleId="8">
    <w:name w:val="Body Text"/>
    <w:basedOn w:val="1"/>
    <w:next w:val="9"/>
    <w:unhideWhenUsed/>
    <w:qFormat/>
    <w:uiPriority w:val="99"/>
    <w:pPr>
      <w:spacing w:after="120"/>
    </w:pPr>
  </w:style>
  <w:style w:type="paragraph" w:styleId="9">
    <w:name w:val="toc 2"/>
    <w:basedOn w:val="1"/>
    <w:next w:val="1"/>
    <w:unhideWhenUsed/>
    <w:qFormat/>
    <w:uiPriority w:val="39"/>
    <w:pPr>
      <w:ind w:left="240"/>
      <w:jc w:val="left"/>
    </w:pPr>
    <w:rPr>
      <w:rFonts w:ascii="Calibri" w:hAnsi="Calibri" w:cs="Calibri"/>
      <w:smallCaps/>
      <w:sz w:val="20"/>
      <w:szCs w:val="20"/>
    </w:rPr>
  </w:style>
  <w:style w:type="paragraph" w:styleId="10">
    <w:name w:val="Body Text Indent"/>
    <w:basedOn w:val="1"/>
    <w:next w:val="11"/>
    <w:link w:val="30"/>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11">
    <w:name w:val="envelope return"/>
    <w:basedOn w:val="1"/>
    <w:qFormat/>
    <w:uiPriority w:val="0"/>
    <w:pPr>
      <w:adjustRightInd w:val="0"/>
      <w:snapToGrid w:val="0"/>
      <w:textAlignment w:val="baseline"/>
    </w:pPr>
    <w:rPr>
      <w:rFonts w:ascii="Arial" w:hAnsi="Arial" w:eastAsia="仿宋" w:cs="Arial"/>
      <w:kern w:val="0"/>
      <w:sz w:val="28"/>
      <w:szCs w:val="21"/>
    </w:rPr>
  </w:style>
  <w:style w:type="paragraph" w:styleId="12">
    <w:name w:val="Plain Text"/>
    <w:basedOn w:val="1"/>
    <w:link w:val="27"/>
    <w:unhideWhenUsed/>
    <w:qFormat/>
    <w:uiPriority w:val="99"/>
    <w:pPr>
      <w:spacing w:line="440" w:lineRule="exact"/>
      <w:ind w:firstLine="880" w:firstLineChars="200"/>
    </w:pPr>
    <w:rPr>
      <w:rFonts w:ascii="宋体" w:hAnsi="Courier New"/>
      <w:kern w:val="0"/>
      <w:sz w:val="24"/>
      <w:szCs w:val="21"/>
      <w:lang w:val="zh-CN" w:eastAsia="zh-CN"/>
    </w:rPr>
  </w:style>
  <w:style w:type="paragraph" w:styleId="13">
    <w:name w:val="Balloon Text"/>
    <w:basedOn w:val="1"/>
    <w:link w:val="35"/>
    <w:unhideWhenUsed/>
    <w:qFormat/>
    <w:uiPriority w:val="99"/>
    <w:rPr>
      <w:kern w:val="0"/>
      <w:sz w:val="18"/>
      <w:szCs w:val="18"/>
      <w:lang w:val="zh-CN" w:eastAsia="zh-CN"/>
    </w:rPr>
  </w:style>
  <w:style w:type="paragraph" w:styleId="14">
    <w:name w:val="footer"/>
    <w:basedOn w:val="1"/>
    <w:link w:val="37"/>
    <w:unhideWhenUsed/>
    <w:qFormat/>
    <w:uiPriority w:val="99"/>
    <w:pPr>
      <w:tabs>
        <w:tab w:val="center" w:pos="4153"/>
        <w:tab w:val="right" w:pos="8306"/>
      </w:tabs>
      <w:snapToGrid w:val="0"/>
      <w:jc w:val="left"/>
    </w:pPr>
    <w:rPr>
      <w:kern w:val="0"/>
      <w:sz w:val="18"/>
      <w:szCs w:val="18"/>
      <w:lang w:val="zh-CN" w:eastAsia="zh-CN"/>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w:basedOn w:val="8"/>
    <w:next w:val="8"/>
    <w:unhideWhenUsed/>
    <w:qFormat/>
    <w:uiPriority w:val="99"/>
    <w:pPr>
      <w:ind w:firstLine="420" w:firstLineChars="100"/>
    </w:pPr>
    <w:rPr>
      <w:rFonts w:ascii="Calibri" w:hAnsi="Calibri" w:eastAsia="宋体" w:cs="Times New Roman"/>
      <w:szCs w:val="22"/>
    </w:rPr>
  </w:style>
  <w:style w:type="paragraph" w:styleId="18">
    <w:name w:val="Body Text First Indent 2"/>
    <w:basedOn w:val="10"/>
    <w:next w:val="17"/>
    <w:unhideWhenUsed/>
    <w:qFormat/>
    <w:uiPriority w:val="99"/>
    <w:pPr>
      <w:ind w:firstLine="420" w:firstLineChars="200"/>
      <w:jc w:val="left"/>
    </w:pPr>
  </w:style>
  <w:style w:type="table" w:styleId="20">
    <w:name w:val="Table Grid"/>
    <w:basedOn w:val="1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Strong"/>
    <w:basedOn w:val="21"/>
    <w:qFormat/>
    <w:uiPriority w:val="22"/>
    <w:rPr>
      <w:b/>
    </w:rPr>
  </w:style>
  <w:style w:type="character" w:styleId="23">
    <w:name w:val="Hyperlink"/>
    <w:unhideWhenUsed/>
    <w:qFormat/>
    <w:uiPriority w:val="99"/>
    <w:rPr>
      <w:color w:val="0563C1"/>
      <w:u w:val="single"/>
    </w:rPr>
  </w:style>
  <w:style w:type="paragraph" w:customStyle="1" w:styleId="24">
    <w:name w:val="样式 首行缩进:  2 字符"/>
    <w:basedOn w:val="1"/>
    <w:qFormat/>
    <w:uiPriority w:val="0"/>
    <w:pPr>
      <w:spacing w:before="120" w:after="120"/>
      <w:ind w:firstLine="582"/>
    </w:pPr>
    <w:rPr>
      <w:rFonts w:eastAsia="仿宋_GB2312" w:cs="宋体"/>
      <w:kern w:val="10"/>
      <w:sz w:val="28"/>
      <w:szCs w:val="28"/>
    </w:rPr>
  </w:style>
  <w:style w:type="character" w:customStyle="1" w:styleId="25">
    <w:name w:val="页脚 Char"/>
    <w:qFormat/>
    <w:uiPriority w:val="0"/>
    <w:rPr>
      <w:rFonts w:eastAsia="宋体"/>
      <w:kern w:val="2"/>
      <w:sz w:val="18"/>
      <w:szCs w:val="18"/>
      <w:lang w:val="en-US" w:eastAsia="zh-CN" w:bidi="ar-SA"/>
    </w:rPr>
  </w:style>
  <w:style w:type="character" w:customStyle="1" w:styleId="26">
    <w:name w:val="fontstyle01"/>
    <w:qFormat/>
    <w:uiPriority w:val="0"/>
    <w:rPr>
      <w:rFonts w:hint="eastAsia" w:ascii="宋体" w:hAnsi="宋体" w:eastAsia="宋体"/>
      <w:color w:val="000000"/>
      <w:sz w:val="28"/>
      <w:szCs w:val="28"/>
    </w:rPr>
  </w:style>
  <w:style w:type="character" w:customStyle="1" w:styleId="27">
    <w:name w:val="纯文本 字符"/>
    <w:link w:val="12"/>
    <w:qFormat/>
    <w:uiPriority w:val="99"/>
    <w:rPr>
      <w:rFonts w:ascii="宋体" w:hAnsi="Courier New" w:eastAsia="宋体" w:cs="Courier New"/>
      <w:sz w:val="24"/>
      <w:szCs w:val="21"/>
    </w:rPr>
  </w:style>
  <w:style w:type="character" w:customStyle="1" w:styleId="28">
    <w:name w:val="列表段落 字符"/>
    <w:link w:val="29"/>
    <w:qFormat/>
    <w:locked/>
    <w:uiPriority w:val="34"/>
    <w:rPr>
      <w:rFonts w:ascii="Calibri" w:hAnsi="Calibri" w:eastAsia="宋体" w:cs="Times New Roman"/>
    </w:rPr>
  </w:style>
  <w:style w:type="paragraph" w:styleId="29">
    <w:name w:val="List Paragraph"/>
    <w:basedOn w:val="1"/>
    <w:link w:val="28"/>
    <w:qFormat/>
    <w:uiPriority w:val="34"/>
    <w:pPr>
      <w:ind w:firstLine="420" w:firstLineChars="200"/>
    </w:pPr>
    <w:rPr>
      <w:kern w:val="0"/>
      <w:sz w:val="20"/>
      <w:szCs w:val="20"/>
      <w:lang w:val="zh-CN" w:eastAsia="zh-CN"/>
    </w:rPr>
  </w:style>
  <w:style w:type="character" w:customStyle="1" w:styleId="30">
    <w:name w:val="正文文本缩进 字符"/>
    <w:link w:val="10"/>
    <w:qFormat/>
    <w:uiPriority w:val="99"/>
    <w:rPr>
      <w:rFonts w:ascii="仿宋_GB2312" w:hAnsi="Times New Roman" w:eastAsia="仿宋_GB2312" w:cs="Times New Roman"/>
      <w:sz w:val="32"/>
      <w:szCs w:val="20"/>
    </w:rPr>
  </w:style>
  <w:style w:type="character" w:customStyle="1" w:styleId="31">
    <w:name w:val="页眉 字符"/>
    <w:link w:val="15"/>
    <w:qFormat/>
    <w:uiPriority w:val="99"/>
    <w:rPr>
      <w:sz w:val="18"/>
      <w:szCs w:val="18"/>
    </w:rPr>
  </w:style>
  <w:style w:type="character" w:customStyle="1" w:styleId="32">
    <w:name w:val="1J Char"/>
    <w:link w:val="33"/>
    <w:qFormat/>
    <w:uiPriority w:val="0"/>
    <w:rPr>
      <w:rFonts w:eastAsia="宋体"/>
      <w:b/>
      <w:sz w:val="24"/>
      <w:szCs w:val="24"/>
    </w:rPr>
  </w:style>
  <w:style w:type="paragraph" w:customStyle="1" w:styleId="33">
    <w:name w:val="1J"/>
    <w:basedOn w:val="1"/>
    <w:link w:val="32"/>
    <w:qFormat/>
    <w:uiPriority w:val="0"/>
    <w:pPr>
      <w:jc w:val="center"/>
    </w:pPr>
    <w:rPr>
      <w:b/>
      <w:kern w:val="0"/>
      <w:sz w:val="24"/>
      <w:szCs w:val="24"/>
      <w:lang w:val="zh-CN" w:eastAsia="zh-CN"/>
    </w:rPr>
  </w:style>
  <w:style w:type="character" w:customStyle="1" w:styleId="34">
    <w:name w:val="fontstyle31"/>
    <w:qFormat/>
    <w:uiPriority w:val="0"/>
    <w:rPr>
      <w:rFonts w:hint="default" w:ascii="Calibri" w:hAnsi="Calibri"/>
      <w:color w:val="000000"/>
      <w:sz w:val="22"/>
      <w:szCs w:val="22"/>
    </w:rPr>
  </w:style>
  <w:style w:type="character" w:customStyle="1" w:styleId="35">
    <w:name w:val="批注框文本 字符"/>
    <w:link w:val="13"/>
    <w:semiHidden/>
    <w:qFormat/>
    <w:uiPriority w:val="99"/>
    <w:rPr>
      <w:sz w:val="18"/>
      <w:szCs w:val="18"/>
    </w:rPr>
  </w:style>
  <w:style w:type="character" w:customStyle="1" w:styleId="36">
    <w:name w:val="fontstyle21"/>
    <w:qFormat/>
    <w:uiPriority w:val="0"/>
    <w:rPr>
      <w:rFonts w:hint="default" w:ascii="TimesNewRomanPSMT" w:hAnsi="TimesNewRomanPSMT"/>
      <w:color w:val="000000"/>
      <w:sz w:val="18"/>
      <w:szCs w:val="18"/>
    </w:rPr>
  </w:style>
  <w:style w:type="character" w:customStyle="1" w:styleId="37">
    <w:name w:val="页脚 字符"/>
    <w:link w:val="14"/>
    <w:qFormat/>
    <w:uiPriority w:val="99"/>
    <w:rPr>
      <w:sz w:val="18"/>
      <w:szCs w:val="18"/>
    </w:rPr>
  </w:style>
  <w:style w:type="character" w:customStyle="1" w:styleId="38">
    <w:name w:val="标题 3 字符"/>
    <w:link w:val="4"/>
    <w:qFormat/>
    <w:uiPriority w:val="9"/>
    <w:rPr>
      <w:rFonts w:ascii="Times New Roman" w:hAnsi="Times New Roman" w:eastAsia="宋体" w:cs="Times New Roman"/>
      <w:b/>
      <w:kern w:val="0"/>
      <w:sz w:val="28"/>
      <w:szCs w:val="20"/>
    </w:rPr>
  </w:style>
  <w:style w:type="paragraph" w:customStyle="1" w:styleId="39">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40">
    <w:name w:val="题注4"/>
    <w:basedOn w:val="1"/>
    <w:next w:val="7"/>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41">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42">
    <w:name w:val="列表段落1"/>
    <w:basedOn w:val="1"/>
    <w:qFormat/>
    <w:uiPriority w:val="0"/>
    <w:pPr>
      <w:ind w:firstLine="420" w:firstLineChars="200"/>
    </w:pPr>
    <w:rPr>
      <w:rFonts w:ascii="Times New Roman" w:hAnsi="Times New Roman"/>
      <w:sz w:val="28"/>
      <w:szCs w:val="24"/>
    </w:rPr>
  </w:style>
  <w:style w:type="paragraph" w:customStyle="1" w:styleId="43">
    <w:name w:val="编号1"/>
    <w:basedOn w:val="1"/>
    <w:qFormat/>
    <w:uiPriority w:val="0"/>
    <w:pPr>
      <w:numPr>
        <w:ilvl w:val="0"/>
        <w:numId w:val="2"/>
      </w:numPr>
    </w:pPr>
    <w:rPr>
      <w:rFonts w:ascii="Times New Roman" w:hAnsi="Times New Roman"/>
      <w:szCs w:val="24"/>
    </w:rPr>
  </w:style>
  <w:style w:type="character" w:customStyle="1" w:styleId="44">
    <w:name w:val="标题 1 字符"/>
    <w:link w:val="2"/>
    <w:qFormat/>
    <w:uiPriority w:val="9"/>
    <w:rPr>
      <w:b/>
      <w:bCs/>
      <w:kern w:val="44"/>
      <w:sz w:val="44"/>
      <w:szCs w:val="44"/>
    </w:rPr>
  </w:style>
  <w:style w:type="character" w:customStyle="1" w:styleId="45">
    <w:name w:val="Unresolved Mention"/>
    <w:semiHidden/>
    <w:unhideWhenUsed/>
    <w:qFormat/>
    <w:uiPriority w:val="99"/>
    <w:rPr>
      <w:color w:val="605E5C"/>
      <w:shd w:val="clear" w:color="auto" w:fill="E1DFDD"/>
    </w:rPr>
  </w:style>
  <w:style w:type="paragraph" w:customStyle="1" w:styleId="46">
    <w:name w:val="列出段落1"/>
    <w:basedOn w:val="1"/>
    <w:qFormat/>
    <w:uiPriority w:val="34"/>
    <w:pPr>
      <w:ind w:firstLine="420" w:firstLineChars="200"/>
    </w:pPr>
  </w:style>
  <w:style w:type="character" w:customStyle="1" w:styleId="47">
    <w:name w:val="标题 2 字符"/>
    <w:link w:val="3"/>
    <w:semiHidden/>
    <w:qFormat/>
    <w:uiPriority w:val="9"/>
    <w:rPr>
      <w:rFonts w:ascii="等线 Light" w:hAnsi="等线 Light" w:eastAsia="等线 Light" w:cs="Times New Roman"/>
      <w:b/>
      <w:bCs/>
      <w:kern w:val="2"/>
      <w:sz w:val="32"/>
      <w:szCs w:val="32"/>
    </w:rPr>
  </w:style>
  <w:style w:type="table" w:customStyle="1" w:styleId="48">
    <w:name w:val="网格型1"/>
    <w:basedOn w:val="19"/>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50">
    <w:name w:val="投标正文小四"/>
    <w:basedOn w:val="1"/>
    <w:qFormat/>
    <w:uiPriority w:val="0"/>
    <w:pPr>
      <w:ind w:firstLine="200" w:firstLineChars="200"/>
    </w:pPr>
    <w:rPr>
      <w:rFonts w:ascii="Calibri" w:hAnsi="Calibri"/>
      <w:szCs w:val="22"/>
    </w:rPr>
  </w:style>
  <w:style w:type="paragraph" w:customStyle="1" w:styleId="51">
    <w:name w:val="标题1"/>
    <w:basedOn w:val="1"/>
    <w:next w:val="1"/>
    <w:qFormat/>
    <w:uiPriority w:val="0"/>
    <w:pPr>
      <w:numPr>
        <w:ilvl w:val="0"/>
        <w:numId w:val="3"/>
      </w:numPr>
      <w:snapToGrid/>
      <w:ind w:firstLine="0" w:firstLineChars="0"/>
      <w:jc w:val="left"/>
      <w:outlineLvl w:val="0"/>
    </w:pPr>
    <w:rPr>
      <w:b/>
      <w:sz w:val="32"/>
    </w:rPr>
  </w:style>
  <w:style w:type="paragraph" w:customStyle="1" w:styleId="52">
    <w:name w:val="标题2"/>
    <w:basedOn w:val="51"/>
    <w:next w:val="1"/>
    <w:qFormat/>
    <w:uiPriority w:val="0"/>
    <w:pPr>
      <w:numPr>
        <w:ilvl w:val="1"/>
      </w:numPr>
      <w:outlineLvl w:val="1"/>
    </w:pPr>
    <w:rPr>
      <w:rFonts w:ascii="宋体" w:hAnsi="宋体"/>
      <w:sz w:val="30"/>
      <w:szCs w:val="20"/>
    </w:rPr>
  </w:style>
  <w:style w:type="paragraph" w:customStyle="1" w:styleId="53">
    <w:name w:val="标题3"/>
    <w:basedOn w:val="52"/>
    <w:next w:val="1"/>
    <w:qFormat/>
    <w:uiPriority w:val="0"/>
    <w:pPr>
      <w:numPr>
        <w:ilvl w:val="2"/>
      </w:numPr>
      <w:outlineLvl w:val="2"/>
    </w:pPr>
    <w:rPr>
      <w:sz w:val="28"/>
    </w:rPr>
  </w:style>
  <w:style w:type="paragraph" w:customStyle="1" w:styleId="54">
    <w:name w:val="标题4"/>
    <w:basedOn w:val="53"/>
    <w:next w:val="1"/>
    <w:qFormat/>
    <w:uiPriority w:val="0"/>
    <w:pPr>
      <w:numPr>
        <w:ilvl w:val="3"/>
      </w:numPr>
      <w:outlineLvl w:val="3"/>
    </w:pPr>
    <w:rPr>
      <w:sz w:val="24"/>
    </w:rPr>
  </w:style>
  <w:style w:type="paragraph" w:customStyle="1" w:styleId="55">
    <w:name w:val="方案正文"/>
    <w:basedOn w:val="1"/>
    <w:qFormat/>
    <w:uiPriority w:val="0"/>
    <w:pPr>
      <w:spacing w:line="360" w:lineRule="auto"/>
      <w:ind w:firstLine="200" w:firstLineChars="200"/>
    </w:pPr>
    <w:rPr>
      <w:rFonts w:ascii="仿宋_GB2312" w:hAnsi="宋体"/>
      <w:sz w:val="24"/>
    </w:rPr>
  </w:style>
  <w:style w:type="paragraph" w:customStyle="1" w:styleId="5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首行缩进"/>
    <w:basedOn w:val="1"/>
    <w:qFormat/>
    <w:uiPriority w:val="0"/>
    <w:pPr>
      <w:spacing w:line="360" w:lineRule="auto"/>
      <w:ind w:firstLine="200" w:firstLineChars="200"/>
    </w:pPr>
    <w:rPr>
      <w:rFonts w:ascii="Times New Roman" w:hAnsi="Times New Roman" w:eastAsiaTheme="minorEastAsia"/>
    </w:rPr>
  </w:style>
  <w:style w:type="paragraph" w:customStyle="1" w:styleId="58">
    <w:name w:val="我的正文"/>
    <w:basedOn w:val="1"/>
    <w:link w:val="59"/>
    <w:qFormat/>
    <w:uiPriority w:val="0"/>
    <w:pPr>
      <w:snapToGrid w:val="0"/>
      <w:spacing w:before="163" w:beforeLines="50" w:line="312" w:lineRule="auto"/>
      <w:ind w:firstLine="480" w:firstLineChars="200"/>
    </w:pPr>
    <w:rPr>
      <w:rFonts w:ascii="Times New Roman" w:hAnsi="Times New Roman" w:cs="Times New Roman"/>
      <w:szCs w:val="24"/>
    </w:rPr>
  </w:style>
  <w:style w:type="character" w:customStyle="1" w:styleId="59">
    <w:name w:val="我的正文 字符"/>
    <w:basedOn w:val="21"/>
    <w:link w:val="58"/>
    <w:qFormat/>
    <w:uiPriority w:val="0"/>
    <w:rPr>
      <w:rFonts w:ascii="Times New Roman" w:hAnsi="Times New Roman" w:cs="Times New Roman"/>
      <w:szCs w:val="24"/>
    </w:rPr>
  </w:style>
  <w:style w:type="paragraph" w:customStyle="1" w:styleId="60">
    <w:name w:val="A.IndentStyle"/>
    <w:basedOn w:val="1"/>
    <w:qFormat/>
    <w:uiPriority w:val="0"/>
    <w:pPr>
      <w:spacing w:line="360" w:lineRule="auto"/>
      <w:ind w:firstLine="480" w:firstLineChars="200"/>
    </w:pPr>
    <w:rPr>
      <w:rFonts w:ascii="Times New Roman" w:hAnsi="Times New Roman" w:cs="Times New Roman"/>
      <w:szCs w:val="24"/>
    </w:rPr>
  </w:style>
  <w:style w:type="paragraph" w:customStyle="1" w:styleId="61">
    <w:name w:val="样式 正文缩进 + 首行缩进:  2 字符"/>
    <w:basedOn w:val="6"/>
    <w:qFormat/>
    <w:uiPriority w:val="0"/>
    <w:pPr>
      <w:spacing w:line="360" w:lineRule="auto"/>
      <w:ind w:firstLine="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1482</Words>
  <Characters>8448</Characters>
  <Lines>70</Lines>
  <Paragraphs>19</Paragraphs>
  <TotalTime>56</TotalTime>
  <ScaleCrop>false</ScaleCrop>
  <LinksUpToDate>false</LinksUpToDate>
  <CharactersWithSpaces>9911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Lenovo</cp:lastModifiedBy>
  <cp:lastPrinted>2019-05-06T07:16:00Z</cp:lastPrinted>
  <dcterms:modified xsi:type="dcterms:W3CDTF">2024-01-04T07:35:41Z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CE062A6250F34380BD24A960F6D31AAE</vt:lpwstr>
  </property>
</Properties>
</file>