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60" w:lineRule="auto"/>
        <w:jc w:val="center"/>
        <w:rPr>
          <w:rFonts w:ascii="楷体" w:hAnsi="楷体" w:eastAsia="楷体" w:cs="楷体"/>
          <w:b/>
          <w:kern w:val="0"/>
          <w:sz w:val="32"/>
          <w:szCs w:val="32"/>
        </w:rPr>
      </w:pPr>
      <w:r>
        <w:rPr>
          <w:rFonts w:hint="eastAsia" w:ascii="方正小标宋简体" w:hAnsi="宋体" w:eastAsia="方正小标宋简体"/>
          <w:b/>
          <w:bCs/>
          <w:kern w:val="0"/>
          <w:sz w:val="52"/>
          <w:szCs w:val="52"/>
        </w:rPr>
        <w:t>茂名市人民医院内镜中心系统</w:t>
      </w:r>
      <w:r>
        <w:rPr>
          <w:rFonts w:hint="eastAsia" w:ascii="方正小标宋简体" w:hAnsi="宋体" w:eastAsia="方正小标宋简体"/>
          <w:b/>
          <w:bCs/>
          <w:kern w:val="0"/>
          <w:sz w:val="52"/>
          <w:szCs w:val="52"/>
        </w:rPr>
        <w:br w:type="textWrapping"/>
      </w:r>
      <w:r>
        <w:rPr>
          <w:rFonts w:hint="eastAsia" w:ascii="方正小标宋简体" w:hAnsi="宋体" w:eastAsia="方正小标宋简体"/>
          <w:b/>
          <w:bCs/>
          <w:kern w:val="0"/>
          <w:sz w:val="52"/>
          <w:szCs w:val="52"/>
        </w:rPr>
        <w:t>采购项目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0"/>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ascii="仿宋" w:hAnsi="仿宋" w:eastAsia="仿宋" w:cs="仿宋"/>
          <w:b/>
          <w:w w:val="110"/>
          <w:sz w:val="36"/>
          <w:szCs w:val="36"/>
        </w:rPr>
        <w:t>11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
          <w:color w:val="000000"/>
          <w:kern w:val="0"/>
          <w:sz w:val="22"/>
        </w:rPr>
        <w:t>茂名市人民医院内镜中心系统采购项目</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2"/>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茂名市人民医院内镜中心系统采购项目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提交时间：2023年1</w:t>
      </w:r>
      <w:r>
        <w:rPr>
          <w:rFonts w:hint="eastAsia" w:ascii="宋体" w:hAnsi="宋体" w:cs="宋体"/>
          <w:b w:val="0"/>
          <w:bCs w:val="0"/>
          <w:color w:val="000000"/>
          <w:kern w:val="0"/>
          <w:sz w:val="22"/>
          <w:lang w:val="en-US" w:eastAsia="zh-CN"/>
        </w:rPr>
        <w:t>2</w:t>
      </w:r>
      <w:r>
        <w:rPr>
          <w:rFonts w:hint="eastAsia" w:ascii="宋体" w:hAnsi="宋体" w:cs="宋体"/>
          <w:b w:val="0"/>
          <w:bCs w:val="0"/>
          <w:color w:val="000000"/>
          <w:kern w:val="0"/>
          <w:sz w:val="22"/>
        </w:rPr>
        <w:t>月</w:t>
      </w:r>
      <w:r>
        <w:rPr>
          <w:rFonts w:hint="eastAsia" w:ascii="宋体" w:hAnsi="宋体" w:cs="宋体"/>
          <w:b w:val="0"/>
          <w:bCs w:val="0"/>
          <w:color w:val="000000"/>
          <w:kern w:val="0"/>
          <w:sz w:val="22"/>
          <w:lang w:val="en-US" w:eastAsia="zh-CN"/>
        </w:rPr>
        <w:t>8</w:t>
      </w:r>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color w:val="000000"/>
          <w:kern w:val="0"/>
          <w:sz w:val="22"/>
        </w:rPr>
        <w:t>（</w:t>
      </w:r>
      <w:r>
        <w:rPr>
          <w:rFonts w:hint="eastAsia" w:ascii="宋体" w:hAnsi="宋体" w:cs="宋体"/>
          <w:color w:val="000000"/>
          <w:kern w:val="0"/>
          <w:sz w:val="22"/>
          <w:lang w:val="en-US" w:eastAsia="zh-CN"/>
        </w:rPr>
        <w:t>同时需提交一份可编辑的</w:t>
      </w:r>
      <w:r>
        <w:rPr>
          <w:rFonts w:hint="eastAsia" w:ascii="宋体" w:hAnsi="宋体" w:cs="宋体"/>
          <w:color w:val="000000"/>
          <w:kern w:val="0"/>
          <w:sz w:val="22"/>
        </w:rPr>
        <w:t>电子版资料，按指定时间发送到指定邮箱）</w:t>
      </w:r>
      <w:r>
        <w:rPr>
          <w:rFonts w:hint="eastAsia" w:ascii="宋体" w:hAnsi="宋体" w:cs="宋体"/>
          <w:color w:val="000000"/>
          <w:kern w:val="0"/>
          <w:sz w:val="22"/>
          <w:lang w:eastAsia="zh-CN"/>
        </w:rPr>
        <w:t>。</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color w:val="000000"/>
          <w:kern w:val="0"/>
          <w:sz w:val="22"/>
          <w:lang w:val="en-US" w:eastAsia="zh-CN"/>
        </w:rPr>
        <w:t>mmsrmyyzbb</w:t>
      </w:r>
      <w:r>
        <w:rPr>
          <w:rFonts w:hint="eastAsia" w:ascii="宋体" w:hAnsi="宋体" w:cs="宋体"/>
          <w:color w:val="000000"/>
          <w:kern w:val="0"/>
          <w:sz w:val="22"/>
        </w:rPr>
        <w:t>@</w:t>
      </w:r>
      <w:r>
        <w:rPr>
          <w:rFonts w:hint="eastAsia" w:ascii="宋体" w:hAnsi="宋体" w:cs="宋体"/>
          <w:color w:val="000000"/>
          <w:kern w:val="0"/>
          <w:sz w:val="22"/>
          <w:lang w:val="en-US" w:eastAsia="zh-CN"/>
        </w:rPr>
        <w:t>163</w:t>
      </w:r>
      <w:r>
        <w:rPr>
          <w:rFonts w:hint="eastAsia" w:ascii="宋体" w:hAnsi="宋体" w:cs="宋体"/>
          <w:color w:val="000000"/>
          <w:kern w:val="0"/>
          <w:sz w:val="22"/>
        </w:rPr>
        <w:t>.com</w:t>
      </w:r>
    </w:p>
    <w:p>
      <w:pPr>
        <w:pStyle w:val="10"/>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10"/>
        <w:tabs>
          <w:tab w:val="left" w:pos="1260"/>
        </w:tabs>
        <w:spacing w:line="360" w:lineRule="auto"/>
        <w:ind w:firstLine="0" w:firstLineChars="0"/>
        <w:jc w:val="center"/>
        <w:rPr>
          <w:rFonts w:hint="eastAsia" w:hAnsi="宋体"/>
          <w:lang w:val="en-US" w:eastAsia="zh-CN"/>
        </w:rPr>
      </w:pPr>
    </w:p>
    <w:p>
      <w:pPr>
        <w:pStyle w:val="10"/>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10"/>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3</w:t>
      </w:r>
      <w:r>
        <w:rPr>
          <w:rFonts w:hint="eastAsia" w:hAnsi="宋体"/>
          <w:lang w:val="en-US"/>
        </w:rPr>
        <w:t>年</w:t>
      </w:r>
      <w:r>
        <w:rPr>
          <w:rFonts w:hAnsi="宋体"/>
          <w:lang w:val="en-US"/>
        </w:rPr>
        <w:t>11</w:t>
      </w:r>
      <w:r>
        <w:rPr>
          <w:rFonts w:hint="eastAsia" w:hAnsi="宋体"/>
          <w:lang w:val="en-US"/>
        </w:rPr>
        <w:t>月</w:t>
      </w:r>
      <w:r>
        <w:rPr>
          <w:rFonts w:hint="eastAsia" w:hAnsi="宋体"/>
          <w:lang w:val="en-US" w:eastAsia="zh-CN"/>
        </w:rPr>
        <w:t>30</w:t>
      </w:r>
      <w:bookmarkStart w:id="10" w:name="_GoBack"/>
      <w:bookmarkEnd w:id="10"/>
      <w:r>
        <w:rPr>
          <w:rFonts w:hint="eastAsia" w:hAnsi="宋体"/>
          <w:lang w:val="en-US"/>
        </w:rPr>
        <w:t>日</w:t>
      </w:r>
    </w:p>
    <w:p>
      <w:pPr>
        <w:pStyle w:val="10"/>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4"/>
          <w:szCs w:val="24"/>
        </w:rPr>
      </w:pPr>
      <w:r>
        <w:rPr>
          <w:rFonts w:ascii="宋体" w:hAnsi="宋体"/>
          <w:b/>
          <w:kern w:val="0"/>
          <w:sz w:val="24"/>
          <w:szCs w:val="24"/>
        </w:rPr>
        <w:t>用户需求书</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《用户需求书》中标注有“★”号的条款必须实质性响应，需要逐条响应，负偏离（不满足要求）将导致投标无效。</w:t>
      </w:r>
    </w:p>
    <w:p>
      <w:pPr>
        <w:pStyle w:val="2"/>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项目建设的目标</w:t>
      </w:r>
    </w:p>
    <w:p>
      <w:pPr>
        <w:spacing w:line="360" w:lineRule="auto"/>
        <w:ind w:firstLine="480" w:firstLineChars="200"/>
        <w:rPr>
          <w:rFonts w:hint="eastAsia" w:ascii="宋体" w:hAnsi="宋体" w:eastAsia="宋体" w:cs="宋体"/>
          <w:spacing w:val="-1"/>
          <w:sz w:val="24"/>
          <w:szCs w:val="24"/>
          <w:lang w:val="en-US" w:eastAsia="zh-CN"/>
        </w:rPr>
      </w:pPr>
      <w:r>
        <w:rPr>
          <w:rFonts w:hint="eastAsia" w:ascii="宋体" w:hAnsi="宋体" w:eastAsia="宋体" w:cs="宋体"/>
          <w:sz w:val="24"/>
          <w:szCs w:val="24"/>
        </w:rPr>
        <w:t>建立一套先进的</w:t>
      </w:r>
      <w:r>
        <w:rPr>
          <w:rFonts w:hint="eastAsia" w:ascii="宋体" w:hAnsi="宋体" w:eastAsia="宋体" w:cs="宋体"/>
          <w:sz w:val="24"/>
          <w:szCs w:val="24"/>
          <w:lang w:val="en-US" w:eastAsia="zh-CN"/>
        </w:rPr>
        <w:t>消化</w:t>
      </w:r>
      <w:r>
        <w:rPr>
          <w:rFonts w:hint="eastAsia" w:ascii="宋体" w:hAnsi="宋体" w:eastAsia="宋体" w:cs="宋体"/>
          <w:sz w:val="24"/>
          <w:szCs w:val="24"/>
        </w:rPr>
        <w:t>内镜中心</w:t>
      </w:r>
      <w:r>
        <w:rPr>
          <w:rFonts w:hint="eastAsia" w:ascii="宋体" w:hAnsi="宋体" w:eastAsia="宋体" w:cs="宋体"/>
          <w:sz w:val="24"/>
          <w:szCs w:val="24"/>
          <w:lang w:val="en-US" w:eastAsia="zh-CN"/>
        </w:rPr>
        <w:t>专科</w:t>
      </w:r>
      <w:r>
        <w:rPr>
          <w:rFonts w:hint="eastAsia" w:ascii="宋体" w:hAnsi="宋体" w:eastAsia="宋体" w:cs="宋体"/>
          <w:sz w:val="24"/>
          <w:szCs w:val="24"/>
        </w:rPr>
        <w:t>信息系统，将先进的信息化技术应用到内镜中心的管理上，围绕优化病人检查流程、提高科室诊疗工作效率、加强质控管理、提高教学水平、方便学术交流、推进科研工作的开展及加强科室智能化、一体化管理等方面进行设计，将内镜中心建设成为国内先进的集检查业务管理、教学管理、患者服务等于一体的数字化内镜中心，促进内镜中心的高质量发展。系统建成后，在科室信息化建设方面可实现内镜中心的全数字化闭环管理，提升科室诊疗质量和患者服务质量，以及教学、科研、管理水平等，保障消化内镜中心在医、教、研、管、服等方面的可持续提升。</w:t>
      </w:r>
      <w:r>
        <w:rPr>
          <w:rFonts w:hint="eastAsia" w:ascii="宋体" w:hAnsi="宋体" w:eastAsia="宋体" w:cs="宋体"/>
          <w:sz w:val="24"/>
          <w:szCs w:val="24"/>
          <w:lang w:val="en-US" w:eastAsia="zh-CN"/>
        </w:rPr>
        <w:t>在区域信息化建设方面，</w:t>
      </w:r>
      <w:r>
        <w:rPr>
          <w:rFonts w:hint="eastAsia" w:ascii="宋体" w:hAnsi="宋体" w:eastAsia="宋体" w:cs="宋体"/>
          <w:color w:val="auto"/>
          <w:sz w:val="24"/>
          <w:szCs w:val="24"/>
          <w:highlight w:val="none"/>
          <w:lang w:val="en-US" w:eastAsia="zh-CN"/>
        </w:rPr>
        <w:t>可接入广东省消化内镜质控平台</w:t>
      </w:r>
      <w:r>
        <w:rPr>
          <w:rFonts w:hint="eastAsia" w:ascii="宋体" w:hAnsi="宋体" w:eastAsia="宋体" w:cs="宋体"/>
          <w:sz w:val="24"/>
          <w:szCs w:val="24"/>
          <w:lang w:val="en-US" w:eastAsia="zh-CN"/>
        </w:rPr>
        <w:t>，促进质控工作的落实。</w:t>
      </w:r>
    </w:p>
    <w:p>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lang w:val="en-US" w:eastAsia="zh-CN"/>
        </w:rPr>
        <w:t>二</w:t>
      </w:r>
      <w:r>
        <w:rPr>
          <w:rFonts w:hint="eastAsia" w:ascii="宋体" w:hAnsi="宋体" w:eastAsia="宋体" w:cs="宋体"/>
          <w:b/>
          <w:bCs/>
          <w:snapToGrid w:val="0"/>
          <w:color w:val="000000"/>
          <w:kern w:val="0"/>
          <w:sz w:val="24"/>
          <w:szCs w:val="24"/>
        </w:rPr>
        <w:t>、项目建设的内容</w:t>
      </w:r>
    </w:p>
    <w:p>
      <w:pPr>
        <w:pStyle w:val="4"/>
        <w:bidi w:val="0"/>
        <w:rPr>
          <w:rFonts w:hint="eastAsia" w:ascii="宋体" w:hAnsi="宋体" w:eastAsia="宋体" w:cs="宋体"/>
          <w:lang w:val="en-US" w:eastAsia="zh-CN"/>
        </w:rPr>
      </w:pPr>
      <w:r>
        <w:rPr>
          <w:rFonts w:hint="eastAsia" w:ascii="宋体" w:hAnsi="宋体" w:eastAsia="宋体" w:cs="宋体"/>
          <w:lang w:val="en-US" w:eastAsia="zh-CN"/>
        </w:rPr>
        <w:t>1、需求清单</w:t>
      </w:r>
    </w:p>
    <w:tbl>
      <w:tblPr>
        <w:tblStyle w:val="20"/>
        <w:tblW w:w="870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
        <w:gridCol w:w="1248"/>
        <w:gridCol w:w="2054"/>
        <w:gridCol w:w="800"/>
        <w:gridCol w:w="482"/>
        <w:gridCol w:w="3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系统名称</w:t>
            </w: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模块名称</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2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903" w:type="dxa"/>
            <w:tcBorders>
              <w:top w:val="single" w:color="000000" w:sz="4" w:space="0"/>
              <w:left w:val="single" w:color="000000" w:sz="4" w:space="0"/>
              <w:bottom w:val="single" w:color="000000" w:sz="4" w:space="0"/>
              <w:right w:val="single" w:color="000000" w:sz="4" w:space="0"/>
            </w:tcBorders>
            <w:shd w:val="clear" w:color="auto" w:fill="DCE6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248" w:type="dxa"/>
            <w:tcBorders>
              <w:top w:val="single" w:color="000000" w:sz="4" w:space="0"/>
              <w:left w:val="single" w:color="000000" w:sz="4" w:space="0"/>
              <w:bottom w:val="single" w:color="000000" w:sz="4" w:space="0"/>
              <w:right w:val="single" w:color="000000" w:sz="4" w:space="0"/>
            </w:tcBorders>
            <w:shd w:val="clear" w:color="auto" w:fill="DCE6F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系统软件</w:t>
            </w:r>
          </w:p>
        </w:tc>
        <w:tc>
          <w:tcPr>
            <w:tcW w:w="2054" w:type="dxa"/>
            <w:tcBorders>
              <w:top w:val="single" w:color="000000" w:sz="4" w:space="0"/>
              <w:left w:val="single" w:color="000000" w:sz="4" w:space="0"/>
              <w:bottom w:val="single" w:color="000000" w:sz="4" w:space="0"/>
              <w:right w:val="single" w:color="000000" w:sz="4" w:space="0"/>
            </w:tcBorders>
            <w:shd w:val="clear" w:color="auto" w:fill="DCE6F2"/>
            <w:noWrap/>
            <w:vAlign w:val="center"/>
          </w:tcPr>
          <w:p>
            <w:pPr>
              <w:jc w:val="center"/>
              <w:rPr>
                <w:rFonts w:hint="eastAsia" w:ascii="宋体" w:hAnsi="宋体" w:eastAsia="宋体" w:cs="宋体"/>
                <w:b/>
                <w:bCs/>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DCE6F2"/>
            <w:noWrap/>
            <w:vAlign w:val="center"/>
          </w:tcPr>
          <w:p>
            <w:pPr>
              <w:jc w:val="center"/>
              <w:rPr>
                <w:rFonts w:hint="eastAsia" w:ascii="宋体" w:hAnsi="宋体" w:eastAsia="宋体" w:cs="宋体"/>
                <w:b/>
                <w:bCs/>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DCE6F2"/>
            <w:noWrap/>
            <w:vAlign w:val="center"/>
          </w:tcPr>
          <w:p>
            <w:pPr>
              <w:jc w:val="center"/>
              <w:rPr>
                <w:rFonts w:hint="eastAsia" w:ascii="宋体" w:hAnsi="宋体" w:eastAsia="宋体" w:cs="宋体"/>
                <w:b/>
                <w:bCs/>
                <w:i w:val="0"/>
                <w:iCs w:val="0"/>
                <w:color w:val="000000"/>
                <w:sz w:val="24"/>
                <w:szCs w:val="24"/>
                <w:u w:val="none"/>
              </w:rPr>
            </w:pPr>
          </w:p>
        </w:tc>
        <w:tc>
          <w:tcPr>
            <w:tcW w:w="3222" w:type="dxa"/>
            <w:tcBorders>
              <w:top w:val="single" w:color="000000" w:sz="4" w:space="0"/>
              <w:left w:val="single" w:color="000000" w:sz="4" w:space="0"/>
              <w:bottom w:val="single" w:color="000000" w:sz="4" w:space="0"/>
              <w:right w:val="single" w:color="000000" w:sz="4" w:space="0"/>
            </w:tcBorders>
            <w:shd w:val="clear" w:color="auto" w:fill="DCE6F2"/>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服务器端管理系统</w:t>
            </w: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服务器端管理系统</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系统后台运行服务管理，检查数据、图像存储服务。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9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预约叫号系统</w:t>
            </w: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预约登记工作站软件</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登记患者就诊信息、安排就诊排队、管控预约数量、呼叫病人进入准备区、领取报告等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rPr>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一次排队叫号软件</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显示候诊区排队、候诊状态、注意事项提示等信息，并可播放叫号语音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rPr>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二次排队叫号软件</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显示准备区排队信息、候诊注意事项提示等信息，并可播放叫号语音；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自助取号报到软件</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实现自助取号、自助报到功能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9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内镜图文报告系统</w:t>
            </w: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内镜图文采集报告软件</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用于内镜图像采集、录像、诊断报告编辑、打印、查询统计等功能（高清采集卡、脚踏开关、视频线）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rPr>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内镜图文报告管理软件</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用于系统用户、权限等管理及诊断报告编辑、打印、查询统计等功能。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rPr>
        <w:tc>
          <w:tcPr>
            <w:tcW w:w="9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科室一体化管理系统</w:t>
            </w: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耗材管理</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管理科室耗材，追踪耗材使用，统计相关数据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设备管理</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管理科室设备，跟踪记录设备的使用、维修、保养等数据，可分析对比不同厂家的设备维修周期，维修时长等信息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人员绩效管理</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管理科室人员信息、记录考勤信息，根据分值权重计算医护绩效、奖金分配；管理医生、护士排班，管理手术排班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1"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科室质控管理</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科室质控管理</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实现科室运营数据、质控数据大屏显示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信息化集成</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医院信息系统接口</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医院HIS/PACS/EMR/病理系统/内镜洗消追溯系统</w:t>
            </w:r>
          </w:p>
        </w:tc>
      </w:tr>
    </w:tbl>
    <w:p>
      <w:pPr>
        <w:rPr>
          <w:rFonts w:hint="eastAsia" w:ascii="宋体" w:hAnsi="宋体" w:eastAsia="宋体" w:cs="宋体"/>
          <w:lang w:val="en-US" w:eastAsia="zh-CN"/>
        </w:rPr>
      </w:pPr>
    </w:p>
    <w:p>
      <w:pPr>
        <w:pStyle w:val="2"/>
        <w:rPr>
          <w:rFonts w:hint="eastAsia" w:ascii="宋体" w:hAnsi="宋体" w:eastAsia="宋体" w:cs="宋体"/>
          <w:sz w:val="24"/>
          <w:szCs w:val="24"/>
          <w:lang w:val="en-US" w:eastAsia="zh-CN"/>
        </w:rPr>
      </w:pPr>
    </w:p>
    <w:p>
      <w:pPr>
        <w:pStyle w:val="4"/>
        <w:bidi w:val="0"/>
        <w:rPr>
          <w:rFonts w:hint="eastAsia" w:ascii="宋体" w:hAnsi="宋体" w:eastAsia="宋体" w:cs="宋体"/>
          <w:sz w:val="32"/>
          <w:szCs w:val="32"/>
        </w:rPr>
      </w:pPr>
      <w:r>
        <w:rPr>
          <w:rFonts w:hint="eastAsia" w:ascii="宋体" w:hAnsi="宋体" w:eastAsia="宋体" w:cs="宋体"/>
          <w:sz w:val="32"/>
          <w:szCs w:val="32"/>
          <w:lang w:val="en-US" w:eastAsia="zh-CN"/>
        </w:rPr>
        <w:t>2、技术要求</w:t>
      </w:r>
    </w:p>
    <w:p>
      <w:pPr>
        <w:numPr>
          <w:ilvl w:val="0"/>
          <w:numId w:val="3"/>
        </w:numPr>
        <w:ind w:left="425" w:leftChars="0" w:hanging="425" w:firstLineChars="0"/>
        <w:outlineLvl w:val="2"/>
        <w:rPr>
          <w:rFonts w:hint="eastAsia" w:ascii="宋体" w:hAnsi="宋体" w:eastAsia="宋体" w:cs="宋体"/>
          <w:b/>
          <w:bCs/>
          <w:sz w:val="24"/>
          <w:szCs w:val="24"/>
        </w:rPr>
      </w:pPr>
      <w:r>
        <w:rPr>
          <w:rFonts w:hint="eastAsia" w:ascii="宋体" w:hAnsi="宋体" w:eastAsia="宋体" w:cs="宋体"/>
          <w:b/>
          <w:bCs/>
          <w:sz w:val="24"/>
          <w:szCs w:val="24"/>
        </w:rPr>
        <w:t>服务器端管理系统</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支持sqlserver</w:t>
      </w:r>
      <w:r>
        <w:rPr>
          <w:rFonts w:hint="eastAsia" w:ascii="宋体" w:hAnsi="宋体" w:eastAsia="宋体" w:cs="宋体"/>
          <w:color w:val="000000"/>
          <w:sz w:val="24"/>
          <w:szCs w:val="24"/>
          <w:lang w:val="en-US" w:eastAsia="zh-CN"/>
        </w:rPr>
        <w:t>或其他主流</w:t>
      </w:r>
      <w:r>
        <w:rPr>
          <w:rFonts w:hint="eastAsia" w:ascii="宋体" w:hAnsi="宋体" w:eastAsia="宋体" w:cs="宋体"/>
          <w:color w:val="000000"/>
          <w:sz w:val="24"/>
          <w:szCs w:val="24"/>
        </w:rPr>
        <w:t>数据库存储系统数据</w:t>
      </w:r>
      <w:r>
        <w:rPr>
          <w:rFonts w:hint="eastAsia" w:ascii="宋体" w:hAnsi="宋体" w:eastAsia="宋体" w:cs="宋体"/>
          <w:color w:val="000000"/>
          <w:sz w:val="24"/>
          <w:szCs w:val="24"/>
          <w:lang w:bidi="zh-CN"/>
        </w:rPr>
        <w:t>；</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支持所有检查数据存储在同一数据库，并具备数据定期自动备份功能</w:t>
      </w:r>
      <w:r>
        <w:rPr>
          <w:rFonts w:hint="eastAsia" w:ascii="宋体" w:hAnsi="宋体" w:eastAsia="宋体" w:cs="宋体"/>
          <w:color w:val="000000"/>
          <w:sz w:val="24"/>
          <w:szCs w:val="24"/>
          <w:lang w:bidi="zh-CN"/>
        </w:rPr>
        <w:t>；</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支持自动关联迁移到其他服务器或网络磁盘的备份图像</w:t>
      </w:r>
      <w:r>
        <w:rPr>
          <w:rFonts w:hint="eastAsia" w:ascii="宋体" w:hAnsi="宋体" w:eastAsia="宋体" w:cs="宋体"/>
          <w:color w:val="000000"/>
          <w:sz w:val="24"/>
          <w:szCs w:val="24"/>
          <w:lang w:bidi="zh-CN"/>
        </w:rPr>
        <w:t>；</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支持TCP或SOCKET、FTP等非共享协议进行图像文件读取与传输。</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支持windows Server 2012或更高版本的Windows Server操作系统。</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支持多种存储架构和存储介质，支持大任务量并发请求。</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系统支持7×24小时运行。</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系统遵循DICOM3.0、HL7标准，符合卫生部《医院信息系统功能规范》，采用成熟的、先进的及符合国际标准的系统结构、计算机技术、通讯技术、数据库技术、存储技术和网络技术。</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支持HL7标准，WebService或中间件</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rPr>
        <w:t>方式的</w:t>
      </w:r>
      <w:r>
        <w:rPr>
          <w:rFonts w:hint="eastAsia" w:ascii="宋体" w:hAnsi="宋体" w:eastAsia="宋体" w:cs="宋体"/>
          <w:color w:val="000000"/>
          <w:sz w:val="24"/>
          <w:szCs w:val="24"/>
          <w:lang w:val="en-US" w:eastAsia="zh-CN"/>
        </w:rPr>
        <w:t>与第三方系统</w:t>
      </w:r>
      <w:r>
        <w:rPr>
          <w:rFonts w:hint="eastAsia" w:ascii="宋体" w:hAnsi="宋体" w:eastAsia="宋体" w:cs="宋体"/>
          <w:color w:val="000000"/>
          <w:sz w:val="24"/>
          <w:szCs w:val="24"/>
        </w:rPr>
        <w:t>集成。</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提供详细的系统</w:t>
      </w:r>
      <w:r>
        <w:rPr>
          <w:rFonts w:hint="eastAsia" w:ascii="宋体" w:hAnsi="宋体" w:eastAsia="宋体" w:cs="宋体"/>
          <w:color w:val="000000"/>
          <w:sz w:val="24"/>
          <w:szCs w:val="24"/>
          <w:lang w:val="en-US" w:eastAsia="zh-CN"/>
        </w:rPr>
        <w:t>修改</w:t>
      </w:r>
      <w:r>
        <w:rPr>
          <w:rFonts w:hint="eastAsia" w:ascii="宋体" w:hAnsi="宋体" w:eastAsia="宋体" w:cs="宋体"/>
          <w:color w:val="000000"/>
          <w:sz w:val="24"/>
          <w:szCs w:val="24"/>
        </w:rPr>
        <w:t>日志记录。</w:t>
      </w:r>
    </w:p>
    <w:p>
      <w:pPr>
        <w:pStyle w:val="2"/>
        <w:rPr>
          <w:rFonts w:hint="eastAsia" w:ascii="宋体" w:hAnsi="宋体" w:eastAsia="宋体" w:cs="宋体"/>
        </w:rPr>
      </w:pPr>
    </w:p>
    <w:p>
      <w:pPr>
        <w:numPr>
          <w:ilvl w:val="0"/>
          <w:numId w:val="3"/>
        </w:numPr>
        <w:ind w:left="425" w:leftChars="0" w:hanging="425" w:firstLineChars="0"/>
        <w:outlineLvl w:val="2"/>
        <w:rPr>
          <w:rFonts w:hint="eastAsia" w:ascii="宋体" w:hAnsi="宋体" w:eastAsia="宋体" w:cs="宋体"/>
          <w:b/>
          <w:bCs/>
          <w:sz w:val="24"/>
          <w:szCs w:val="24"/>
        </w:rPr>
      </w:pPr>
      <w:r>
        <w:rPr>
          <w:rFonts w:hint="eastAsia" w:ascii="宋体" w:hAnsi="宋体" w:eastAsia="宋体" w:cs="宋体"/>
          <w:b/>
          <w:bCs/>
          <w:sz w:val="24"/>
          <w:szCs w:val="24"/>
        </w:rPr>
        <w:t>预约叫号系统</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根据</w:t>
      </w:r>
      <w:r>
        <w:rPr>
          <w:rFonts w:hint="eastAsia" w:ascii="宋体" w:hAnsi="宋体" w:eastAsia="宋体" w:cs="宋体"/>
          <w:color w:val="000000"/>
          <w:sz w:val="24"/>
          <w:szCs w:val="24"/>
          <w:highlight w:val="none"/>
          <w:lang w:val="en-US" w:eastAsia="zh-CN"/>
        </w:rPr>
        <w:t>医院信息系统提供的方式</w:t>
      </w:r>
      <w:r>
        <w:rPr>
          <w:rFonts w:hint="eastAsia" w:ascii="宋体" w:hAnsi="宋体" w:eastAsia="宋体" w:cs="宋体"/>
          <w:color w:val="000000"/>
          <w:sz w:val="24"/>
          <w:szCs w:val="24"/>
          <w:lang w:val="en-US" w:eastAsia="zh-CN"/>
        </w:rPr>
        <w:t>实现</w:t>
      </w:r>
      <w:r>
        <w:rPr>
          <w:rFonts w:hint="eastAsia" w:ascii="宋体" w:hAnsi="宋体" w:eastAsia="宋体" w:cs="宋体"/>
          <w:color w:val="000000"/>
          <w:sz w:val="24"/>
          <w:szCs w:val="24"/>
        </w:rPr>
        <w:t>刷就诊卡、扫描就诊卡条码、申请单条码、电子二维码、住院号等方式，从HIS或集成平台提取病人开单及基本信息</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也可手工录入预约信息，待检查报到时补全病人信息，并安排检查时间。</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支持多个检查项目预约队列，能方便的在不同队列之间进行切换</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支持分时段预约功能，可管控每个时段的预约人数，并可根据科室流程管控预约时段间隔时间及分时段数量</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支持手工干预排号，可对已预约病人提供提前或延期的改约和取消预约功能</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预约登记列表中显示不同颜色来区分患者当前检查的状态</w:t>
      </w:r>
    </w:p>
    <w:p>
      <w:pPr>
        <w:numPr>
          <w:ilvl w:val="0"/>
          <w:numId w:val="5"/>
        </w:num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支持对预约治疗的病人进行手术排班管理，并可预约</w:t>
      </w:r>
      <w:r>
        <w:rPr>
          <w:rFonts w:hint="eastAsia" w:ascii="宋体" w:hAnsi="宋体" w:eastAsia="宋体" w:cs="宋体"/>
          <w:color w:val="000000"/>
          <w:sz w:val="24"/>
          <w:szCs w:val="24"/>
          <w:highlight w:val="none"/>
          <w:lang w:val="en-US" w:eastAsia="zh-CN"/>
        </w:rPr>
        <w:t>内镜</w:t>
      </w:r>
      <w:r>
        <w:rPr>
          <w:rFonts w:hint="eastAsia" w:ascii="宋体" w:hAnsi="宋体" w:eastAsia="宋体" w:cs="宋体"/>
          <w:color w:val="000000"/>
          <w:sz w:val="24"/>
          <w:szCs w:val="24"/>
          <w:highlight w:val="none"/>
        </w:rPr>
        <w:t>手术室及手术时段。</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对当天检查的病人报到进行确认、分诊，为检查室提供排队信息</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支持复查、治疗、胃肠同做等病人标记功能</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据不同的检查项目，自动打印出不同的预约通知单，预约单上显示患者检查信息及注意事项。</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支持报到病人打印排队标签或排队腕带，方面病人的管理。</w:t>
      </w:r>
    </w:p>
    <w:p>
      <w:pPr>
        <w:numPr>
          <w:ilvl w:val="0"/>
          <w:numId w:val="5"/>
        </w:num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支持纸张单据电子化归档功能，可将患者的知情同意书、预约单据等进行扫描并进行电子化归档，方便资料管理。</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对病人分诊提供支持，根据检查室检查完成情况以及候诊队列，及时呼叫等候病人进入</w:t>
      </w:r>
      <w:r>
        <w:rPr>
          <w:rFonts w:hint="eastAsia" w:ascii="宋体" w:hAnsi="宋体" w:eastAsia="宋体" w:cs="宋体"/>
          <w:color w:val="000000"/>
          <w:sz w:val="24"/>
          <w:szCs w:val="24"/>
        </w:rPr>
        <w:t>检查候诊区。</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支持语音叫号和排队、呼叫、过号信息显示，可同时显示排队号和患者名字，支持脱敏显示患者信息。</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候诊大厅一次排队叫号、</w:t>
      </w:r>
      <w:r>
        <w:rPr>
          <w:rFonts w:hint="eastAsia" w:ascii="宋体" w:hAnsi="宋体" w:eastAsia="宋体" w:cs="宋体"/>
          <w:color w:val="000000"/>
          <w:sz w:val="24"/>
          <w:szCs w:val="24"/>
        </w:rPr>
        <w:t>准备区二次排队叫号</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支持患者就诊状态显示功能，让患者家属直观了解患者最新检查状态，包含但不限于已准备、已检查、检查完成等状态显示。</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支持检查间门口排队</w:t>
      </w:r>
      <w:r>
        <w:rPr>
          <w:rFonts w:hint="eastAsia" w:ascii="宋体" w:hAnsi="宋体" w:eastAsia="宋体" w:cs="宋体"/>
          <w:color w:val="000000"/>
          <w:sz w:val="24"/>
          <w:szCs w:val="24"/>
          <w:lang w:val="en-US" w:eastAsia="zh-CN"/>
        </w:rPr>
        <w:t>叫号</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可按检查项目设置排队队列，每个队列可显示病人姓名和排队顺序</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支持呼叫病人到服务台准备、到麻醉评估处准备、领取报告、呼叫病人家属到诊室、呼叫家属接送病人等内容，呼叫内容可根据科室要求进行修改</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用户可自行选择叫号语音，并可调整叫号语速及音量</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排队叫号显示队列支持自动翻页</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根据医院信息系统提供的方式：</w:t>
      </w:r>
      <w:r>
        <w:rPr>
          <w:rFonts w:hint="eastAsia" w:ascii="宋体" w:hAnsi="宋体" w:eastAsia="宋体" w:cs="宋体"/>
          <w:color w:val="000000"/>
          <w:sz w:val="24"/>
          <w:szCs w:val="24"/>
        </w:rPr>
        <w:t>刷就诊卡、扫描申请单条码、手输就诊单号等方式实现自助报到</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支持报到时，能够显示预约好的开单信息</w:t>
      </w:r>
    </w:p>
    <w:p>
      <w:pPr>
        <w:numPr>
          <w:ilvl w:val="0"/>
          <w:numId w:val="5"/>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确认报到后，系统自动分配到排队队列中</w:t>
      </w:r>
    </w:p>
    <w:p>
      <w:pPr>
        <w:pStyle w:val="2"/>
        <w:rPr>
          <w:rFonts w:hint="eastAsia" w:ascii="宋体" w:hAnsi="宋体" w:eastAsia="宋体" w:cs="宋体"/>
        </w:rPr>
      </w:pPr>
    </w:p>
    <w:p>
      <w:pPr>
        <w:numPr>
          <w:ilvl w:val="0"/>
          <w:numId w:val="3"/>
        </w:numPr>
        <w:ind w:left="425" w:leftChars="0" w:hanging="425" w:firstLineChars="0"/>
        <w:outlineLvl w:val="2"/>
        <w:rPr>
          <w:rFonts w:hint="eastAsia" w:ascii="宋体" w:hAnsi="宋体" w:eastAsia="宋体" w:cs="宋体"/>
          <w:b/>
          <w:bCs/>
          <w:sz w:val="24"/>
          <w:szCs w:val="24"/>
        </w:rPr>
      </w:pPr>
      <w:r>
        <w:rPr>
          <w:rFonts w:hint="eastAsia" w:ascii="宋体" w:hAnsi="宋体" w:eastAsia="宋体" w:cs="宋体"/>
          <w:b/>
          <w:bCs/>
          <w:sz w:val="24"/>
          <w:szCs w:val="24"/>
        </w:rPr>
        <w:t>内镜图文报告系统</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z w:val="24"/>
          <w:szCs w:val="24"/>
          <w:lang w:val="en-US" w:eastAsia="zh-CN"/>
        </w:rPr>
        <w:t>对接</w:t>
      </w:r>
      <w:r>
        <w:rPr>
          <w:rFonts w:hint="eastAsia" w:ascii="宋体" w:hAnsi="宋体" w:eastAsia="宋体" w:cs="宋体"/>
          <w:sz w:val="24"/>
          <w:szCs w:val="24"/>
        </w:rPr>
        <w:t>医技预约系统获取病人</w:t>
      </w:r>
      <w:r>
        <w:rPr>
          <w:rFonts w:hint="eastAsia" w:ascii="宋体" w:hAnsi="宋体" w:eastAsia="宋体" w:cs="宋体"/>
          <w:sz w:val="24"/>
          <w:szCs w:val="24"/>
          <w:lang w:val="en-US" w:eastAsia="zh-CN"/>
        </w:rPr>
        <w:t>申请单</w:t>
      </w:r>
      <w:r>
        <w:rPr>
          <w:rFonts w:hint="eastAsia" w:ascii="宋体" w:hAnsi="宋体" w:eastAsia="宋体" w:cs="宋体"/>
          <w:sz w:val="24"/>
          <w:szCs w:val="24"/>
        </w:rPr>
        <w:t>信息</w:t>
      </w:r>
      <w:r>
        <w:rPr>
          <w:rFonts w:hint="eastAsia" w:ascii="宋体" w:hAnsi="宋体" w:eastAsia="宋体" w:cs="宋体"/>
          <w:sz w:val="24"/>
          <w:szCs w:val="24"/>
          <w:lang w:eastAsia="zh-CN"/>
        </w:rPr>
        <w:t>；</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lang w:val="en-US" w:eastAsia="zh-CN"/>
        </w:rPr>
        <w:t>支持</w:t>
      </w:r>
      <w:r>
        <w:rPr>
          <w:rFonts w:hint="eastAsia" w:ascii="宋体" w:hAnsi="宋体" w:eastAsia="宋体" w:cs="宋体"/>
          <w:sz w:val="24"/>
          <w:szCs w:val="24"/>
        </w:rPr>
        <w:t>将前台登记好的病人信息直接调入进行检查；</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可手工登记病人的各项基本信息，如病人的姓名、性别、年龄、送检科室、送检医师、检查医师、病人主诉、临床诊断、收费、就诊卡号、住院号、床号、检查设备型号、联系方式等信息记录；</w:t>
      </w:r>
    </w:p>
    <w:p>
      <w:pPr>
        <w:numPr>
          <w:ilvl w:val="0"/>
          <w:numId w:val="6"/>
        </w:numPr>
        <w:spacing w:line="360" w:lineRule="auto"/>
        <w:ind w:left="425" w:hanging="425"/>
        <w:rPr>
          <w:rFonts w:hint="eastAsia" w:ascii="宋体" w:hAnsi="宋体" w:eastAsia="宋体" w:cs="宋体"/>
          <w:sz w:val="24"/>
          <w:szCs w:val="24"/>
          <w:lang w:val="en-GB"/>
        </w:rPr>
      </w:pPr>
      <w:r>
        <w:rPr>
          <w:rFonts w:hint="eastAsia" w:ascii="宋体" w:hAnsi="宋体" w:eastAsia="宋体" w:cs="宋体"/>
          <w:color w:val="000000"/>
          <w:sz w:val="24"/>
          <w:szCs w:val="24"/>
          <w:lang w:val="en-US" w:eastAsia="zh-CN"/>
        </w:rPr>
        <w:t>根据医院信息系统提供的方式实现</w:t>
      </w:r>
      <w:r>
        <w:rPr>
          <w:rFonts w:hint="eastAsia" w:ascii="宋体" w:hAnsi="宋体" w:eastAsia="宋体" w:cs="宋体"/>
          <w:sz w:val="24"/>
          <w:szCs w:val="24"/>
        </w:rPr>
        <w:t>刷就诊卡、扫描就诊卡条码、申请单条码、电子二维码、手输卡号、住院号等方式，从HIS或集成平台提取病人开单及基本信息。</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个人设置：支持按用户</w:t>
      </w:r>
      <w:r>
        <w:rPr>
          <w:rFonts w:hint="eastAsia" w:ascii="宋体" w:hAnsi="宋体" w:eastAsia="宋体" w:cs="宋体"/>
          <w:sz w:val="24"/>
          <w:szCs w:val="24"/>
          <w:lang w:val="en-US" w:eastAsia="zh-CN"/>
        </w:rPr>
        <w:t>账号</w:t>
      </w:r>
      <w:r>
        <w:rPr>
          <w:rFonts w:hint="eastAsia" w:ascii="宋体" w:hAnsi="宋体" w:eastAsia="宋体" w:cs="宋体"/>
          <w:sz w:val="24"/>
          <w:szCs w:val="24"/>
        </w:rPr>
        <w:t>设置系统</w:t>
      </w:r>
      <w:r>
        <w:rPr>
          <w:rFonts w:hint="eastAsia" w:ascii="宋体" w:hAnsi="宋体" w:eastAsia="宋体" w:cs="宋体"/>
          <w:sz w:val="24"/>
          <w:szCs w:val="24"/>
          <w:lang w:val="en-US" w:eastAsia="zh-CN"/>
        </w:rPr>
        <w:t>病历显示列表、图像栏、报告页面</w:t>
      </w:r>
      <w:r>
        <w:rPr>
          <w:rFonts w:hint="eastAsia" w:ascii="宋体" w:hAnsi="宋体" w:eastAsia="宋体" w:cs="宋体"/>
          <w:sz w:val="24"/>
          <w:szCs w:val="24"/>
        </w:rPr>
        <w:t>排版等。</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词库管理：支持管理系统内所有项目对应词典，进行增加、修改、删除及导入导出操作。</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报告模板词典管理：支持管理每一种检查类型下所有的报告模板，进行增加、修改、删除及导入导出操作。</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用户登录终端类型控制，限制用户只能登录指定科室；</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用户操作权限控制，如系统设置、限该本人病历、限删本人病历、限未锁定病历、病人登记、病人修改、病人删除、图像删除、图像导出、报告编辑、模板编辑、显示设置、资料导出等；</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记录用户使用系统过程中对病人数据的删、改</w:t>
      </w:r>
      <w:r>
        <w:rPr>
          <w:rFonts w:hint="eastAsia" w:ascii="宋体" w:hAnsi="宋体" w:eastAsia="宋体" w:cs="宋体"/>
          <w:sz w:val="24"/>
          <w:szCs w:val="24"/>
          <w:lang w:val="en-US" w:eastAsia="zh-CN"/>
        </w:rPr>
        <w:t>操作</w:t>
      </w:r>
      <w:r>
        <w:rPr>
          <w:rFonts w:hint="eastAsia" w:ascii="宋体" w:hAnsi="宋体" w:eastAsia="宋体" w:cs="宋体"/>
          <w:sz w:val="24"/>
          <w:szCs w:val="24"/>
        </w:rPr>
        <w:t>痕迹，做到有据可查。</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支持高清、标清、DICOM图像采集，同时采集静态图像及录像，采集的图像数量不限制，并可记录图像采集时间；</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支持断网自动切换到应急模式采集图像，网络恢复后可将图像一键同步到网络版系统；</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支持静态图像采集、录像由一个脚踏开关控制；</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图像采集参数能保存多组不同设置；</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可支持双通道采集，同时采集内镜、超声或内镜、X光两路图像，同时进行动态录像；</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在编辑A病人报告时能采集B病人的图像；</w:t>
      </w:r>
    </w:p>
    <w:p>
      <w:pPr>
        <w:numPr>
          <w:ilvl w:val="0"/>
          <w:numId w:val="6"/>
        </w:numPr>
        <w:spacing w:line="360" w:lineRule="auto"/>
        <w:rPr>
          <w:rFonts w:hint="eastAsia" w:ascii="宋体" w:hAnsi="宋体" w:eastAsia="宋体" w:cs="宋体"/>
          <w:sz w:val="24"/>
          <w:szCs w:val="24"/>
        </w:rPr>
      </w:pPr>
      <w:r>
        <w:rPr>
          <w:rFonts w:hint="eastAsia" w:ascii="宋体" w:hAnsi="宋体" w:eastAsia="宋体" w:cs="宋体"/>
          <w:sz w:val="24"/>
          <w:szCs w:val="24"/>
        </w:rPr>
        <w:t>开启采图时自动识别内镜编号并绑定内镜清洗消毒追溯数据；</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支持使用内窥镜操作手柄按键采集图像；</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提供自动取景框功能，自动识别裁剪黑边；</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可对采集的图片进行</w:t>
      </w:r>
      <w:r>
        <w:rPr>
          <w:rFonts w:hint="eastAsia" w:ascii="宋体" w:hAnsi="宋体" w:eastAsia="宋体" w:cs="宋体"/>
          <w:sz w:val="24"/>
          <w:szCs w:val="24"/>
          <w:lang w:val="en-US" w:eastAsia="zh-CN"/>
        </w:rPr>
        <w:t>二次</w:t>
      </w:r>
      <w:r>
        <w:rPr>
          <w:rFonts w:hint="eastAsia" w:ascii="宋体" w:hAnsi="宋体" w:eastAsia="宋体" w:cs="宋体"/>
          <w:sz w:val="24"/>
          <w:szCs w:val="24"/>
        </w:rPr>
        <w:t>裁剪；</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图像采集时自动记录采集时间；</w:t>
      </w:r>
    </w:p>
    <w:p>
      <w:pPr>
        <w:numPr>
          <w:ilvl w:val="0"/>
          <w:numId w:val="6"/>
        </w:numPr>
        <w:spacing w:line="360" w:lineRule="auto"/>
        <w:rPr>
          <w:rFonts w:hint="eastAsia" w:ascii="宋体" w:hAnsi="宋体" w:eastAsia="宋体" w:cs="宋体"/>
          <w:sz w:val="24"/>
          <w:szCs w:val="24"/>
        </w:rPr>
      </w:pPr>
      <w:r>
        <w:rPr>
          <w:rFonts w:hint="eastAsia" w:ascii="宋体" w:hAnsi="宋体" w:eastAsia="宋体" w:cs="宋体"/>
          <w:sz w:val="24"/>
          <w:szCs w:val="24"/>
        </w:rPr>
        <w:t>支持通过内镜编号、名称、序列号等信息手工查找并绑定内镜洗消数据。</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可对图像进行部位和病变标记，对采集的图片进行裁剪；</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z w:val="24"/>
          <w:szCs w:val="24"/>
          <w:lang w:val="en-US" w:eastAsia="zh-CN"/>
        </w:rPr>
        <w:t>一键</w:t>
      </w:r>
      <w:r>
        <w:rPr>
          <w:rFonts w:hint="eastAsia" w:ascii="宋体" w:hAnsi="宋体" w:eastAsia="宋体" w:cs="宋体"/>
          <w:sz w:val="24"/>
          <w:szCs w:val="24"/>
        </w:rPr>
        <w:t>大屏预览功能，一屏能查看50张以上图片，方便医生快速查找或标记图像；</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支持各种形状标注、明亮度、对比度、饱和度调节等；</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在图像列表可显示图像对应的部位和病变说明；</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提供多个部位示意图以供选择；</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图像可批量删除、导入、导出；</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支持图像在不同病历间复制、剪切、粘贴；</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可选择需要打印的图像，并</w:t>
      </w:r>
      <w:r>
        <w:rPr>
          <w:rFonts w:hint="eastAsia" w:ascii="宋体" w:hAnsi="宋体" w:eastAsia="宋体" w:cs="宋体"/>
          <w:sz w:val="24"/>
          <w:szCs w:val="24"/>
          <w:lang w:val="en-US" w:eastAsia="zh-CN"/>
        </w:rPr>
        <w:t>自动</w:t>
      </w:r>
      <w:r>
        <w:rPr>
          <w:rFonts w:hint="eastAsia" w:ascii="宋体" w:hAnsi="宋体" w:eastAsia="宋体" w:cs="宋体"/>
          <w:sz w:val="24"/>
          <w:szCs w:val="24"/>
        </w:rPr>
        <w:t xml:space="preserve">按打印顺序显示；  </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z w:val="24"/>
          <w:szCs w:val="24"/>
          <w:lang w:val="en-US" w:eastAsia="zh-CN"/>
        </w:rPr>
        <w:t>对</w:t>
      </w:r>
      <w:r>
        <w:rPr>
          <w:rFonts w:hint="eastAsia" w:ascii="宋体" w:hAnsi="宋体" w:eastAsia="宋体" w:cs="宋体"/>
          <w:sz w:val="24"/>
          <w:szCs w:val="24"/>
        </w:rPr>
        <w:t>特殊病变的图像信息进行结构化标记；</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编辑图像时可进行FICE、BLI、NBI、LCI等辅助标记。</w:t>
      </w:r>
    </w:p>
    <w:p>
      <w:pPr>
        <w:numPr>
          <w:ilvl w:val="0"/>
          <w:numId w:val="6"/>
        </w:numPr>
        <w:spacing w:line="360" w:lineRule="auto"/>
        <w:ind w:left="425" w:hanging="42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支持图像检索功能，可根据标记快速查找符合条件的图像。</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提供典型病历报告模板，只需要双击模板名称即可调入模板内容，稍作修改即可完成一份报告的编写，并提供范句插入功能；</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系统提供</w:t>
      </w:r>
      <w:r>
        <w:rPr>
          <w:rFonts w:hint="eastAsia" w:ascii="宋体" w:hAnsi="宋体" w:eastAsia="宋体" w:cs="宋体"/>
          <w:sz w:val="24"/>
          <w:szCs w:val="24"/>
          <w:lang w:val="en-US" w:eastAsia="zh-CN"/>
        </w:rPr>
        <w:t>内镜检查、治疗</w:t>
      </w:r>
      <w:r>
        <w:rPr>
          <w:rFonts w:hint="eastAsia" w:ascii="宋体" w:hAnsi="宋体" w:eastAsia="宋体" w:cs="宋体"/>
          <w:sz w:val="24"/>
          <w:szCs w:val="24"/>
        </w:rPr>
        <w:t>常用的报告模板，用户可自行增加或调整模板名称及内容；</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lang w:val="en-US" w:eastAsia="zh-CN"/>
        </w:rPr>
        <w:t>用户</w:t>
      </w:r>
      <w:r>
        <w:rPr>
          <w:rFonts w:hint="eastAsia" w:ascii="宋体" w:hAnsi="宋体" w:eastAsia="宋体" w:cs="宋体"/>
          <w:sz w:val="24"/>
          <w:szCs w:val="24"/>
        </w:rPr>
        <w:t>可以对诊断术语进行快速维护</w:t>
      </w:r>
      <w:r>
        <w:rPr>
          <w:rFonts w:hint="eastAsia" w:ascii="宋体" w:hAnsi="宋体" w:eastAsia="宋体" w:cs="宋体"/>
          <w:sz w:val="24"/>
          <w:szCs w:val="24"/>
          <w:lang w:eastAsia="zh-CN"/>
        </w:rPr>
        <w:t>、</w:t>
      </w:r>
      <w:r>
        <w:rPr>
          <w:rFonts w:hint="eastAsia" w:ascii="宋体" w:hAnsi="宋体" w:eastAsia="宋体" w:cs="宋体"/>
          <w:sz w:val="24"/>
          <w:szCs w:val="24"/>
        </w:rPr>
        <w:t>修改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删除操作</w:t>
      </w:r>
      <w:r>
        <w:rPr>
          <w:rFonts w:hint="eastAsia" w:ascii="宋体" w:hAnsi="宋体" w:eastAsia="宋体" w:cs="宋体"/>
          <w:sz w:val="24"/>
          <w:szCs w:val="24"/>
        </w:rPr>
        <w:t>；</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编辑报告界面自动提示同名病历，可以查看和复制历次检查信息，还可将当前图像与历次图像同屏显示进行对比；</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支持病理申请、手术记录模块，可以根据科室需求调整病理申请单、手术记录单打印样式；</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支持病理标签、送检清单打印；</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系统自动根据选择要打印的图像数匹配相应打印格式；默认提供打印无图、1-6幅图、多图的打印报告单模板；</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打印界面下仍然可以调出病历资料修改保存诊断内容、报告单能输出到PDF、JPG格式文件。</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具有动态录像功能，可存储在本地磁盘、网络磁盘，并能拷入移动硬盘中；</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录像文件格式支持MP4等常见的视频格式；</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自动检测病人是否存在动态录像文件，并在列表显示，通过软件内置播放器</w:t>
      </w:r>
      <w:r>
        <w:rPr>
          <w:rFonts w:hint="eastAsia" w:ascii="宋体" w:hAnsi="宋体" w:eastAsia="宋体" w:cs="宋体"/>
          <w:sz w:val="24"/>
          <w:szCs w:val="24"/>
          <w:lang w:val="en-US" w:eastAsia="zh-CN"/>
        </w:rPr>
        <w:t>播放录像</w:t>
      </w:r>
      <w:r>
        <w:rPr>
          <w:rFonts w:hint="eastAsia" w:ascii="宋体" w:hAnsi="宋体" w:eastAsia="宋体" w:cs="宋体"/>
          <w:sz w:val="24"/>
          <w:szCs w:val="24"/>
        </w:rPr>
        <w:t>，播放时可从录像中抓拍图像；</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可按检查号、姓名、检查日期段、检查医师、检查所见、检查结论、病理结果、无痛检查、普通检查、治疗等单个项目或组合在一起进行查询；</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支持医生、患者姓名、检查所见、检查结果等项目进行模糊查询；</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病理诊断、检查结论等栏位支持多个关键词组合的联合查询功能；</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 xml:space="preserve">可将病历列表导出到Excel中，导出的项目应能自由设置；  </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支持单个病历的导出功能，包括文字资料和图像资料、提供恢复删除功能及原始图像留底功能；</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支持患者全息视图，通过视图看板可快速、全面地了解患者在院内就诊的相关信息，根据病例检查标记完成关键诊断与治疗信息，根据检查记录快速定位历史检查资料。</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支持对患者进行特殊标记，如既往史、过敏史等信息标记；</w:t>
      </w:r>
    </w:p>
    <w:p>
      <w:pPr>
        <w:numPr>
          <w:ilvl w:val="0"/>
          <w:numId w:val="6"/>
        </w:numPr>
        <w:spacing w:line="360" w:lineRule="auto"/>
        <w:ind w:left="425" w:hanging="425"/>
        <w:rPr>
          <w:rFonts w:hint="eastAsia" w:ascii="宋体" w:hAnsi="宋体" w:eastAsia="宋体" w:cs="宋体"/>
          <w:sz w:val="24"/>
          <w:szCs w:val="24"/>
          <w:lang w:val="en-GB"/>
        </w:rPr>
      </w:pPr>
      <w:r>
        <w:rPr>
          <w:rFonts w:hint="eastAsia" w:ascii="宋体" w:hAnsi="宋体" w:eastAsia="宋体" w:cs="宋体"/>
          <w:sz w:val="24"/>
          <w:szCs w:val="24"/>
        </w:rPr>
        <w:t>支持医生在检查过程将有讨论价值的病例加入收藏夹中，方便快速找到病例进行</w:t>
      </w:r>
      <w:r>
        <w:rPr>
          <w:rFonts w:hint="eastAsia" w:ascii="宋体" w:hAnsi="宋体" w:eastAsia="宋体" w:cs="宋体"/>
          <w:sz w:val="24"/>
          <w:szCs w:val="24"/>
          <w:lang w:val="en-US" w:eastAsia="zh-CN"/>
        </w:rPr>
        <w:t>查看</w:t>
      </w:r>
      <w:r>
        <w:rPr>
          <w:rFonts w:hint="eastAsia" w:ascii="宋体" w:hAnsi="宋体" w:eastAsia="宋体" w:cs="宋体"/>
          <w:sz w:val="24"/>
          <w:szCs w:val="24"/>
        </w:rPr>
        <w:t>；</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可标记病人是否收取病理活检费用；</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支持通过链接打开医院his平台提供的患者360全息视图地址。</w:t>
      </w:r>
    </w:p>
    <w:p>
      <w:pPr>
        <w:numPr>
          <w:ilvl w:val="0"/>
          <w:numId w:val="6"/>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系统集成统计模块，可进行各种内镜诊疗数据的统计如（检查医师工作量统计、报告医师工作量统计、送检科室工作量统计、送检医师工作量统计、治疗项目工作量统计、活检工作量统计等），可根据需求拟定各种统计报表，能够检索、查询各种内镜诊疗的档案资料，并可导出统计数据或者打印。</w:t>
      </w:r>
    </w:p>
    <w:p>
      <w:pPr>
        <w:rPr>
          <w:rFonts w:hint="eastAsia" w:ascii="宋体" w:hAnsi="宋体" w:eastAsia="宋体" w:cs="宋体"/>
          <w:sz w:val="24"/>
          <w:szCs w:val="24"/>
          <w:lang w:val="en-US" w:eastAsia="zh-CN"/>
        </w:rPr>
      </w:pPr>
    </w:p>
    <w:p>
      <w:pPr>
        <w:numPr>
          <w:ilvl w:val="0"/>
          <w:numId w:val="3"/>
        </w:numPr>
        <w:ind w:left="425" w:leftChars="0" w:hanging="425" w:firstLineChars="0"/>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科室一体化管理系统</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耗材管理：支持按照检查、手术治疗类、化验、高值耗材、低值耗材等类型对耗材进行分类管理</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耗材管理：支持维护名称、规格参数、来源、更新日期、安全库存等基本信息</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耗材套餐：支持分检查类型管理耗材套餐</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耗材套餐：支持耗材必选、隐藏设定</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手术耗材套餐：支持分手术类型管理</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手术耗材套餐：支持排序管理</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手术耗材套餐：支持手术简称管理</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手术耗材套餐：支持手术统计名称管理</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手术耗材套餐：支持手术等级设定</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手术耗材套餐：支持手术套餐明细</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手术耗材套餐：支持手术对应ICD疾病编码配置</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耗材库存盘点：支持盘点单的生成</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耗材库存盘点：支持盘点记录统计</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耗材入库：支持请领单</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耗材入库：支持入库单</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耗材入库：支持扫码入库</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耗材入库：支持请领单、入库单打印</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耗材入库：支持请领单、入库单统计</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耗材出库：支持扫码出库</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耗材出库：支持手动出库</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耗材条码：支持分厂家管理</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耗材条码：支持耗材条码维护</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耗材统计：支持耗材统计</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耗材使用：支持按照检查项目显示对应的手术套餐，在病人检查之后根据实际情况录入勾选手术名称</w:t>
      </w:r>
    </w:p>
    <w:p>
      <w:pPr>
        <w:widowControl w:val="0"/>
        <w:numPr>
          <w:ilvl w:val="0"/>
          <w:numId w:val="7"/>
        </w:numPr>
        <w:spacing w:line="360" w:lineRule="auto"/>
        <w:ind w:right="31" w:rightChars="15"/>
        <w:jc w:val="both"/>
        <w:rPr>
          <w:rFonts w:hint="eastAsia" w:ascii="宋体" w:hAnsi="宋体" w:eastAsia="宋体" w:cs="宋体"/>
          <w:bCs/>
          <w:kern w:val="2"/>
          <w:sz w:val="24"/>
          <w:szCs w:val="24"/>
        </w:rPr>
      </w:pPr>
      <w:r>
        <w:rPr>
          <w:rFonts w:hint="eastAsia" w:ascii="宋体" w:hAnsi="宋体" w:eastAsia="宋体" w:cs="宋体"/>
          <w:bCs/>
          <w:kern w:val="2"/>
          <w:sz w:val="24"/>
          <w:szCs w:val="24"/>
        </w:rPr>
        <w:t>耗材使用：支持病人在勾选手术项之后，界面展示对应手术会用到的耗材项，可以手动勾选需要用到的耗材，并且手动填入数量。</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耗材使用：支持通过扫描耗材的条码，将用到的耗材录入系统，能够对所有高值耗材、普通高值耗材的数量、使用时间进行管理。</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耗材使用：支持打印耗材使用标签，满足科室对耗材使用的纸质管理</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耗材使用：支持手动新增套餐外的耗材</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耗材使用：支持耗材明细内容配置</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耗材使用：支持操作人员将已选的手术项目进行删除</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耗材使用：支持将已选的耗材项进行删除修正</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耗材使用：支持在检查当天重复修改病人的手术、耗材项，超过检查当天不允许任何人调整</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设备监控：支持对设备故障申报、等待修回、借出、感控等进行数据记录、查询和监控</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设备监控：支持对故障申报中的设备进行维修确认、备品取走、打印维修单、查看使用记录以及删除操作，支持对等待修回中的设备进行修回确认、打印维修单、查看使用记录以及删除操作</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设备监控：支持查看借出的所有设备信息</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设备监控：支持对正在感控的数据进行修改、删除操作</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设备管理：支持对设备进行新增、修改、启用操作</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设备管理：支持设备盘点</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设备操作：支持对借出设备数据进行维护</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设备操作：支持对归还设备数据进行维护</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设备操作：支持对报废设备数据进行维护</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设备操作：支持查看所有内镜信息、打印内镜交班表。</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设备操作：支持对电刀使用参数信息进行维护</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设备操作：支持对感控中的设备进行新增、修改、删除感控信息</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设备操作：支持对设备维修记录的新增、补录、维修确认、修回确认操作，打印维修单、查看使用清洗记录，支持打印、导出当前设备信息</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设备操作：支持对设备的现场维修记录进行维护</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设备操作：支持对备品取走的数据维护</w:t>
      </w:r>
    </w:p>
    <w:p>
      <w:pPr>
        <w:widowControl w:val="0"/>
        <w:numPr>
          <w:ilvl w:val="0"/>
          <w:numId w:val="7"/>
        </w:numPr>
        <w:spacing w:line="360" w:lineRule="auto"/>
        <w:ind w:right="31" w:rightChars="15"/>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设备操作：支持对维保单记录、维保单、维保项目数据的维护</w:t>
      </w:r>
    </w:p>
    <w:p>
      <w:pPr>
        <w:numPr>
          <w:ilvl w:val="0"/>
          <w:numId w:val="7"/>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人员管理：支持科室人员基本信息维护与管理</w:t>
      </w:r>
    </w:p>
    <w:p>
      <w:pPr>
        <w:numPr>
          <w:ilvl w:val="0"/>
          <w:numId w:val="7"/>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人员管理：支持科室人员的考勤记录、查询及统计管理</w:t>
      </w:r>
    </w:p>
    <w:p>
      <w:pPr>
        <w:numPr>
          <w:ilvl w:val="0"/>
          <w:numId w:val="7"/>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人员管理：可按照内镜的检查类别、检查项目、检查手术设置相应的检查分值，根据分值来计算医生、护士的工作量，从而完善科室人员的绩效管理；</w:t>
      </w:r>
    </w:p>
    <w:p>
      <w:pPr>
        <w:numPr>
          <w:ilvl w:val="0"/>
          <w:numId w:val="7"/>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人员管理：可对科室的医护值班情况进行规划，安排并记录每周、每月的值班安排，可进行查询并展示排班情况。</w:t>
      </w:r>
    </w:p>
    <w:p>
      <w:pPr>
        <w:numPr>
          <w:ilvl w:val="0"/>
          <w:numId w:val="7"/>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人员管理： 支持医生、护士</w:t>
      </w:r>
      <w:r>
        <w:rPr>
          <w:rFonts w:hint="eastAsia" w:ascii="宋体" w:hAnsi="宋体" w:eastAsia="宋体" w:cs="宋体"/>
          <w:sz w:val="24"/>
          <w:szCs w:val="24"/>
          <w:lang w:val="en-US" w:eastAsia="zh-CN"/>
        </w:rPr>
        <w:t>进行</w:t>
      </w:r>
      <w:r>
        <w:rPr>
          <w:rFonts w:hint="eastAsia" w:ascii="宋体" w:hAnsi="宋体" w:eastAsia="宋体" w:cs="宋体"/>
          <w:sz w:val="24"/>
          <w:szCs w:val="24"/>
        </w:rPr>
        <w:t>排班。</w:t>
      </w:r>
    </w:p>
    <w:p>
      <w:pPr>
        <w:numPr>
          <w:ilvl w:val="0"/>
          <w:numId w:val="7"/>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人员管理：支持手术排班，根据手术需要设置手术值班安排，并可预约指定的诊室、时间段等</w:t>
      </w:r>
    </w:p>
    <w:p>
      <w:pPr>
        <w:pStyle w:val="2"/>
        <w:rPr>
          <w:rFonts w:hint="eastAsia" w:ascii="宋体" w:hAnsi="宋体" w:eastAsia="宋体" w:cs="宋体"/>
          <w:sz w:val="24"/>
          <w:szCs w:val="24"/>
        </w:rPr>
      </w:pPr>
    </w:p>
    <w:p>
      <w:pPr>
        <w:numPr>
          <w:ilvl w:val="0"/>
          <w:numId w:val="3"/>
        </w:numPr>
        <w:ind w:left="425" w:leftChars="0" w:hanging="425" w:firstLineChars="0"/>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科室质控管理</w:t>
      </w:r>
    </w:p>
    <w:p>
      <w:pPr>
        <w:numPr>
          <w:ilvl w:val="0"/>
          <w:numId w:val="8"/>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支持通过图形化看板实时展示科室的检查情况、病人排队情况、手术情况、剩余检查量、出报告数量、每个医生的平均检查时长、病人的平均等待时长、病理活检与取材信息、工作量排名等</w:t>
      </w:r>
      <w:r>
        <w:rPr>
          <w:rFonts w:hint="eastAsia" w:ascii="宋体" w:hAnsi="宋体" w:eastAsia="宋体" w:cs="宋体"/>
          <w:sz w:val="24"/>
          <w:szCs w:val="24"/>
          <w:lang w:val="en-US" w:eastAsia="zh-CN"/>
        </w:rPr>
        <w:t>各项运营</w:t>
      </w:r>
      <w:r>
        <w:rPr>
          <w:rFonts w:hint="eastAsia" w:ascii="宋体" w:hAnsi="宋体" w:eastAsia="宋体" w:cs="宋体"/>
          <w:sz w:val="24"/>
          <w:szCs w:val="24"/>
        </w:rPr>
        <w:t>数据。</w:t>
      </w:r>
    </w:p>
    <w:p>
      <w:pPr>
        <w:numPr>
          <w:ilvl w:val="0"/>
          <w:numId w:val="8"/>
        </w:numPr>
        <w:spacing w:line="360" w:lineRule="auto"/>
        <w:ind w:left="425" w:hanging="4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w:t>
      </w:r>
      <w:r>
        <w:rPr>
          <w:rFonts w:hint="eastAsia" w:ascii="宋体" w:hAnsi="宋体" w:eastAsia="宋体" w:cs="宋体"/>
          <w:sz w:val="24"/>
          <w:szCs w:val="24"/>
        </w:rPr>
        <w:t>通过图形化看板实时</w:t>
      </w:r>
      <w:r>
        <w:rPr>
          <w:rFonts w:hint="eastAsia" w:ascii="宋体" w:hAnsi="宋体" w:eastAsia="宋体" w:cs="宋体"/>
          <w:sz w:val="24"/>
          <w:szCs w:val="24"/>
          <w:lang w:val="en-US" w:eastAsia="zh-CN"/>
        </w:rPr>
        <w:t>展示消化内镜质控指标数据。</w:t>
      </w:r>
    </w:p>
    <w:p>
      <w:pPr>
        <w:numPr>
          <w:ilvl w:val="0"/>
          <w:numId w:val="8"/>
        </w:numPr>
        <w:spacing w:line="360" w:lineRule="auto"/>
        <w:ind w:left="425" w:hanging="425"/>
        <w:rPr>
          <w:rFonts w:hint="eastAsia" w:ascii="宋体" w:hAnsi="宋体" w:eastAsia="宋体" w:cs="宋体"/>
          <w:sz w:val="24"/>
          <w:szCs w:val="24"/>
          <w:lang w:val="en-US"/>
        </w:rPr>
      </w:pPr>
      <w:r>
        <w:rPr>
          <w:rFonts w:hint="eastAsia" w:ascii="宋体" w:hAnsi="宋体" w:eastAsia="宋体" w:cs="宋体"/>
          <w:sz w:val="24"/>
          <w:szCs w:val="24"/>
          <w:lang w:val="en-US" w:eastAsia="zh-CN"/>
        </w:rPr>
        <w:t>支持后台</w:t>
      </w:r>
      <w:r>
        <w:rPr>
          <w:rFonts w:hint="eastAsia" w:ascii="宋体" w:hAnsi="宋体" w:eastAsia="宋体" w:cs="宋体"/>
          <w:sz w:val="24"/>
          <w:szCs w:val="24"/>
          <w:lang w:val="en-US"/>
        </w:rPr>
        <w:t>定时更新</w:t>
      </w:r>
      <w:r>
        <w:rPr>
          <w:rFonts w:hint="eastAsia" w:ascii="宋体" w:hAnsi="宋体" w:eastAsia="宋体" w:cs="宋体"/>
          <w:sz w:val="24"/>
          <w:szCs w:val="24"/>
          <w:lang w:val="en-US" w:eastAsia="zh-CN"/>
        </w:rPr>
        <w:t>科室各项运营、质控</w:t>
      </w:r>
      <w:r>
        <w:rPr>
          <w:rFonts w:hint="eastAsia" w:ascii="宋体" w:hAnsi="宋体" w:eastAsia="宋体" w:cs="宋体"/>
          <w:sz w:val="24"/>
          <w:szCs w:val="24"/>
          <w:lang w:val="en-US"/>
        </w:rPr>
        <w:t>数据</w:t>
      </w:r>
      <w:r>
        <w:rPr>
          <w:rFonts w:hint="eastAsia" w:ascii="宋体" w:hAnsi="宋体" w:eastAsia="宋体" w:cs="宋体"/>
          <w:sz w:val="24"/>
          <w:szCs w:val="24"/>
          <w:lang w:val="en-US" w:eastAsia="zh-CN"/>
        </w:rPr>
        <w:t>。</w:t>
      </w:r>
    </w:p>
    <w:p>
      <w:pPr>
        <w:numPr>
          <w:ilvl w:val="0"/>
          <w:numId w:val="8"/>
        </w:numPr>
        <w:spacing w:line="360" w:lineRule="auto"/>
        <w:ind w:left="425" w:hanging="425"/>
        <w:rPr>
          <w:rFonts w:hint="eastAsia" w:ascii="宋体" w:hAnsi="宋体" w:eastAsia="宋体" w:cs="宋体"/>
          <w:sz w:val="24"/>
          <w:szCs w:val="24"/>
          <w:lang w:val="en-US"/>
        </w:rPr>
      </w:pPr>
      <w:r>
        <w:rPr>
          <w:rFonts w:hint="eastAsia" w:ascii="宋体" w:hAnsi="宋体" w:eastAsia="宋体" w:cs="宋体"/>
          <w:sz w:val="24"/>
          <w:szCs w:val="24"/>
          <w:lang w:eastAsia="zh-CN"/>
        </w:rPr>
        <w:t>支持图表</w:t>
      </w:r>
      <w:r>
        <w:rPr>
          <w:rFonts w:hint="eastAsia" w:ascii="宋体" w:hAnsi="宋体" w:eastAsia="宋体" w:cs="宋体"/>
          <w:sz w:val="24"/>
          <w:szCs w:val="24"/>
          <w:lang w:val="en-US" w:eastAsia="zh-CN"/>
        </w:rPr>
        <w:t>数据连接功能</w:t>
      </w:r>
      <w:r>
        <w:rPr>
          <w:rFonts w:hint="eastAsia" w:ascii="宋体" w:hAnsi="宋体" w:eastAsia="宋体" w:cs="宋体"/>
          <w:sz w:val="24"/>
          <w:szCs w:val="24"/>
          <w:lang w:eastAsia="zh-CN"/>
        </w:rPr>
        <w:t>，点击</w:t>
      </w:r>
      <w:r>
        <w:rPr>
          <w:rFonts w:hint="eastAsia" w:ascii="宋体" w:hAnsi="宋体" w:eastAsia="宋体" w:cs="宋体"/>
          <w:sz w:val="24"/>
          <w:szCs w:val="24"/>
          <w:lang w:val="en-US" w:eastAsia="zh-CN"/>
        </w:rPr>
        <w:t>对应数据后</w:t>
      </w:r>
      <w:r>
        <w:rPr>
          <w:rFonts w:hint="eastAsia" w:ascii="宋体" w:hAnsi="宋体" w:eastAsia="宋体" w:cs="宋体"/>
          <w:sz w:val="24"/>
          <w:szCs w:val="24"/>
          <w:lang w:eastAsia="zh-CN"/>
        </w:rPr>
        <w:t>可以</w:t>
      </w:r>
      <w:r>
        <w:rPr>
          <w:rFonts w:hint="eastAsia" w:ascii="宋体" w:hAnsi="宋体" w:eastAsia="宋体" w:cs="宋体"/>
          <w:sz w:val="24"/>
          <w:szCs w:val="24"/>
          <w:lang w:val="en-US" w:eastAsia="zh-CN"/>
        </w:rPr>
        <w:t>打开数据对应的详细数据</w:t>
      </w:r>
      <w:r>
        <w:rPr>
          <w:rFonts w:hint="eastAsia" w:ascii="宋体" w:hAnsi="宋体" w:eastAsia="宋体" w:cs="宋体"/>
          <w:sz w:val="24"/>
          <w:szCs w:val="24"/>
          <w:lang w:eastAsia="zh-CN"/>
        </w:rPr>
        <w:t>列表。</w:t>
      </w:r>
    </w:p>
    <w:p>
      <w:pPr>
        <w:numPr>
          <w:ilvl w:val="0"/>
          <w:numId w:val="8"/>
        </w:numPr>
        <w:spacing w:line="360" w:lineRule="auto"/>
        <w:ind w:left="425" w:hanging="425"/>
        <w:rPr>
          <w:rFonts w:hint="eastAsia" w:ascii="宋体" w:hAnsi="宋体" w:eastAsia="宋体" w:cs="宋体"/>
          <w:sz w:val="24"/>
          <w:szCs w:val="24"/>
        </w:rPr>
      </w:pPr>
      <w:r>
        <w:rPr>
          <w:rFonts w:hint="eastAsia" w:ascii="宋体" w:hAnsi="宋体" w:eastAsia="宋体" w:cs="宋体"/>
          <w:sz w:val="24"/>
          <w:szCs w:val="24"/>
        </w:rPr>
        <w:t>可根据科室需要调整看板展示内容及布局</w:t>
      </w:r>
      <w:r>
        <w:rPr>
          <w:rFonts w:hint="eastAsia" w:ascii="宋体" w:hAnsi="宋体" w:eastAsia="宋体" w:cs="宋体"/>
          <w:sz w:val="24"/>
          <w:szCs w:val="24"/>
          <w:lang w:eastAsia="zh-CN"/>
        </w:rPr>
        <w:t>。</w:t>
      </w:r>
    </w:p>
    <w:p>
      <w:pPr>
        <w:numPr>
          <w:ilvl w:val="0"/>
          <w:numId w:val="8"/>
        </w:numPr>
        <w:spacing w:line="360" w:lineRule="auto"/>
        <w:ind w:left="425" w:hanging="4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质控数据可接入广东省消化内镜质控平台，实现质控数据的上报。</w:t>
      </w:r>
    </w:p>
    <w:p>
      <w:pPr>
        <w:pStyle w:val="2"/>
        <w:rPr>
          <w:rFonts w:hint="eastAsia" w:ascii="宋体" w:hAnsi="宋体" w:eastAsia="宋体" w:cs="宋体"/>
          <w:sz w:val="24"/>
          <w:szCs w:val="24"/>
          <w:lang w:val="en-US" w:eastAsia="zh-CN"/>
        </w:rPr>
      </w:pPr>
    </w:p>
    <w:p>
      <w:pPr>
        <w:numPr>
          <w:ilvl w:val="0"/>
          <w:numId w:val="3"/>
        </w:numPr>
        <w:ind w:left="425" w:leftChars="0" w:hanging="425" w:firstLineChars="0"/>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医院信息系统接口</w:t>
      </w:r>
    </w:p>
    <w:p>
      <w:pPr>
        <w:numPr>
          <w:ilvl w:val="0"/>
          <w:numId w:val="9"/>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z w:val="24"/>
          <w:szCs w:val="24"/>
          <w:lang w:val="en-US" w:eastAsia="zh-CN"/>
        </w:rPr>
        <w:t>对接</w:t>
      </w:r>
      <w:r>
        <w:rPr>
          <w:rFonts w:hint="eastAsia" w:ascii="宋体" w:hAnsi="宋体" w:eastAsia="宋体" w:cs="宋体"/>
          <w:sz w:val="24"/>
          <w:szCs w:val="24"/>
        </w:rPr>
        <w:t>医院</w:t>
      </w:r>
      <w:r>
        <w:rPr>
          <w:rFonts w:hint="eastAsia" w:ascii="宋体" w:hAnsi="宋体" w:eastAsia="宋体" w:cs="宋体"/>
          <w:sz w:val="24"/>
          <w:szCs w:val="24"/>
          <w:lang w:val="en-US" w:eastAsia="zh-CN"/>
        </w:rPr>
        <w:t>集成平台/HIS/体检</w:t>
      </w:r>
      <w:r>
        <w:rPr>
          <w:rFonts w:hint="eastAsia" w:ascii="宋体" w:hAnsi="宋体" w:eastAsia="宋体" w:cs="宋体"/>
          <w:sz w:val="24"/>
          <w:szCs w:val="24"/>
        </w:rPr>
        <w:t>系统，提取病人基本信息、同步检查状态；</w:t>
      </w:r>
    </w:p>
    <w:p>
      <w:pPr>
        <w:numPr>
          <w:ilvl w:val="0"/>
          <w:numId w:val="9"/>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提供基于浏览器的B/S结构内镜图文病历查阅链接地址给医院各平台，实现其他科室系统可直接调阅内镜图文病历报告；</w:t>
      </w:r>
    </w:p>
    <w:p>
      <w:pPr>
        <w:numPr>
          <w:ilvl w:val="0"/>
          <w:numId w:val="9"/>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通过医院信息系统提供的WEB链接，可从内镜系统直接查看PACS图像以及电子病历信息；</w:t>
      </w:r>
    </w:p>
    <w:p>
      <w:pPr>
        <w:numPr>
          <w:ilvl w:val="0"/>
          <w:numId w:val="9"/>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内镜报告支持以文字方式回传给医院信息系统，并支持PDF、</w:t>
      </w:r>
      <w:r>
        <w:rPr>
          <w:rFonts w:hint="eastAsia" w:ascii="宋体" w:hAnsi="宋体" w:eastAsia="宋体" w:cs="宋体"/>
          <w:sz w:val="24"/>
          <w:szCs w:val="24"/>
          <w:lang w:val="en-US" w:eastAsia="zh-CN"/>
        </w:rPr>
        <w:t>JPG</w:t>
      </w:r>
      <w:r>
        <w:rPr>
          <w:rFonts w:hint="eastAsia" w:ascii="宋体" w:hAnsi="宋体" w:eastAsia="宋体" w:cs="宋体"/>
          <w:sz w:val="24"/>
          <w:szCs w:val="24"/>
        </w:rPr>
        <w:t>格式报告回传给医院各系统平台。</w:t>
      </w:r>
    </w:p>
    <w:p>
      <w:pPr>
        <w:numPr>
          <w:ilvl w:val="0"/>
          <w:numId w:val="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支持对接病理系统，获取病理诊断结果</w:t>
      </w:r>
    </w:p>
    <w:p>
      <w:pPr>
        <w:numPr>
          <w:ilvl w:val="0"/>
          <w:numId w:val="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支持与内镜洗消追溯系统对接，实现内镜检查数据与洗消数据的互联互通，数据共享。</w:t>
      </w:r>
    </w:p>
    <w:p>
      <w:pPr>
        <w:tabs>
          <w:tab w:val="left" w:pos="1890"/>
        </w:tabs>
        <w:spacing w:line="360" w:lineRule="auto"/>
        <w:ind w:firstLine="482" w:firstLineChars="200"/>
        <w:rPr>
          <w:rFonts w:hint="eastAsia" w:ascii="宋体" w:hAnsi="宋体" w:eastAsia="宋体" w:cs="宋体"/>
          <w:b/>
          <w:kern w:val="0"/>
          <w:sz w:val="24"/>
          <w:szCs w:val="24"/>
        </w:rPr>
      </w:pPr>
    </w:p>
    <w:p>
      <w:pPr>
        <w:tabs>
          <w:tab w:val="left" w:pos="1890"/>
        </w:tabs>
        <w:spacing w:line="360" w:lineRule="auto"/>
        <w:ind w:firstLine="482" w:firstLineChars="200"/>
        <w:rPr>
          <w:rFonts w:ascii="宋体" w:hAnsi="宋体"/>
          <w:b/>
          <w:kern w:val="0"/>
          <w:sz w:val="24"/>
          <w:szCs w:val="24"/>
        </w:rPr>
      </w:pPr>
      <w:r>
        <w:rPr>
          <w:rFonts w:hint="eastAsia" w:ascii="宋体" w:hAnsi="宋体"/>
          <w:b/>
          <w:kern w:val="0"/>
          <w:sz w:val="24"/>
          <w:szCs w:val="24"/>
        </w:rPr>
        <w:t>备注</w:t>
      </w:r>
      <w:r>
        <w:rPr>
          <w:rFonts w:ascii="宋体" w:hAnsi="宋体"/>
          <w:b/>
          <w:kern w:val="0"/>
          <w:sz w:val="24"/>
          <w:szCs w:val="24"/>
        </w:rPr>
        <w:t>：</w:t>
      </w:r>
    </w:p>
    <w:p>
      <w:pPr>
        <w:tabs>
          <w:tab w:val="left" w:pos="1890"/>
        </w:tabs>
        <w:spacing w:line="360" w:lineRule="auto"/>
        <w:ind w:firstLine="480" w:firstLineChars="200"/>
        <w:rPr>
          <w:rFonts w:ascii="宋体" w:hAnsi="宋体"/>
          <w:sz w:val="24"/>
          <w:szCs w:val="24"/>
        </w:rPr>
      </w:pPr>
      <w:r>
        <w:rPr>
          <w:rFonts w:hint="eastAsia" w:ascii="宋体" w:hAnsi="宋体"/>
          <w:sz w:val="24"/>
          <w:szCs w:val="24"/>
        </w:rPr>
        <w:t>1.本项目不接受联合体投标。</w:t>
      </w:r>
    </w:p>
    <w:p>
      <w:pPr>
        <w:tabs>
          <w:tab w:val="left" w:pos="1890"/>
        </w:tabs>
        <w:spacing w:line="360" w:lineRule="auto"/>
        <w:ind w:firstLine="480" w:firstLineChars="200"/>
        <w:rPr>
          <w:rFonts w:ascii="宋体" w:hAnsi="宋体"/>
          <w:sz w:val="24"/>
          <w:szCs w:val="24"/>
        </w:rPr>
      </w:pPr>
      <w:r>
        <w:rPr>
          <w:rFonts w:hint="eastAsia" w:ascii="宋体" w:hAnsi="宋体"/>
          <w:sz w:val="24"/>
          <w:szCs w:val="24"/>
        </w:rPr>
        <w:t>2.带“★”号条款为不可偏离条款，响应文件未完全满足询价文件中带“★”号的条款和指标，或非实质性响应有重大偏离的，将导致响应文件无效。</w:t>
      </w:r>
    </w:p>
    <w:p>
      <w:pPr>
        <w:tabs>
          <w:tab w:val="left" w:pos="1890"/>
        </w:tabs>
        <w:spacing w:line="360" w:lineRule="auto"/>
        <w:ind w:firstLine="420" w:firstLineChars="200"/>
      </w:pPr>
    </w:p>
    <w:p>
      <w:pPr>
        <w:widowControl/>
        <w:spacing w:line="360" w:lineRule="auto"/>
        <w:jc w:val="left"/>
        <w:rPr>
          <w:rFonts w:ascii="宋体" w:hAnsi="宋体"/>
          <w:b/>
          <w:kern w:val="0"/>
          <w:sz w:val="24"/>
          <w:szCs w:val="24"/>
        </w:rPr>
      </w:pP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lang w:val="en-US" w:eastAsia="zh-CN"/>
        </w:rPr>
        <w:t>3.1</w:t>
      </w:r>
      <w:r>
        <w:rPr>
          <w:rFonts w:hint="eastAsia" w:ascii="宋体" w:hAnsi="宋体"/>
          <w:bCs/>
          <w:sz w:val="24"/>
          <w:szCs w:val="24"/>
        </w:rPr>
        <w:t>项目培训要求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培训是保证项目成功的一个重要手段，因此为了保证系统顺利完成，响应供应商需要准备一份完整的培训计划，对采购人各类人员进行相关的培训，包括现场培训和集中培训等多种方式，培训的内容、次数和方式由采购人提出，采购人仅负责提供培训场地、培训电脑和培训人员的召集，培训环境的搭建、培训文档的准备、培训的实施、培训人员的考核等由响应供应商负责。</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对与本项目的相关技术，响应供应商也需要提供必要的手段保证能够将其传授与采购人。与培训相关的费用，响应供应商应当一并计算在投标报价中。</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lang w:val="en-US" w:eastAsia="zh-CN"/>
        </w:rPr>
        <w:t>3.2</w:t>
      </w:r>
      <w:r>
        <w:rPr>
          <w:rFonts w:hint="eastAsia" w:ascii="宋体" w:hAnsi="宋体"/>
          <w:bCs/>
          <w:sz w:val="24"/>
          <w:szCs w:val="24"/>
        </w:rPr>
        <w:t>售后服务要求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lang w:val="en-US" w:eastAsia="zh-CN"/>
        </w:rPr>
        <w:t>3.2.1</w:t>
      </w:r>
      <w:r>
        <w:rPr>
          <w:rFonts w:hint="eastAsia" w:ascii="宋体" w:hAnsi="宋体"/>
          <w:bCs/>
          <w:sz w:val="24"/>
          <w:szCs w:val="24"/>
        </w:rPr>
        <w:t>服务承诺</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1）响应供应商应有良好的服务理念和完善的售后服务体系，能够提供本地技术服务。质保期：从项目验收通过之日起</w:t>
      </w:r>
      <w:r>
        <w:rPr>
          <w:rFonts w:hint="eastAsia" w:ascii="宋体" w:hAnsi="宋体"/>
          <w:bCs/>
          <w:sz w:val="24"/>
          <w:szCs w:val="24"/>
          <w:lang w:val="en-US" w:eastAsia="zh-CN"/>
        </w:rPr>
        <w:t>不少于</w:t>
      </w:r>
      <w:r>
        <w:rPr>
          <w:rFonts w:hint="eastAsia" w:ascii="宋体" w:hAnsi="宋体"/>
          <w:bCs/>
          <w:sz w:val="24"/>
          <w:szCs w:val="24"/>
        </w:rPr>
        <w:t>1年。质保期内，</w:t>
      </w:r>
      <w:r>
        <w:rPr>
          <w:rFonts w:hint="eastAsia" w:ascii="宋体" w:hAnsi="宋体"/>
          <w:bCs/>
          <w:sz w:val="24"/>
          <w:szCs w:val="24"/>
          <w:lang w:eastAsia="zh-CN"/>
        </w:rPr>
        <w:t>系统</w:t>
      </w:r>
      <w:r>
        <w:rPr>
          <w:rFonts w:hint="eastAsia" w:ascii="宋体" w:hAnsi="宋体"/>
          <w:bCs/>
          <w:sz w:val="24"/>
          <w:szCs w:val="24"/>
          <w:lang w:val="en-US" w:eastAsia="zh-CN"/>
        </w:rPr>
        <w:t>软硬件</w:t>
      </w:r>
      <w:r>
        <w:rPr>
          <w:rFonts w:hint="eastAsia" w:ascii="宋体" w:hAnsi="宋体"/>
          <w:bCs/>
          <w:sz w:val="24"/>
          <w:szCs w:val="24"/>
        </w:rPr>
        <w:t>的升级、维护均免费。</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2）提供热线电话、传真和Email等多种途径随时回答与项目有关的技术问题，对存在的问题在24小时内提出解决方案。</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3）定期跟踪和回访使用情况（每</w:t>
      </w:r>
      <w:r>
        <w:rPr>
          <w:rFonts w:hint="eastAsia" w:ascii="宋体" w:hAnsi="宋体"/>
          <w:bCs/>
          <w:sz w:val="24"/>
          <w:szCs w:val="24"/>
          <w:lang w:val="en-US" w:eastAsia="zh-CN"/>
        </w:rPr>
        <w:t>季度</w:t>
      </w:r>
      <w:r>
        <w:rPr>
          <w:rFonts w:hint="eastAsia" w:ascii="宋体" w:hAnsi="宋体"/>
          <w:bCs/>
          <w:sz w:val="24"/>
          <w:szCs w:val="24"/>
        </w:rPr>
        <w:t>至少一次），及时了解存在的问题，并随时给予解决。</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4）针对本项目，提出完整而切实可行的服务方案。其中，至少应提供7×24小时热线电话、远程网络、现场等服务方式。热线电话和远程网络提供技术咨询和即时服务，</w:t>
      </w:r>
      <w:r>
        <w:rPr>
          <w:rFonts w:hint="eastAsia" w:ascii="宋体" w:hAnsi="宋体"/>
          <w:bCs/>
          <w:sz w:val="24"/>
          <w:szCs w:val="24"/>
          <w:lang w:val="en-US" w:eastAsia="zh-CN"/>
        </w:rPr>
        <w:t>1</w:t>
      </w:r>
      <w:r>
        <w:rPr>
          <w:rFonts w:hint="eastAsia" w:ascii="宋体" w:hAnsi="宋体"/>
          <w:bCs/>
          <w:sz w:val="24"/>
          <w:szCs w:val="24"/>
        </w:rPr>
        <w:t>小时内给予明确的响应并解决；现场服务适用于排解重大故障，应在接到医院服务请求后</w:t>
      </w:r>
      <w:r>
        <w:rPr>
          <w:rFonts w:hint="eastAsia" w:ascii="宋体" w:hAnsi="宋体"/>
          <w:bCs/>
          <w:sz w:val="24"/>
          <w:szCs w:val="24"/>
          <w:lang w:val="en-US" w:eastAsia="zh-CN"/>
        </w:rPr>
        <w:t>24</w:t>
      </w:r>
      <w:r>
        <w:rPr>
          <w:rFonts w:hint="eastAsia" w:ascii="宋体" w:hAnsi="宋体"/>
          <w:bCs/>
          <w:sz w:val="24"/>
          <w:szCs w:val="24"/>
        </w:rPr>
        <w:t>小时内到达现场解决。</w:t>
      </w:r>
    </w:p>
    <w:p>
      <w:pPr>
        <w:widowControl/>
        <w:spacing w:line="360" w:lineRule="auto"/>
        <w:ind w:firstLine="480" w:firstLineChars="200"/>
        <w:jc w:val="left"/>
        <w:rPr>
          <w:rFonts w:hint="eastAsia" w:ascii="宋体" w:hAnsi="宋体"/>
          <w:bCs/>
          <w:sz w:val="24"/>
          <w:szCs w:val="24"/>
        </w:rPr>
      </w:pPr>
      <w:r>
        <w:rPr>
          <w:rFonts w:hint="eastAsia" w:ascii="宋体" w:hAnsi="宋体" w:eastAsia="宋体" w:cs="宋体"/>
          <w:bCs/>
          <w:sz w:val="24"/>
          <w:szCs w:val="24"/>
        </w:rPr>
        <w:t>▲</w:t>
      </w:r>
      <w:r>
        <w:rPr>
          <w:rFonts w:hint="eastAsia" w:ascii="宋体" w:hAnsi="宋体"/>
          <w:bCs/>
          <w:sz w:val="24"/>
          <w:szCs w:val="24"/>
        </w:rPr>
        <w:t>5）质保期过后，响应供应商应提供系统</w:t>
      </w:r>
      <w:r>
        <w:rPr>
          <w:rFonts w:hint="eastAsia" w:ascii="宋体" w:hAnsi="宋体"/>
          <w:bCs/>
          <w:sz w:val="24"/>
          <w:szCs w:val="24"/>
          <w:lang w:val="en-US" w:eastAsia="zh-CN"/>
        </w:rPr>
        <w:t>软硬件</w:t>
      </w:r>
      <w:r>
        <w:rPr>
          <w:rFonts w:hint="eastAsia" w:ascii="宋体" w:hAnsi="宋体"/>
          <w:bCs/>
          <w:sz w:val="24"/>
          <w:szCs w:val="24"/>
        </w:rPr>
        <w:t>终身维护和服务，具体维护费用由采购人和响应供应商通过合同或协议商定，但</w:t>
      </w:r>
      <w:r>
        <w:rPr>
          <w:rFonts w:hint="eastAsia" w:ascii="宋体" w:hAnsi="宋体"/>
          <w:bCs/>
          <w:sz w:val="24"/>
          <w:szCs w:val="24"/>
          <w:lang w:val="en-US" w:eastAsia="zh-CN"/>
        </w:rPr>
        <w:t>每年应</w:t>
      </w:r>
      <w:r>
        <w:rPr>
          <w:rFonts w:hint="eastAsia" w:ascii="宋体" w:hAnsi="宋体"/>
          <w:bCs/>
          <w:sz w:val="24"/>
          <w:szCs w:val="24"/>
        </w:rPr>
        <w:t>不超过总投资费用的</w:t>
      </w:r>
      <w:r>
        <w:rPr>
          <w:rFonts w:hint="eastAsia" w:ascii="宋体" w:hAnsi="宋体"/>
          <w:bCs/>
          <w:sz w:val="24"/>
          <w:szCs w:val="24"/>
          <w:lang w:val="en-US" w:eastAsia="zh-CN"/>
        </w:rPr>
        <w:t>8</w:t>
      </w:r>
      <w:r>
        <w:rPr>
          <w:rFonts w:hint="eastAsia" w:ascii="宋体" w:hAnsi="宋体"/>
          <w:bCs/>
          <w:sz w:val="24"/>
          <w:szCs w:val="24"/>
        </w:rPr>
        <w:t>%。</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lang w:val="en-US" w:eastAsia="zh-CN"/>
        </w:rPr>
        <w:t>3.2.2</w:t>
      </w:r>
      <w:r>
        <w:rPr>
          <w:rFonts w:hint="eastAsia" w:ascii="宋体" w:hAnsi="宋体"/>
          <w:bCs/>
          <w:sz w:val="24"/>
          <w:szCs w:val="24"/>
        </w:rPr>
        <w:t>解决问题、排除故障响应时限要求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1）在实施期内（即系统终验合格前），有常驻的服务人员，保障系统的正常运行，在出现故障时及时响应。</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2）在实施结束后，影响系统正常运行的故障响应时间不得超过1小时。对于电话咨询无法解决的问题，经采购人信息中心授权通过远程登录到网络系统进行的故障诊断和排除。远程登录也未能排除故障的，安排后备支撑团队人员提供上门服务。</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3）在免费维护期内，在出现故障时响应时间不得超过1小时；免费服务期过后，出现故障时工程师</w:t>
      </w:r>
      <w:r>
        <w:rPr>
          <w:rFonts w:hint="eastAsia" w:ascii="宋体" w:hAnsi="宋体"/>
          <w:bCs/>
          <w:sz w:val="24"/>
          <w:szCs w:val="24"/>
          <w:lang w:val="en-US" w:eastAsia="zh-CN"/>
        </w:rPr>
        <w:t>响</w:t>
      </w:r>
      <w:r>
        <w:rPr>
          <w:rFonts w:hint="eastAsia" w:ascii="宋体" w:hAnsi="宋体"/>
          <w:bCs/>
          <w:sz w:val="24"/>
          <w:szCs w:val="24"/>
        </w:rPr>
        <w:t>应时间不得超过1小时；解决不了的技术问题，响应供应商安排后备支撑团队支持，响应时间不得超过24小时。</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lang w:val="en-US" w:eastAsia="zh-CN"/>
        </w:rPr>
        <w:t>3.2.3</w:t>
      </w:r>
      <w:r>
        <w:rPr>
          <w:rFonts w:hint="eastAsia" w:ascii="宋体" w:hAnsi="宋体"/>
          <w:bCs/>
          <w:sz w:val="24"/>
          <w:szCs w:val="24"/>
        </w:rPr>
        <w:t>数据安全要求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因建设本项目会涉及到医院信息系统数据，系统设计所涉及到的数据、需求图表等知识产权归采购人所有，未经采购人允许，不得将系统数据、需求等知识产权进行对外宣传。</w:t>
      </w:r>
    </w:p>
    <w:p>
      <w:pPr>
        <w:pStyle w:val="22"/>
        <w:numPr>
          <w:ilvl w:val="0"/>
          <w:numId w:val="0"/>
        </w:num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3.2.4报价要求</w:t>
      </w:r>
    </w:p>
    <w:p>
      <w:pPr>
        <w:pStyle w:val="22"/>
        <w:numPr>
          <w:ilvl w:val="0"/>
          <w:numId w:val="0"/>
        </w:num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本项目以人民币进行报价，报价应包括：设计、设备制造、包装、仓储、运输、安装（含安装所需材料）、第三方检测验收、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widowControl/>
        <w:spacing w:line="360" w:lineRule="auto"/>
        <w:ind w:firstLine="480" w:firstLineChars="200"/>
        <w:jc w:val="left"/>
        <w:rPr>
          <w:rFonts w:hint="eastAsia" w:ascii="宋体" w:hAnsi="宋体"/>
          <w:bCs/>
          <w:sz w:val="24"/>
          <w:szCs w:val="24"/>
        </w:rPr>
      </w:pPr>
    </w:p>
    <w:p>
      <w:pPr>
        <w:widowControl/>
        <w:jc w:val="left"/>
        <w:rPr>
          <w:rFonts w:ascii="宋体" w:hAnsi="宋体"/>
          <w:b/>
        </w:rPr>
      </w:pPr>
    </w:p>
    <w:p>
      <w:pPr>
        <w:widowControl/>
        <w:jc w:val="left"/>
        <w:rPr>
          <w:rFonts w:ascii="宋体" w:hAnsi="宋体"/>
          <w:b/>
        </w:rPr>
      </w:pPr>
      <w:r>
        <w:rPr>
          <w:rFonts w:ascii="宋体" w:hAnsi="宋体"/>
          <w:b/>
        </w:rPr>
        <w:br w:type="page"/>
      </w: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spacing w:line="360" w:lineRule="auto"/>
        <w:rPr>
          <w:rFonts w:ascii="宋体" w:hAnsi="宋体" w:cs="宋体"/>
          <w:b/>
          <w:bCs/>
        </w:rPr>
      </w:pPr>
      <w:r>
        <w:rPr>
          <w:rFonts w:hint="eastAsia" w:ascii="宋体" w:hAnsi="宋体" w:cs="宋体"/>
          <w:b/>
          <w:bCs/>
        </w:rPr>
        <w:t>5</w:t>
      </w:r>
      <w:r>
        <w:rPr>
          <w:rFonts w:ascii="宋体" w:hAnsi="宋体" w:cs="宋体"/>
          <w:b/>
          <w:bCs/>
        </w:rPr>
        <w:t>.</w:t>
      </w:r>
      <w:r>
        <w:rPr>
          <w:rFonts w:hint="eastAsia" w:hAnsi="宋体" w:cs="宋体"/>
          <w:b/>
          <w:bCs/>
        </w:rPr>
        <w:t>本文件的解释权归采购人所有</w:t>
      </w:r>
      <w:r>
        <w:rPr>
          <w:rFonts w:hint="eastAsia" w:hAnsi="宋体" w:cs="宋体"/>
        </w:rPr>
        <w:t>。</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10"/>
        <w:spacing w:line="680" w:lineRule="auto"/>
        <w:ind w:firstLine="482"/>
        <w:jc w:val="center"/>
        <w:rPr>
          <w:rFonts w:hAnsi="宋体" w:cs="仿宋"/>
          <w:b/>
          <w:szCs w:val="24"/>
        </w:rPr>
      </w:pPr>
    </w:p>
    <w:p>
      <w:pPr>
        <w:pStyle w:val="10"/>
        <w:spacing w:line="440" w:lineRule="auto"/>
        <w:ind w:firstLine="482"/>
        <w:jc w:val="center"/>
        <w:rPr>
          <w:rFonts w:hAnsi="宋体" w:cs="仿宋"/>
          <w:b/>
          <w:szCs w:val="24"/>
        </w:rPr>
      </w:pPr>
    </w:p>
    <w:p>
      <w:pPr>
        <w:pStyle w:val="8"/>
        <w:spacing w:line="440" w:lineRule="auto"/>
        <w:ind w:firstLine="0" w:firstLineChars="0"/>
        <w:rPr>
          <w:rFonts w:ascii="宋体" w:hAnsi="宋体" w:eastAsia="宋体" w:cs="仿宋"/>
          <w:sz w:val="24"/>
          <w:szCs w:val="24"/>
          <w:u w:val="single"/>
        </w:rPr>
      </w:pPr>
    </w:p>
    <w:p>
      <w:pPr>
        <w:pStyle w:val="8"/>
        <w:spacing w:line="440" w:lineRule="auto"/>
        <w:ind w:firstLine="1687" w:firstLineChars="700"/>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10"/>
        <w:spacing w:line="440" w:lineRule="auto"/>
        <w:ind w:firstLine="1687" w:firstLineChars="7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10"/>
        <w:ind w:firstLine="0" w:firstLineChars="0"/>
        <w:rPr>
          <w:rFonts w:hAnsi="宋体"/>
          <w:b/>
          <w:bCs/>
          <w:sz w:val="21"/>
        </w:rPr>
      </w:pP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I4wW2AAAAAoBAAAPAAAAAAAA&#10;AAEAIAAAACIAAABkcnMvZG93bnJldi54bWxQSwECFAAUAAAACACHTuJACdkQhRICAAAwBAAADgAA&#10;AAAAAAABACAAAAAnAQAAZHJzL2Uyb0RvYy54bWxQSwUGAAAAAAYABgBZAQAAq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HaTTd4UAgAAMAQAAA4A&#10;AAAAAAAAAQAgAAAAJgEAAGRycy9lMm9Eb2MueG1sUEsFBgAAAAAGAAYAWQEAAKw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pStyle w:val="31"/>
        <w:ind w:firstLine="480"/>
        <w:rPr>
          <w:rFonts w:ascii="宋体" w:hAnsi="宋体"/>
        </w:rPr>
      </w:pPr>
      <w:r>
        <w:rPr>
          <w:rFonts w:hint="eastAsia" w:ascii="宋体" w:hAnsi="宋体" w:cs="宋体"/>
        </w:rPr>
        <w:br w:type="page"/>
      </w:r>
    </w:p>
    <w:p>
      <w:pPr>
        <w:pStyle w:val="31"/>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haeu&#10;gR4CAAAu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9zJj1wAA&#10;AAkBAAAPAAAAAAAAAAEAIAAAACIAAABkcnMvZG93bnJldi54bWxQSwECFAAUAAAACACHTuJA2cxA&#10;3h8CAAAuBAAADgAAAAAAAAABACAAAAAm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hint="default" w:ascii="宋体" w:hAnsi="宋体" w:eastAsia="宋体" w:cs="仿宋"/>
          <w:b/>
          <w:bCs/>
          <w:lang w:val="en-US" w:eastAsia="zh-CN"/>
        </w:rPr>
      </w:pPr>
      <w:r>
        <w:rPr>
          <w:rFonts w:hint="eastAsia" w:ascii="宋体" w:hAnsi="宋体" w:cs="仿宋"/>
          <w:b/>
          <w:bCs/>
          <w:lang w:val="en-US" w:eastAsia="zh-CN"/>
        </w:rPr>
        <w:t>二．供应商证件</w:t>
      </w: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ascii="宋体" w:hAnsi="宋体" w:cs="仿宋"/>
          <w:b/>
          <w:sz w:val="28"/>
          <w:szCs w:val="28"/>
        </w:rPr>
      </w:pPr>
      <w:r>
        <w:rPr>
          <w:rFonts w:hint="eastAsia" w:ascii="宋体" w:hAnsi="宋体" w:cs="仿宋"/>
          <w:b/>
          <w:bCs/>
          <w:lang w:val="en-US" w:eastAsia="zh-CN"/>
        </w:rPr>
        <w:t>三</w:t>
      </w:r>
      <w:r>
        <w:rPr>
          <w:rFonts w:hint="eastAsia" w:ascii="宋体" w:hAnsi="宋体" w:cs="仿宋"/>
          <w:b/>
          <w:bCs/>
        </w:rPr>
        <w:t>．关于资格的声明函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b/>
          <w:bCs/>
          <w:u w:val="single"/>
        </w:rPr>
        <w:t xml:space="preserve"> </w:t>
      </w:r>
      <w:r>
        <w:rPr>
          <w:rFonts w:ascii="宋体" w:hAnsi="宋体" w:cs="仿宋"/>
          <w:b/>
          <w:bCs/>
          <w:u w:val="single"/>
        </w:rPr>
        <w:t xml:space="preserve">             </w:t>
      </w:r>
      <w:r>
        <w:rPr>
          <w:rFonts w:hint="eastAsia" w:ascii="宋体" w:hAnsi="宋体" w:cs="仿宋"/>
          <w:u w:val="single"/>
        </w:rPr>
        <w:t>采购</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zCs w:val="24"/>
          <w:lang w:val="zh-CN"/>
        </w:rPr>
      </w:pPr>
      <w:r>
        <w:rPr>
          <w:rFonts w:hint="eastAsia" w:ascii="宋体" w:hAnsi="宋体" w:cs="仿宋"/>
          <w:snapToGrid w:val="0"/>
          <w:kern w:val="0"/>
        </w:rPr>
        <w:t>2、</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ascii="宋体" w:hAnsi="宋体" w:cs="仿宋"/>
          <w:szCs w:val="24"/>
          <w:lang w:val="zh-CN"/>
        </w:rPr>
        <w:t>3</w:t>
      </w:r>
      <w:r>
        <w:rPr>
          <w:rFonts w:hint="eastAsia" w:ascii="宋体" w:hAnsi="宋体" w:cs="仿宋"/>
          <w:szCs w:val="24"/>
          <w:lang w:val="zh-CN"/>
        </w:rPr>
        <w:t>、参加政府采购活动前三年内，在经营活动中没有重大违法记录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4</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ascii="宋体" w:hAnsi="宋体" w:cs="仿宋"/>
          <w:lang w:val="hr-HR"/>
        </w:rPr>
        <w:t>5</w:t>
      </w:r>
      <w:r>
        <w:rPr>
          <w:rFonts w:hint="eastAsia" w:ascii="宋体" w:hAnsi="宋体" w:cs="仿宋"/>
          <w:lang w:val="hr-HR"/>
        </w:rPr>
        <w:t>、</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0" w:name="_Toc31980"/>
      <w:bookmarkStart w:id="1" w:name="_Toc202819879"/>
      <w:bookmarkStart w:id="2" w:name="_Toc202816997"/>
      <w:bookmarkStart w:id="3" w:name="_Toc202820352"/>
      <w:bookmarkStart w:id="4" w:name="_Toc395800949"/>
      <w:bookmarkStart w:id="5" w:name="_Toc202254106"/>
      <w:bookmarkStart w:id="6" w:name="_Toc202251076"/>
      <w:bookmarkStart w:id="7" w:name="_Toc202252035"/>
      <w:bookmarkStart w:id="8" w:name="_Toc202251701"/>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0"/>
    <w:bookmarkEnd w:id="1"/>
    <w:bookmarkEnd w:id="2"/>
    <w:bookmarkEnd w:id="3"/>
    <w:bookmarkEnd w:id="4"/>
    <w:bookmarkEnd w:id="5"/>
    <w:bookmarkEnd w:id="6"/>
    <w:bookmarkEnd w:id="7"/>
    <w:bookmarkEnd w:id="8"/>
    <w:p>
      <w:pPr>
        <w:ind w:firstLine="482"/>
        <w:rPr>
          <w:rFonts w:ascii="宋体" w:hAnsi="宋体" w:cs="仿宋"/>
          <w:b/>
          <w:bCs/>
        </w:rPr>
      </w:pPr>
      <w:bookmarkStart w:id="9" w:name="_Toc6273"/>
      <w:r>
        <w:rPr>
          <w:rFonts w:hint="eastAsia" w:ascii="宋体" w:hAnsi="宋体" w:cs="仿宋"/>
          <w:b/>
          <w:lang w:val="en-US" w:eastAsia="zh-CN"/>
        </w:rPr>
        <w:t>四</w:t>
      </w:r>
      <w:r>
        <w:rPr>
          <w:rFonts w:hint="eastAsia" w:ascii="宋体" w:hAnsi="宋体" w:cs="仿宋"/>
          <w:b/>
        </w:rPr>
        <w:t>、</w:t>
      </w:r>
      <w:r>
        <w:rPr>
          <w:rFonts w:hint="eastAsia" w:ascii="宋体" w:hAnsi="宋体" w:cs="仿宋"/>
          <w:b/>
          <w:bCs/>
        </w:rPr>
        <w:t>技术</w:t>
      </w:r>
      <w:r>
        <w:rPr>
          <w:rFonts w:hint="eastAsia" w:ascii="宋体" w:hAnsi="宋体" w:cs="仿宋"/>
          <w:b/>
          <w:bCs/>
          <w:lang w:eastAsia="zh-CN"/>
        </w:rPr>
        <w:t>、</w:t>
      </w:r>
      <w:r>
        <w:rPr>
          <w:rFonts w:hint="eastAsia" w:ascii="宋体" w:hAnsi="宋体" w:cs="仿宋"/>
          <w:b/>
          <w:bCs/>
          <w:lang w:val="en-US" w:eastAsia="zh-CN"/>
        </w:rPr>
        <w:t>商务</w:t>
      </w:r>
      <w:r>
        <w:rPr>
          <w:rFonts w:ascii="宋体" w:hAnsi="宋体" w:cs="仿宋"/>
          <w:b/>
          <w:bCs/>
        </w:rPr>
        <w:t>参数响应情况</w:t>
      </w:r>
    </w:p>
    <w:tbl>
      <w:tblPr>
        <w:tblStyle w:val="20"/>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jc w:val="left"/>
        <w:outlineLvl w:val="1"/>
        <w:rPr>
          <w:rFonts w:ascii="宋体" w:hAnsi="宋体" w:cs="仿宋"/>
          <w:b/>
        </w:rPr>
      </w:pPr>
    </w:p>
    <w:p>
      <w:pPr>
        <w:widowControl/>
        <w:jc w:val="left"/>
        <w:rPr>
          <w:rFonts w:ascii="宋体" w:hAnsi="宋体" w:cs="仿宋"/>
          <w:b/>
          <w:spacing w:val="0"/>
          <w:kern w:val="2"/>
        </w:rPr>
      </w:pPr>
      <w:r>
        <w:rPr>
          <w:rFonts w:ascii="宋体" w:hAnsi="宋体" w:cs="仿宋"/>
          <w:b/>
        </w:rPr>
        <w:br w:type="page"/>
      </w:r>
    </w:p>
    <w:p>
      <w:pPr>
        <w:pStyle w:val="39"/>
        <w:ind w:firstLine="0" w:firstLineChars="0"/>
        <w:rPr>
          <w:rFonts w:ascii="宋体" w:hAnsi="宋体" w:cs="仿宋"/>
          <w:b/>
          <w:spacing w:val="0"/>
          <w:kern w:val="2"/>
        </w:rPr>
      </w:pPr>
      <w:r>
        <w:rPr>
          <w:rFonts w:hint="eastAsia" w:ascii="宋体" w:hAnsi="宋体" w:cs="仿宋"/>
          <w:b/>
          <w:spacing w:val="0"/>
          <w:kern w:val="2"/>
          <w:lang w:val="en-US" w:eastAsia="zh-CN"/>
        </w:rPr>
        <w:t>五、</w:t>
      </w:r>
      <w:r>
        <w:rPr>
          <w:rFonts w:hint="eastAsia" w:ascii="宋体" w:hAnsi="宋体" w:cs="仿宋"/>
          <w:b/>
          <w:spacing w:val="0"/>
          <w:kern w:val="2"/>
        </w:rPr>
        <w:t>同类项目业绩介绍</w:t>
      </w:r>
    </w:p>
    <w:tbl>
      <w:tblPr>
        <w:tblStyle w:val="20"/>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8"/>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hint="eastAsia"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9"/>
    <w:p>
      <w:pPr>
        <w:jc w:val="both"/>
        <w:outlineLvl w:val="1"/>
        <w:rPr>
          <w:rFonts w:ascii="宋体" w:hAnsi="宋体" w:cs="仿宋"/>
          <w:b/>
        </w:rPr>
      </w:pPr>
      <w:r>
        <w:rPr>
          <w:rFonts w:hint="eastAsia" w:ascii="宋体" w:hAnsi="宋体" w:cs="仿宋"/>
          <w:b/>
          <w:lang w:val="en-US" w:eastAsia="zh-CN"/>
        </w:rPr>
        <w:t>六</w:t>
      </w:r>
      <w:r>
        <w:rPr>
          <w:rFonts w:hint="eastAsia" w:ascii="宋体" w:hAnsi="宋体" w:cs="仿宋"/>
          <w:b/>
        </w:rPr>
        <w:t>、价格部分</w:t>
      </w:r>
    </w:p>
    <w:p>
      <w:pPr>
        <w:jc w:val="center"/>
        <w:rPr>
          <w:rFonts w:ascii="宋体" w:hAnsi="宋体" w:cs="仿宋"/>
          <w:b/>
          <w:bCs/>
        </w:rPr>
      </w:pPr>
      <w:r>
        <w:rPr>
          <w:rFonts w:hint="eastAsia" w:ascii="宋体" w:hAnsi="宋体" w:cs="仿宋"/>
          <w:b/>
          <w:bCs/>
        </w:rPr>
        <w:t>报价一览表</w:t>
      </w:r>
    </w:p>
    <w:tbl>
      <w:tblPr>
        <w:tblStyle w:val="2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1728" w:type="dxa"/>
            <w:vAlign w:val="center"/>
          </w:tcPr>
          <w:p>
            <w:pPr>
              <w:jc w:val="center"/>
              <w:rPr>
                <w:rFonts w:hint="default" w:ascii="宋体" w:hAnsi="宋体" w:eastAsia="宋体" w:cs="仿宋"/>
                <w:lang w:val="en-US" w:eastAsia="zh-CN"/>
              </w:rPr>
            </w:pPr>
            <w:r>
              <w:rPr>
                <w:rFonts w:hint="eastAsia" w:ascii="宋体" w:hAnsi="宋体" w:cs="仿宋"/>
                <w:lang w:val="en-US" w:eastAsia="zh-CN"/>
              </w:rPr>
              <w:t>质保期外维保服务报价（年）</w:t>
            </w:r>
          </w:p>
        </w:tc>
        <w:tc>
          <w:tcPr>
            <w:tcW w:w="7632" w:type="dxa"/>
            <w:vAlign w:val="center"/>
          </w:tcPr>
          <w:p>
            <w:pPr>
              <w:jc w:val="center"/>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22"/>
        <w:rPr>
          <w:rFonts w:ascii="宋体" w:hAnsi="宋体" w:cs="仿宋"/>
        </w:rPr>
      </w:pPr>
    </w:p>
    <w:p>
      <w:pPr>
        <w:pStyle w:val="22"/>
        <w:rPr>
          <w:rFonts w:ascii="宋体" w:hAnsi="宋体" w:cs="仿宋"/>
        </w:rPr>
      </w:pPr>
    </w:p>
    <w:p>
      <w:pPr>
        <w:pStyle w:val="22"/>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20"/>
        <w:tblW w:w="8820" w:type="dxa"/>
        <w:jc w:val="center"/>
        <w:tblInd w:w="0" w:type="dxa"/>
        <w:tblLayout w:type="fixed"/>
        <w:tblCellMar>
          <w:top w:w="0" w:type="dxa"/>
          <w:left w:w="108" w:type="dxa"/>
          <w:bottom w:w="0" w:type="dxa"/>
          <w:right w:w="108" w:type="dxa"/>
        </w:tblCellMar>
      </w:tblPr>
      <w:tblGrid>
        <w:gridCol w:w="1242"/>
        <w:gridCol w:w="2674"/>
        <w:gridCol w:w="946"/>
        <w:gridCol w:w="945"/>
        <w:gridCol w:w="1313"/>
        <w:gridCol w:w="1700"/>
      </w:tblGrid>
      <w:tr>
        <w:tblPrEx>
          <w:tblLayout w:type="fixed"/>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4BE85"/>
    <w:multiLevelType w:val="multilevel"/>
    <w:tmpl w:val="8AD4BE85"/>
    <w:lvl w:ilvl="0" w:tentative="0">
      <w:start w:val="1"/>
      <w:numFmt w:val="decimal"/>
      <w:lvlText w:val="%1)"/>
      <w:lvlJc w:val="left"/>
      <w:pPr>
        <w:ind w:left="425" w:hanging="425"/>
      </w:pPr>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
    <w:nsid w:val="BC9F4774"/>
    <w:multiLevelType w:val="multilevel"/>
    <w:tmpl w:val="BC9F4774"/>
    <w:lvl w:ilvl="0" w:tentative="0">
      <w:start w:val="1"/>
      <w:numFmt w:val="decimal"/>
      <w:lvlText w:val="%1)"/>
      <w:lvlJc w:val="left"/>
      <w:pPr>
        <w:ind w:left="425" w:hanging="425"/>
      </w:pPr>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2">
    <w:nsid w:val="D1195C0B"/>
    <w:multiLevelType w:val="singleLevel"/>
    <w:tmpl w:val="D1195C0B"/>
    <w:lvl w:ilvl="0" w:tentative="0">
      <w:start w:val="1"/>
      <w:numFmt w:val="decimal"/>
      <w:lvlText w:val="%1)"/>
      <w:lvlJc w:val="left"/>
      <w:pPr>
        <w:ind w:left="425" w:hanging="425"/>
      </w:pPr>
      <w:rPr>
        <w:rFonts w:hint="default"/>
      </w:rPr>
    </w:lvl>
  </w:abstractNum>
  <w:abstractNum w:abstractNumId="3">
    <w:nsid w:val="D54D5E92"/>
    <w:multiLevelType w:val="singleLevel"/>
    <w:tmpl w:val="D54D5E92"/>
    <w:lvl w:ilvl="0" w:tentative="0">
      <w:start w:val="1"/>
      <w:numFmt w:val="decimal"/>
      <w:lvlText w:val="%1)"/>
      <w:lvlJc w:val="left"/>
      <w:pPr>
        <w:ind w:left="425" w:hanging="425"/>
      </w:pPr>
      <w:rPr>
        <w:rFonts w:hint="default"/>
      </w:rPr>
    </w:lvl>
  </w:abstractNum>
  <w:abstractNum w:abstractNumId="4">
    <w:nsid w:val="EFEDCFDF"/>
    <w:multiLevelType w:val="singleLevel"/>
    <w:tmpl w:val="EFEDCFDF"/>
    <w:lvl w:ilvl="0" w:tentative="0">
      <w:start w:val="1"/>
      <w:numFmt w:val="decimal"/>
      <w:lvlText w:val="2.%1."/>
      <w:lvlJc w:val="left"/>
      <w:pPr>
        <w:tabs>
          <w:tab w:val="left" w:pos="420"/>
        </w:tabs>
        <w:ind w:left="425" w:hanging="425"/>
      </w:pPr>
      <w:rPr>
        <w:rFonts w:hint="default"/>
      </w:rPr>
    </w:lvl>
  </w:abstractNum>
  <w:abstractNum w:abstractNumId="5">
    <w:nsid w:val="19DACEA5"/>
    <w:multiLevelType w:val="singleLevel"/>
    <w:tmpl w:val="19DACEA5"/>
    <w:lvl w:ilvl="0" w:tentative="0">
      <w:start w:val="1"/>
      <w:numFmt w:val="decimal"/>
      <w:lvlText w:val="%1)"/>
      <w:lvlJc w:val="left"/>
      <w:pPr>
        <w:ind w:left="425" w:hanging="425"/>
      </w:pPr>
      <w:rPr>
        <w:rFonts w:hint="default"/>
      </w:rPr>
    </w:lvl>
  </w:abstractNum>
  <w:abstractNum w:abstractNumId="6">
    <w:nsid w:val="3288C6B2"/>
    <w:multiLevelType w:val="singleLevel"/>
    <w:tmpl w:val="3288C6B2"/>
    <w:lvl w:ilvl="0" w:tentative="0">
      <w:start w:val="1"/>
      <w:numFmt w:val="chineseCounting"/>
      <w:suff w:val="nothing"/>
      <w:lvlText w:val="%1、"/>
      <w:lvlJc w:val="left"/>
      <w:rPr>
        <w:rFonts w:hint="eastAsia"/>
      </w:rPr>
    </w:lvl>
  </w:abstractNum>
  <w:abstractNum w:abstractNumId="7">
    <w:nsid w:val="52FFE16C"/>
    <w:multiLevelType w:val="singleLevel"/>
    <w:tmpl w:val="52FFE16C"/>
    <w:lvl w:ilvl="0" w:tentative="0">
      <w:start w:val="1"/>
      <w:numFmt w:val="decimal"/>
      <w:lvlText w:val="%1)"/>
      <w:lvlJc w:val="left"/>
      <w:pPr>
        <w:ind w:left="425" w:hanging="425"/>
      </w:pPr>
      <w:rPr>
        <w:rFonts w:hint="default"/>
      </w:rPr>
    </w:lvl>
  </w:abstractNum>
  <w:abstractNum w:abstractNumId="8">
    <w:nsid w:val="66CA0DCA"/>
    <w:multiLevelType w:val="multilevel"/>
    <w:tmpl w:val="66CA0DCA"/>
    <w:lvl w:ilvl="0" w:tentative="0">
      <w:start w:val="1"/>
      <w:numFmt w:val="bullet"/>
      <w:pStyle w:val="4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8"/>
  </w:num>
  <w:num w:numId="2">
    <w:abstractNumId w:val="6"/>
  </w:num>
  <w:num w:numId="3">
    <w:abstractNumId w:val="4"/>
  </w:num>
  <w:num w:numId="4">
    <w:abstractNumId w:val="2"/>
  </w:num>
  <w:num w:numId="5">
    <w:abstractNumId w:val="0"/>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73CD8"/>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23D87429"/>
    <w:rsid w:val="29E028A9"/>
    <w:rsid w:val="3ED94930"/>
    <w:rsid w:val="56F8422B"/>
    <w:rsid w:val="5C3D4C57"/>
    <w:rsid w:val="6BAA3311"/>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9"/>
    <w:pPr>
      <w:keepNext/>
      <w:keepLines/>
      <w:spacing w:before="340" w:after="330" w:line="578" w:lineRule="auto"/>
      <w:outlineLvl w:val="0"/>
    </w:pPr>
    <w:rPr>
      <w:b/>
      <w:bCs/>
      <w:kern w:val="44"/>
      <w:sz w:val="44"/>
      <w:szCs w:val="44"/>
      <w:lang w:val="zh-CN" w:eastAsia="zh-CN"/>
    </w:rPr>
  </w:style>
  <w:style w:type="paragraph" w:styleId="4">
    <w:name w:val="heading 2"/>
    <w:basedOn w:val="1"/>
    <w:next w:val="1"/>
    <w:link w:val="45"/>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6"/>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7">
    <w:name w:val="Default Paragraph Font"/>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Body Text First Indent"/>
    <w:basedOn w:val="2"/>
    <w:next w:val="2"/>
    <w:unhideWhenUsed/>
    <w:qFormat/>
    <w:uiPriority w:val="99"/>
    <w:pPr>
      <w:ind w:firstLine="420" w:firstLineChars="100"/>
    </w:pPr>
    <w:rPr>
      <w:rFonts w:ascii="Calibri" w:hAnsi="Calibri" w:eastAsia="宋体" w:cs="Times New Roman"/>
      <w:szCs w:val="22"/>
    </w:rPr>
  </w:style>
  <w:style w:type="paragraph" w:styleId="7">
    <w:name w:val="caption"/>
    <w:basedOn w:val="1"/>
    <w:next w:val="1"/>
    <w:qFormat/>
    <w:uiPriority w:val="35"/>
    <w:rPr>
      <w:rFonts w:ascii="Cambria" w:hAnsi="Cambria" w:eastAsia="黑体"/>
      <w:sz w:val="20"/>
      <w:szCs w:val="20"/>
    </w:rPr>
  </w:style>
  <w:style w:type="paragraph" w:styleId="8">
    <w:name w:val="Body Text Indent"/>
    <w:basedOn w:val="1"/>
    <w:next w:val="9"/>
    <w:link w:val="28"/>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9">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0">
    <w:name w:val="Plain Text"/>
    <w:basedOn w:val="1"/>
    <w:link w:val="25"/>
    <w:unhideWhenUsed/>
    <w:qFormat/>
    <w:uiPriority w:val="99"/>
    <w:pPr>
      <w:spacing w:line="440" w:lineRule="exact"/>
      <w:ind w:firstLine="880" w:firstLineChars="200"/>
    </w:pPr>
    <w:rPr>
      <w:rFonts w:ascii="宋体" w:hAnsi="Courier New"/>
      <w:kern w:val="0"/>
      <w:sz w:val="24"/>
      <w:szCs w:val="21"/>
      <w:lang w:val="zh-CN" w:eastAsia="zh-CN"/>
    </w:rPr>
  </w:style>
  <w:style w:type="paragraph" w:styleId="11">
    <w:name w:val="Balloon Text"/>
    <w:basedOn w:val="1"/>
    <w:link w:val="33"/>
    <w:unhideWhenUsed/>
    <w:qFormat/>
    <w:uiPriority w:val="99"/>
    <w:rPr>
      <w:kern w:val="0"/>
      <w:sz w:val="18"/>
      <w:szCs w:val="18"/>
      <w:lang w:val="zh-CN" w:eastAsia="zh-CN"/>
    </w:rPr>
  </w:style>
  <w:style w:type="paragraph" w:styleId="12">
    <w:name w:val="footer"/>
    <w:basedOn w:val="1"/>
    <w:link w:val="35"/>
    <w:unhideWhenUsed/>
    <w:qFormat/>
    <w:uiPriority w:val="99"/>
    <w:pPr>
      <w:tabs>
        <w:tab w:val="center" w:pos="4153"/>
        <w:tab w:val="right" w:pos="8306"/>
      </w:tabs>
      <w:snapToGrid w:val="0"/>
      <w:jc w:val="left"/>
    </w:pPr>
    <w:rPr>
      <w:kern w:val="0"/>
      <w:sz w:val="18"/>
      <w:szCs w:val="18"/>
      <w:lang w:val="zh-CN" w:eastAsia="zh-CN"/>
    </w:rPr>
  </w:style>
  <w:style w:type="paragraph" w:styleId="13">
    <w:name w:val="Body Text First Indent 2"/>
    <w:basedOn w:val="8"/>
    <w:next w:val="6"/>
    <w:unhideWhenUsed/>
    <w:qFormat/>
    <w:uiPriority w:val="99"/>
    <w:pPr>
      <w:ind w:firstLine="420" w:firstLineChars="200"/>
      <w:jc w:val="left"/>
    </w:p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5">
    <w:name w:val="toc 2"/>
    <w:basedOn w:val="1"/>
    <w:next w:val="1"/>
    <w:unhideWhenUsed/>
    <w:qFormat/>
    <w:uiPriority w:val="39"/>
    <w:pPr>
      <w:ind w:left="240"/>
      <w:jc w:val="left"/>
    </w:pPr>
    <w:rPr>
      <w:rFonts w:ascii="Calibri" w:hAnsi="Calibri" w:cs="Calibri"/>
      <w:smallCaps/>
      <w:sz w:val="20"/>
      <w:szCs w:val="20"/>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8">
    <w:name w:val="Strong"/>
    <w:basedOn w:val="17"/>
    <w:qFormat/>
    <w:uiPriority w:val="22"/>
    <w:rPr>
      <w:b/>
    </w:rPr>
  </w:style>
  <w:style w:type="character" w:styleId="19">
    <w:name w:val="Hyperlink"/>
    <w:unhideWhenUsed/>
    <w:qFormat/>
    <w:uiPriority w:val="99"/>
    <w:rPr>
      <w:color w:val="0563C1"/>
      <w:u w:val="single"/>
    </w:r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2">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3">
    <w:name w:val="页脚 Char"/>
    <w:qFormat/>
    <w:uiPriority w:val="0"/>
    <w:rPr>
      <w:rFonts w:eastAsia="宋体"/>
      <w:kern w:val="2"/>
      <w:sz w:val="18"/>
      <w:szCs w:val="18"/>
      <w:lang w:val="en-US" w:eastAsia="zh-CN" w:bidi="ar-SA"/>
    </w:rPr>
  </w:style>
  <w:style w:type="character" w:customStyle="1" w:styleId="24">
    <w:name w:val="fontstyle01"/>
    <w:qFormat/>
    <w:uiPriority w:val="0"/>
    <w:rPr>
      <w:rFonts w:hint="eastAsia" w:ascii="宋体" w:hAnsi="宋体" w:eastAsia="宋体"/>
      <w:color w:val="000000"/>
      <w:sz w:val="28"/>
      <w:szCs w:val="28"/>
    </w:rPr>
  </w:style>
  <w:style w:type="character" w:customStyle="1" w:styleId="25">
    <w:name w:val="纯文本 字符"/>
    <w:link w:val="10"/>
    <w:qFormat/>
    <w:uiPriority w:val="99"/>
    <w:rPr>
      <w:rFonts w:ascii="宋体" w:hAnsi="Courier New" w:eastAsia="宋体" w:cs="Courier New"/>
      <w:sz w:val="24"/>
      <w:szCs w:val="21"/>
    </w:rPr>
  </w:style>
  <w:style w:type="character" w:customStyle="1" w:styleId="26">
    <w:name w:val="列表段落 字符"/>
    <w:link w:val="27"/>
    <w:qFormat/>
    <w:locked/>
    <w:uiPriority w:val="34"/>
    <w:rPr>
      <w:rFonts w:ascii="Calibri" w:hAnsi="Calibri" w:eastAsia="宋体" w:cs="Times New Roman"/>
    </w:rPr>
  </w:style>
  <w:style w:type="paragraph" w:styleId="27">
    <w:name w:val="List Paragraph"/>
    <w:basedOn w:val="1"/>
    <w:link w:val="26"/>
    <w:qFormat/>
    <w:uiPriority w:val="34"/>
    <w:pPr>
      <w:ind w:firstLine="420" w:firstLineChars="200"/>
    </w:pPr>
    <w:rPr>
      <w:kern w:val="0"/>
      <w:sz w:val="20"/>
      <w:szCs w:val="20"/>
      <w:lang w:val="zh-CN" w:eastAsia="zh-CN"/>
    </w:rPr>
  </w:style>
  <w:style w:type="character" w:customStyle="1" w:styleId="28">
    <w:name w:val="正文文本缩进 字符"/>
    <w:link w:val="8"/>
    <w:qFormat/>
    <w:uiPriority w:val="99"/>
    <w:rPr>
      <w:rFonts w:ascii="仿宋_GB2312" w:hAnsi="Times New Roman" w:eastAsia="仿宋_GB2312" w:cs="Times New Roman"/>
      <w:sz w:val="32"/>
      <w:szCs w:val="20"/>
    </w:rPr>
  </w:style>
  <w:style w:type="character" w:customStyle="1" w:styleId="29">
    <w:name w:val="页眉 字符"/>
    <w:link w:val="14"/>
    <w:qFormat/>
    <w:uiPriority w:val="99"/>
    <w:rPr>
      <w:sz w:val="18"/>
      <w:szCs w:val="18"/>
    </w:rPr>
  </w:style>
  <w:style w:type="character" w:customStyle="1" w:styleId="30">
    <w:name w:val="1J Char"/>
    <w:link w:val="31"/>
    <w:qFormat/>
    <w:uiPriority w:val="0"/>
    <w:rPr>
      <w:rFonts w:eastAsia="宋体"/>
      <w:b/>
      <w:sz w:val="24"/>
      <w:szCs w:val="24"/>
    </w:rPr>
  </w:style>
  <w:style w:type="paragraph" w:customStyle="1" w:styleId="31">
    <w:name w:val="1J"/>
    <w:basedOn w:val="1"/>
    <w:link w:val="30"/>
    <w:qFormat/>
    <w:uiPriority w:val="0"/>
    <w:pPr>
      <w:jc w:val="center"/>
    </w:pPr>
    <w:rPr>
      <w:b/>
      <w:kern w:val="0"/>
      <w:sz w:val="24"/>
      <w:szCs w:val="24"/>
      <w:lang w:val="zh-CN" w:eastAsia="zh-CN"/>
    </w:rPr>
  </w:style>
  <w:style w:type="character" w:customStyle="1" w:styleId="32">
    <w:name w:val="fontstyle31"/>
    <w:qFormat/>
    <w:uiPriority w:val="0"/>
    <w:rPr>
      <w:rFonts w:hint="default" w:ascii="Calibri" w:hAnsi="Calibri"/>
      <w:color w:val="000000"/>
      <w:sz w:val="22"/>
      <w:szCs w:val="22"/>
    </w:rPr>
  </w:style>
  <w:style w:type="character" w:customStyle="1" w:styleId="33">
    <w:name w:val="批注框文本 字符"/>
    <w:link w:val="11"/>
    <w:semiHidden/>
    <w:qFormat/>
    <w:uiPriority w:val="99"/>
    <w:rPr>
      <w:sz w:val="18"/>
      <w:szCs w:val="18"/>
    </w:rPr>
  </w:style>
  <w:style w:type="character" w:customStyle="1" w:styleId="34">
    <w:name w:val="fontstyle21"/>
    <w:qFormat/>
    <w:uiPriority w:val="0"/>
    <w:rPr>
      <w:rFonts w:hint="default" w:ascii="TimesNewRomanPSMT" w:hAnsi="TimesNewRomanPSMT"/>
      <w:color w:val="000000"/>
      <w:sz w:val="18"/>
      <w:szCs w:val="18"/>
    </w:rPr>
  </w:style>
  <w:style w:type="character" w:customStyle="1" w:styleId="35">
    <w:name w:val="页脚 字符"/>
    <w:link w:val="12"/>
    <w:qFormat/>
    <w:uiPriority w:val="99"/>
    <w:rPr>
      <w:sz w:val="18"/>
      <w:szCs w:val="18"/>
    </w:rPr>
  </w:style>
  <w:style w:type="character" w:customStyle="1" w:styleId="36">
    <w:name w:val="标题 3 字符"/>
    <w:link w:val="5"/>
    <w:qFormat/>
    <w:uiPriority w:val="9"/>
    <w:rPr>
      <w:rFonts w:ascii="Times New Roman" w:hAnsi="Times New Roman" w:eastAsia="宋体" w:cs="Times New Roman"/>
      <w:b/>
      <w:kern w:val="0"/>
      <w:sz w:val="28"/>
      <w:szCs w:val="20"/>
    </w:rPr>
  </w:style>
  <w:style w:type="paragraph" w:customStyle="1" w:styleId="3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8">
    <w:name w:val="题注4"/>
    <w:basedOn w:val="1"/>
    <w:next w:val="7"/>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9">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40">
    <w:name w:val="列表段落1"/>
    <w:basedOn w:val="1"/>
    <w:qFormat/>
    <w:uiPriority w:val="0"/>
    <w:pPr>
      <w:ind w:firstLine="420" w:firstLineChars="200"/>
    </w:pPr>
    <w:rPr>
      <w:rFonts w:ascii="Times New Roman" w:hAnsi="Times New Roman"/>
      <w:sz w:val="28"/>
      <w:szCs w:val="24"/>
    </w:rPr>
  </w:style>
  <w:style w:type="paragraph" w:customStyle="1" w:styleId="41">
    <w:name w:val="编号1"/>
    <w:basedOn w:val="1"/>
    <w:qFormat/>
    <w:uiPriority w:val="0"/>
    <w:pPr>
      <w:numPr>
        <w:ilvl w:val="0"/>
        <w:numId w:val="1"/>
      </w:numPr>
    </w:pPr>
    <w:rPr>
      <w:rFonts w:ascii="Times New Roman" w:hAnsi="Times New Roman"/>
      <w:szCs w:val="24"/>
    </w:rPr>
  </w:style>
  <w:style w:type="character" w:customStyle="1" w:styleId="42">
    <w:name w:val="标题 1 字符"/>
    <w:link w:val="3"/>
    <w:qFormat/>
    <w:uiPriority w:val="9"/>
    <w:rPr>
      <w:b/>
      <w:bCs/>
      <w:kern w:val="44"/>
      <w:sz w:val="44"/>
      <w:szCs w:val="44"/>
    </w:rPr>
  </w:style>
  <w:style w:type="character" w:customStyle="1" w:styleId="43">
    <w:name w:val="Unresolved Mention"/>
    <w:semiHidden/>
    <w:unhideWhenUsed/>
    <w:qFormat/>
    <w:uiPriority w:val="99"/>
    <w:rPr>
      <w:color w:val="605E5C"/>
      <w:shd w:val="clear" w:color="auto" w:fill="E1DFDD"/>
    </w:rPr>
  </w:style>
  <w:style w:type="paragraph" w:customStyle="1" w:styleId="44">
    <w:name w:val="列出段落1"/>
    <w:basedOn w:val="1"/>
    <w:qFormat/>
    <w:uiPriority w:val="34"/>
    <w:pPr>
      <w:ind w:firstLine="420" w:firstLineChars="200"/>
    </w:pPr>
  </w:style>
  <w:style w:type="character" w:customStyle="1" w:styleId="45">
    <w:name w:val="标题 2 字符"/>
    <w:link w:val="4"/>
    <w:semiHidden/>
    <w:qFormat/>
    <w:uiPriority w:val="9"/>
    <w:rPr>
      <w:rFonts w:ascii="等线 Light" w:hAnsi="等线 Light" w:eastAsia="等线 Light" w:cs="Times New Roman"/>
      <w:b/>
      <w:bCs/>
      <w:kern w:val="2"/>
      <w:sz w:val="32"/>
      <w:szCs w:val="32"/>
    </w:rPr>
  </w:style>
  <w:style w:type="table" w:customStyle="1" w:styleId="46">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8">
    <w:name w:val="投标正文小四"/>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16</TotalTime>
  <ScaleCrop>false</ScaleCrop>
  <LinksUpToDate>false</LinksUpToDate>
  <CharactersWithSpaces>9911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2023-11-30T00:54:02Z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CE062A6250F34380BD24A960F6D31AAE</vt:lpwstr>
  </property>
</Properties>
</file>