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hint="eastAsia" w:ascii="仿宋_GB2312" w:hAnsi="宋体" w:eastAsia="方正小标宋简体"/>
          <w:b/>
          <w:bCs/>
          <w:spacing w:val="20"/>
          <w:sz w:val="52"/>
          <w:szCs w:val="52"/>
          <w:lang w:eastAsia="zh-CN"/>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2号楼局域汇聚机房搬迁、改造项目</w:t>
      </w:r>
      <w:r>
        <w:rPr>
          <w:rFonts w:hint="eastAsia" w:ascii="方正小标宋简体" w:hAnsi="宋体" w:eastAsia="方正小标宋简体"/>
          <w:b/>
          <w:bCs/>
          <w:kern w:val="0"/>
          <w:sz w:val="44"/>
          <w:szCs w:val="44"/>
        </w:rPr>
        <w:t>信息公</w:t>
      </w:r>
      <w:r>
        <w:rPr>
          <w:rFonts w:hint="eastAsia" w:ascii="方正小标宋简体" w:hAnsi="宋体" w:eastAsia="方正小标宋简体"/>
          <w:b/>
          <w:bCs/>
          <w:kern w:val="0"/>
          <w:sz w:val="44"/>
          <w:szCs w:val="44"/>
          <w:lang w:eastAsia="zh-CN"/>
        </w:rPr>
        <w:t>告</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需</w:t>
      </w: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highlight w:val="yellow"/>
        </w:rPr>
        <w:t>202</w:t>
      </w:r>
      <w:r>
        <w:rPr>
          <w:rFonts w:hint="eastAsia" w:ascii="仿宋" w:hAnsi="仿宋" w:eastAsia="仿宋" w:cs="仿宋"/>
          <w:b/>
          <w:w w:val="110"/>
          <w:sz w:val="36"/>
          <w:szCs w:val="36"/>
          <w:highlight w:val="yellow"/>
          <w:lang w:val="en-US" w:eastAsia="zh-CN"/>
        </w:rPr>
        <w:t>3</w:t>
      </w:r>
      <w:r>
        <w:rPr>
          <w:rFonts w:hint="eastAsia" w:ascii="仿宋" w:hAnsi="仿宋" w:eastAsia="仿宋" w:cs="仿宋"/>
          <w:b/>
          <w:w w:val="110"/>
          <w:sz w:val="36"/>
          <w:szCs w:val="36"/>
          <w:highlight w:val="yellow"/>
        </w:rPr>
        <w:t>年</w:t>
      </w:r>
      <w:r>
        <w:rPr>
          <w:rFonts w:hint="eastAsia" w:ascii="仿宋" w:hAnsi="仿宋" w:eastAsia="仿宋" w:cs="仿宋"/>
          <w:b/>
          <w:w w:val="110"/>
          <w:sz w:val="36"/>
          <w:szCs w:val="36"/>
          <w:highlight w:val="yellow"/>
          <w:lang w:val="en-US" w:eastAsia="zh-CN"/>
        </w:rPr>
        <w:t>9</w:t>
      </w:r>
      <w:r>
        <w:rPr>
          <w:rFonts w:hint="eastAsia" w:ascii="仿宋" w:hAnsi="仿宋" w:eastAsia="仿宋" w:cs="仿宋"/>
          <w:b/>
          <w:w w:val="110"/>
          <w:sz w:val="36"/>
          <w:szCs w:val="36"/>
          <w:highlight w:val="yellow"/>
        </w:rPr>
        <w:t>月</w:t>
      </w:r>
      <w:r>
        <w:rPr>
          <w:rFonts w:hint="eastAsia" w:ascii="仿宋" w:hAnsi="仿宋" w:eastAsia="仿宋" w:cs="仿宋"/>
          <w:b/>
          <w:w w:val="110"/>
          <w:sz w:val="36"/>
          <w:szCs w:val="36"/>
          <w:highlight w:val="yellow"/>
          <w:lang w:val="en-US" w:eastAsia="zh-CN"/>
        </w:rPr>
        <w:t>21</w:t>
      </w:r>
      <w:r>
        <w:rPr>
          <w:rFonts w:hint="eastAsia" w:ascii="仿宋" w:hAnsi="仿宋" w:eastAsia="仿宋" w:cs="仿宋"/>
          <w:b/>
          <w:w w:val="11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我院对茂名市人民医院2号楼局域汇聚机房搬迁、改造项目信息</w:t>
      </w:r>
      <w:r>
        <w:rPr>
          <w:rFonts w:ascii="宋体" w:hAnsi="宋体" w:cs="宋体"/>
          <w:color w:val="000000"/>
          <w:kern w:val="0"/>
          <w:sz w:val="22"/>
        </w:rPr>
        <w:t>进行</w:t>
      </w:r>
      <w:r>
        <w:rPr>
          <w:rFonts w:hint="eastAsia" w:ascii="宋体" w:hAnsi="宋体" w:cs="宋体"/>
          <w:color w:val="000000"/>
          <w:kern w:val="0"/>
          <w:sz w:val="22"/>
          <w:lang w:eastAsia="zh-CN"/>
        </w:rPr>
        <w:t>公告</w:t>
      </w:r>
      <w:r>
        <w:rPr>
          <w:rFonts w:ascii="宋体" w:hAnsi="宋体" w:cs="宋体"/>
          <w:color w:val="000000"/>
          <w:kern w:val="0"/>
          <w:sz w:val="22"/>
        </w:rPr>
        <w:t>，欢迎符合资格条件的供应商参加。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茂名市人民医院2号楼局域汇聚机房搬迁、改造项目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需求文件</w:t>
      </w:r>
      <w:r>
        <w:rPr>
          <w:rFonts w:hint="eastAsia" w:ascii="宋体" w:hAnsi="宋体" w:cs="宋体"/>
          <w:color w:val="000000"/>
          <w:kern w:val="0"/>
          <w:sz w:val="22"/>
          <w:lang w:val="en-US" w:eastAsia="zh-CN"/>
        </w:rPr>
        <w:t>(含响应文件模板)</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w:t>
      </w:r>
      <w:r>
        <w:rPr>
          <w:rFonts w:hint="eastAsia" w:ascii="宋体" w:hAnsi="宋体"/>
          <w:b/>
          <w:bCs/>
          <w:color w:val="000000"/>
          <w:sz w:val="22"/>
          <w:u w:val="single"/>
          <w:lang w:eastAsia="zh-CN"/>
        </w:rPr>
        <w:t>或</w:t>
      </w:r>
      <w:r>
        <w:rPr>
          <w:rFonts w:hint="eastAsia" w:ascii="宋体" w:hAnsi="宋体"/>
          <w:b/>
          <w:bCs/>
          <w:color w:val="000000"/>
          <w:sz w:val="22"/>
          <w:u w:val="single"/>
        </w:rPr>
        <w:t>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有意向参与的供应商可在以下规定的截止时间前</w:t>
      </w:r>
      <w:r>
        <w:rPr>
          <w:rFonts w:hint="eastAsia" w:ascii="宋体" w:hAnsi="宋体"/>
          <w:lang w:eastAsia="zh-CN"/>
        </w:rPr>
        <w:t>提交密封好的响应文件（模板见需求文件）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截止</w:t>
      </w:r>
      <w:r>
        <w:rPr>
          <w:rFonts w:hint="eastAsia" w:ascii="宋体" w:hAnsi="宋体"/>
        </w:rPr>
        <w:t>时间：</w:t>
      </w:r>
      <w:r>
        <w:rPr>
          <w:rFonts w:hint="eastAsia" w:ascii="宋体" w:hAnsi="宋体"/>
          <w:shd w:val="clear" w:color="auto" w:fill="FFFF00"/>
          <w:lang w:val="en-US" w:eastAsia="zh-CN"/>
        </w:rPr>
        <w:t>2023</w:t>
      </w:r>
      <w:r>
        <w:rPr>
          <w:rFonts w:hint="eastAsia" w:ascii="宋体" w:hAnsi="宋体"/>
          <w:shd w:val="clear" w:color="auto" w:fill="FFFF00"/>
        </w:rPr>
        <w:t>年</w:t>
      </w:r>
      <w:r>
        <w:rPr>
          <w:rFonts w:hint="eastAsia" w:ascii="宋体" w:hAnsi="宋体"/>
          <w:shd w:val="clear" w:color="auto" w:fill="FFFF00"/>
          <w:lang w:val="en-US" w:eastAsia="zh-CN"/>
        </w:rPr>
        <w:t>9</w:t>
      </w:r>
      <w:r>
        <w:rPr>
          <w:rFonts w:hint="eastAsia" w:ascii="宋体" w:hAnsi="宋体"/>
          <w:shd w:val="clear" w:color="auto" w:fill="FFFF00"/>
        </w:rPr>
        <w:t>月</w:t>
      </w:r>
      <w:r>
        <w:rPr>
          <w:rFonts w:hint="eastAsia" w:ascii="宋体" w:hAnsi="宋体"/>
          <w:shd w:val="clear" w:color="auto" w:fill="FFFF00"/>
          <w:lang w:val="en-US" w:eastAsia="zh-CN"/>
        </w:rPr>
        <w:t>22</w:t>
      </w:r>
      <w:r>
        <w:rPr>
          <w:rFonts w:hint="eastAsia" w:ascii="宋体" w:hAnsi="宋体"/>
          <w:shd w:val="clear" w:color="auto" w:fill="FFFF00"/>
        </w:rPr>
        <w:t>日起至</w:t>
      </w:r>
      <w:r>
        <w:rPr>
          <w:rFonts w:hint="eastAsia" w:ascii="宋体" w:hAnsi="宋体"/>
          <w:shd w:val="clear" w:color="auto" w:fill="FFFF00"/>
          <w:lang w:val="en-US" w:eastAsia="zh-CN"/>
        </w:rPr>
        <w:t>2023</w:t>
      </w:r>
      <w:r>
        <w:rPr>
          <w:rFonts w:hint="eastAsia" w:ascii="宋体" w:hAnsi="宋体"/>
          <w:shd w:val="clear" w:color="auto" w:fill="FFFF00"/>
        </w:rPr>
        <w:t>年</w:t>
      </w:r>
      <w:r>
        <w:rPr>
          <w:rFonts w:hint="eastAsia" w:ascii="宋体" w:hAnsi="宋体"/>
          <w:shd w:val="clear" w:color="auto" w:fill="FFFF00"/>
          <w:lang w:val="en-US" w:eastAsia="zh-CN"/>
        </w:rPr>
        <w:t>9</w:t>
      </w:r>
      <w:r>
        <w:rPr>
          <w:rFonts w:hint="eastAsia" w:ascii="宋体" w:hAnsi="宋体"/>
          <w:shd w:val="clear" w:color="auto" w:fill="FFFF00"/>
        </w:rPr>
        <w:t>月</w:t>
      </w:r>
      <w:r>
        <w:rPr>
          <w:rFonts w:hint="eastAsia" w:ascii="宋体" w:hAnsi="宋体"/>
          <w:shd w:val="clear" w:color="auto" w:fill="FFFF00"/>
          <w:lang w:val="en-US" w:eastAsia="zh-CN"/>
        </w:rPr>
        <w:t>28</w:t>
      </w:r>
      <w:r>
        <w:rPr>
          <w:rFonts w:hint="eastAsia" w:ascii="宋体" w:hAnsi="宋体"/>
          <w:shd w:val="clear" w:color="auto" w:fill="FFFF00"/>
        </w:rPr>
        <w:t>日上午</w:t>
      </w:r>
      <w:r>
        <w:rPr>
          <w:rFonts w:hint="eastAsia" w:ascii="宋体" w:hAnsi="宋体"/>
          <w:shd w:val="clear" w:color="auto" w:fill="FFFF00"/>
          <w:lang w:val="en-US" w:eastAsia="zh-CN"/>
        </w:rPr>
        <w:t>8</w:t>
      </w:r>
      <w:r>
        <w:rPr>
          <w:rFonts w:hint="eastAsia" w:ascii="宋体" w:hAnsi="宋体"/>
          <w:shd w:val="clear" w:color="auto" w:fill="FFFF00"/>
        </w:rPr>
        <w:t>:</w:t>
      </w:r>
      <w:r>
        <w:rPr>
          <w:rFonts w:hint="eastAsia" w:ascii="宋体" w:hAnsi="宋体"/>
          <w:shd w:val="clear" w:color="auto" w:fill="FFFF00"/>
          <w:lang w:val="en-US" w:eastAsia="zh-CN"/>
        </w:rPr>
        <w:t>0</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六、注意事项：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hint="eastAsia" w:ascii="宋体" w:hAnsi="宋体"/>
        </w:rPr>
      </w:pPr>
      <w:r>
        <w:rPr>
          <w:rFonts w:hint="eastAsia" w:ascii="宋体" w:hAnsi="宋体"/>
        </w:rPr>
        <w:t>邮箱：</w:t>
      </w:r>
      <w:r>
        <w:rPr>
          <w:rFonts w:hint="eastAsia" w:ascii="宋体" w:hAnsi="宋体"/>
          <w:lang w:val="en-US" w:eastAsia="zh-CN"/>
        </w:rPr>
        <w:fldChar w:fldCharType="begin"/>
      </w:r>
      <w:r>
        <w:rPr>
          <w:rFonts w:hint="eastAsia" w:ascii="宋体" w:hAnsi="宋体"/>
          <w:lang w:val="en-US" w:eastAsia="zh-CN"/>
        </w:rPr>
        <w:instrText xml:space="preserve"> HYPERLINK "mailto:killua342002@163.com" </w:instrText>
      </w:r>
      <w:r>
        <w:rPr>
          <w:rFonts w:hint="eastAsia" w:ascii="宋体" w:hAnsi="宋体"/>
          <w:lang w:val="en-US" w:eastAsia="zh-CN"/>
        </w:rPr>
        <w:fldChar w:fldCharType="separate"/>
      </w:r>
      <w:r>
        <w:rPr>
          <w:rFonts w:hint="eastAsia" w:ascii="宋体" w:hAnsi="宋体"/>
          <w:color w:val="0000FF"/>
          <w:u w:val="single"/>
          <w:lang w:val="en-US" w:eastAsia="zh-CN"/>
        </w:rPr>
        <w:t>killua342002</w:t>
      </w:r>
      <w:r>
        <w:rPr>
          <w:rFonts w:hint="eastAsia" w:ascii="宋体" w:hAnsi="宋体"/>
          <w:color w:val="0000FF"/>
          <w:u w:val="single"/>
        </w:rPr>
        <w:t>@1</w:t>
      </w:r>
      <w:r>
        <w:rPr>
          <w:rFonts w:hint="eastAsia" w:ascii="宋体" w:hAnsi="宋体"/>
          <w:color w:val="0000FF"/>
          <w:u w:val="single"/>
          <w:lang w:val="en-US" w:eastAsia="zh-CN"/>
        </w:rPr>
        <w:t>63</w:t>
      </w:r>
      <w:r>
        <w:rPr>
          <w:rFonts w:hint="eastAsia" w:ascii="宋体" w:hAnsi="宋体"/>
          <w:color w:val="0000FF"/>
          <w:u w:val="single"/>
        </w:rPr>
        <w:t>.com</w:t>
      </w:r>
      <w:r>
        <w:rPr>
          <w:rFonts w:hint="eastAsia" w:ascii="宋体" w:hAnsi="宋体"/>
          <w:lang w:val="en-US" w:eastAsia="zh-CN"/>
        </w:rPr>
        <w:fldChar w:fldCharType="end"/>
      </w: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r>
        <w:rPr>
          <w:rFonts w:hint="eastAsia" w:hAnsi="宋体"/>
        </w:rPr>
        <w:t xml:space="preserve">                                      </w:t>
      </w:r>
      <w:r>
        <w:rPr>
          <w:rFonts w:hint="eastAsia" w:hAnsi="宋体"/>
          <w:highlight w:val="yellow"/>
        </w:rPr>
        <w:t xml:space="preserve">  202</w:t>
      </w:r>
      <w:r>
        <w:rPr>
          <w:rFonts w:hint="eastAsia" w:hAnsi="宋体"/>
          <w:highlight w:val="yellow"/>
          <w:lang w:val="en-US" w:eastAsia="zh-CN"/>
        </w:rPr>
        <w:t>3</w:t>
      </w:r>
      <w:r>
        <w:rPr>
          <w:rFonts w:hint="eastAsia" w:hAnsi="宋体"/>
          <w:highlight w:val="yellow"/>
        </w:rPr>
        <w:t>年</w:t>
      </w:r>
      <w:r>
        <w:rPr>
          <w:rFonts w:hint="eastAsia" w:hAnsi="宋体"/>
          <w:highlight w:val="yellow"/>
          <w:lang w:val="en-US" w:eastAsia="zh-CN"/>
        </w:rPr>
        <w:t>9</w:t>
      </w:r>
      <w:r>
        <w:rPr>
          <w:rFonts w:hint="eastAsia" w:hAnsi="宋体"/>
          <w:highlight w:val="yellow"/>
        </w:rPr>
        <w:t>月</w:t>
      </w:r>
      <w:r>
        <w:rPr>
          <w:rFonts w:hint="eastAsia" w:hAnsi="宋体"/>
          <w:highlight w:val="yellow"/>
          <w:lang w:val="en-US" w:eastAsia="zh-CN"/>
        </w:rPr>
        <w:t>21</w:t>
      </w:r>
      <w:r>
        <w:rPr>
          <w:rFonts w:hint="eastAsia" w:hAnsi="宋体"/>
          <w:highlight w:val="yellow"/>
        </w:rPr>
        <w:t>日</w:t>
      </w:r>
      <w:r>
        <w:rPr>
          <w:rFonts w:hint="eastAsia" w:hAnsi="宋体"/>
          <w:highlight w:val="yellow"/>
          <w:lang w:val="en-US" w:eastAsia="zh-CN"/>
        </w:rPr>
        <w:t xml:space="preserve"> </w:t>
      </w:r>
      <w:r>
        <w:rPr>
          <w:rFonts w:hint="eastAsia" w:hAnsi="宋体"/>
          <w:lang w:val="en-US" w:eastAsia="zh-CN"/>
        </w:rPr>
        <w:t xml:space="preserve">  </w:t>
      </w: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2号楼局域汇聚机房搬迁、改造项目</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lang w:val="en-US" w:eastAsia="zh-CN"/>
        </w:rPr>
      </w:pPr>
      <w:r>
        <w:rPr>
          <w:rFonts w:hint="eastAsia" w:ascii="宋体" w:hAnsi="宋体"/>
          <w:kern w:val="0"/>
          <w:szCs w:val="21"/>
          <w:lang w:val="en-US" w:eastAsia="zh-CN"/>
        </w:rPr>
        <w:t>2.采购预算：179,516.00元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kern w:val="0"/>
          <w:szCs w:val="21"/>
          <w:lang w:val="en-US" w:eastAsia="zh-CN"/>
        </w:rPr>
      </w:pPr>
      <w:r>
        <w:rPr>
          <w:rFonts w:hint="eastAsia" w:ascii="宋体" w:hAnsi="宋体"/>
          <w:kern w:val="0"/>
          <w:szCs w:val="21"/>
          <w:lang w:val="en-US" w:eastAsia="zh-CN"/>
        </w:rPr>
        <w:t>3.</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lang w:val="en-US" w:eastAsia="zh-CN"/>
        </w:rPr>
      </w:pPr>
      <w:r>
        <w:rPr>
          <w:rFonts w:hint="eastAsia" w:ascii="宋体" w:hAnsi="宋体"/>
          <w:lang w:val="en-US" w:eastAsia="zh-CN"/>
        </w:rPr>
        <w:t>1. 货物清单</w:t>
      </w:r>
    </w:p>
    <w:tbl>
      <w:tblPr>
        <w:tblW w:w="83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4"/>
        <w:gridCol w:w="2601"/>
        <w:gridCol w:w="1087"/>
        <w:gridCol w:w="959"/>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数量</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防静电地板</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平方米</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600*600*38mm，含支架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走线架及配件</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镀锌200*100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UPS</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C1KS+YT12V38AH+C-1A1,  小时后备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PDU机柜专用插座</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UPS输出线</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ODF架</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576芯ODF，LC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网络机柜</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1米标准19英寸22U，600*600*2000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网络机柜</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1米标准19英寸9U，450*600*450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光纤盘</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配线架</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1U，48口六类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理线架</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管理跳线</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1142.4</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网络跳线5米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室内光缆</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24芯室内单模光缆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熔接</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芯</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979</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LC熔纤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光纤跳线</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单模，光纤跳线（LC-LC）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镀锌铁槽</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门禁</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指纹、密码，包括线材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摄像枪</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400万像素，包括线材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内网汇聚交换机</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48口全光可管理交换机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光模块</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万兆内网交换机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标签纸</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辅助材料</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批</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管、水晶头、胶布、扎带等材料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拆除项目</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拆除光缆、线路、设备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安装费</w:t>
            </w:r>
          </w:p>
        </w:tc>
        <w:tc>
          <w:tcPr>
            <w:tcW w:w="10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项</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29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线路割接、设备搬迁</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搬迁方案</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将2号楼1楼原汇聚机房整体搬迁至3楼附楼西南角(原新生儿主任室),打造新的汇聚机房。</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（1）敷设静电地板，防鼠防尘防静电，保护汇聚设备；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（2）设置不间断电源(UPS)系统，稳定供电；</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（3）安装空调，保证设备恒温，设备散热快；</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（4）采用单模组网方式，节省后期的采购成本；</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（5）重要数据流大的科室(磁共振、CT),直联核心交换机；</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（6）梳理旧设备，减少机柜的占有率，预留扩容空间；</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（7）机房空间大，方便设备的维护与故障的处理；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（8）增加门禁与监控，提升机房的安全性。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lang w:val="en-US" w:eastAsia="zh-CN"/>
        </w:rPr>
      </w:pPr>
      <w:r>
        <w:rPr>
          <w:rFonts w:hint="default" w:ascii="宋体" w:hAnsi="宋体"/>
          <w:lang w:val="en-US" w:eastAsia="zh-CN"/>
        </w:rPr>
        <w:t>机房搬迁与楼层箱的改造，为不影响原业务的运作与开展，统一安排凌晨后或者周未进行。</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三、商务要求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 项目整体要求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1.1 响应供应商应按照采购文件要求同时提供所需硬件配置明细表、系统软件及应用软件明细表、应有的配件明细表、线缆等。对于响应文件中未列出但系统正常运行又必需的各类部件以及软件等，响应供应商应补齐并将有关价格含入报价内。</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 xml:space="preserve">    1.2 响应供应商所投的货物必须是具有已注册商标的品牌, 须是厂商原装、全新、未曾使用过的、近期生产的，整机表面无污染，无侵权行为、洁净完好、无划伤、无碰撞、无锈迹、无任何缺陷隐患，包装外观完好、无破损。</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1.3响应供应商所投的货物不侵犯任何第三方的专利、商标或版权。否则，响应供应商须承担对第三方的专利或版权的侵权责任并承担因此而发生的所有费用。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1.4 任何时候，响应供应商所投的货物均不能免除因项目设计和货物本身的缺陷所应负的责任，响应供应商有义务提供替代性设计方案以及货物选型的比较方案供采购人考虑，并在双方约定期限内做出整改。替代性方案的功能应达到或超过招标文件的要求，其价格必须低于主投标价。</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1.6 本用户需求书中列出了采购人可以接受的最小的技术指标。 响应供应商推荐的每一品目的软硬件货物应在功能、 性能、 外观等方面不低于表中所列的各项指标。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2.报价要求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2.1 本项目以人民币进行报价，投标报价应包括：设计、货物制造、包装、仓储、运输、安装（含安装所需材料）、第三方检测验收、各类接口费、保修期与备品备件发生的所有含税费用以及合同实施过程中不可预见费用等，所有货物都必须由成交供应商专人送达，采购人不代收快递传送货物。货物拆箱、安装时供应商与厂家均应在场。项目执行期间采购人无须另向成交供应商支付其他任何费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3.交货要求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3.1保险要求：供货、运输、装卸、调试及验收等过程中的一切安全及保险等事项由成交供应商自行负责。</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3.2货物到现场后，采购人只提供货物库存场所，成交供应商需做好防盗措施和风雨保护措施，货物的日常保管由成交供应商负责。</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3.3货物在交付采购人使用前，应采取措施进行成品保护，保护不力造成损失的，由成交供应商负责赔偿。</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3.4成交供应商应派员在所供货物到工地进行到货验收。若发现任何损坏及质量问题，成交供应商应负责更换零件，并妥善处理至采购人满意，此工作所发生的费用应由成交供应商自行承担。</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3.6交货期：签订合同后，成交供应商收到采购人通知发货之日起30个日历日内完成系统安装、调试并交付使用。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3.7交货地点： 用户指定地点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4. 安装条款、调试、保养服务条款</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4.1 本标书所列所有货物、产品在合同签约后按约定时间内全部安装、调试完毕。响应供应商必须响应并承诺上述要求，并编制具体的时间进度表。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4.2 所有含电源线的货物符合国家安全规范，电源线应得到足够保护和位置固定，有相关防漏电的措施。</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4.3 货物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4.4 为了使项目按质、按量、按时及有序实施，需要下列项目管理要求：响应供应商必须提供的货物安装调试及保养维修服务安装队伍要有中标货物制造商确认的资格，确认队伍具备专业知识及技术水平，熟悉所提供产品的技术性能、指标、 安装工艺、维修保养知识，有足够能力承担货物的安装，并保证安装工艺达到货物运行合格的要求。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4.5 货物到货后，成交供应商（或产品制造商）应在签定合同后5个日历日内向采购人提出产品安装、调试应准备的条件，并派出有经验的工程技术人员到现场进行安装，采购人给予相应的配合。</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4.6成交供应商（或产品制造商）根据现场情况、采购文件的要求和报价文件的承诺及有关国家技术标准、规范进行安装并调试至正常运行的最佳状态。</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4.7安装过程中，若出现破坏管道、线路、桩柱、地面、墙面等设施现象，要给予修复。完成安装后，需负责清理安装过程中货物的外包装和搞好场地清洁卫生。</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4.8 在安装过程发现的供货及其质量问题，成交供应商亦要负责补救处理。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5.结算及付款方式</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5.1 结算方式：按合同约定，卖方凭买方验收合格单按合同价格以普通购货发票(或增值税发票)用银行汇票（商业汇票、银行本票、支票汇兑、委托收款）结算。</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5.2 付款方式：供应商按签订合同内的货物安装调试完成并交付采购人正常使用，验收报告经双方签字确认后，采购人在收到响应供应商开具有效发票办理入库手续之日起，一个月内采购人向响应供应商支付100%合同款。</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6.质量标准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6.1 响应供应商应提供制造商原装、全新的、未开封、无侵权、符合国家及用户提出的有关质量标准的产品，产品质量符合国家和行业标准要求及采购文件的要求，不得以旧货翻新充数，并按有关要求进行包装及装运。货物和设施标明规格型号、技术参数及性能指标，炉具应提供产品的检测合格证。投标的货物性能参数必须真实，发现虚标参数的，取消中标资格。</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6.2 货物应符合中国政府颁布的产品、质量、技术、安全标准及环保标准。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6.3 响应供应商所有货物必需提供制造商出具的出厂合格证等质量证明文件。</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6.4 包装:货物包装均应有良好的防湿、防锈、防潮、防雨、防腐及防碰撞的措施。凡由于包装不良造成的损失和由此产生的费用均由成交方承担。要求使用国际通用的标准包装，适合于长途运输，外包装到货时完好无损。</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7.  产品测试验收要求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7.1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7.2 依标书要求对全部货物、产品、型号、规格、数量、外型、外观、包装及资料、文件（如进货单、装箱单、保修证明、保修单、随箱介质等）的验收；</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7.3 拆箱后，应对其全部产品、零件、配件、用户许可证书、资料、介质造册登记，并与装箱单对比，如有出入应立即书面记录，由供货商解决，如影响安装则按合同有关条款处理；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 xml:space="preserve">7.4 交货时，成交供应商应提供制造商供货的原装产品证明文件，并负责在项目验收时将货物的全部有关产品说明书、原厂家安装手册、技术文件、资料、及安装、验收报告等文档汇集成册交付货物使用单位。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 xml:space="preserve">7.5 如机检或货物测试中如发现货物性能指标或功能上不符合标书和合同要求时，将被看作性能不合格，货物使用单位有权拒收并要求赔偿。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7.6 如货物经成交供应商两次维修仍不能达到合同约定的质量标准，采购人有权退货。</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7.7 整体验收：成交供应商按照采购人总项目的总体调试和验收要求，在安装完成后，由货物使用单位对所有采购的产品进行相应的性能测试，然后双方对整个项目总体共同进行质量验收，验收合格双方签署质量验收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7.8 其它验收细则以中标方的投标文件中提供的货物技术资料及双方签订的合同条款为准。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7.9 如本项目质量验收不合格，成交供应商按照采购人要求实施返工直至合格，由此增加的一切费用由成交供应商承担。</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7.10 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8.售后服务要求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8.1 本项目的质量保证期自双方签字验收合格之日起（简称“质保期”）为壹年，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8.2 质保期内，自验收并交付采购人使用之日起3个月内出现重大故障，成交供应商需无条件更换。</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8.3 质保期内，提供7×24小时热线电话提供技术支持，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8.4 质保期内如货物同意故障经成交供应商3次维修后仍不能达到采购人使用标准，采购人有权退货，并视作成交供应商不能交付货物而须支付违约赔偿金给采购人，采购人还可依法追究成交供应商的违约责任。</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 xml:space="preserve">8.5 成交供应商需具有相应的售后服务能力，包括拥有相应的货物和人员。在保修期内，成交供应商需有可随时上门进行维修及检测的工程师。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8.6 响应供应商所投产品需提供货物扩容、升级方面的技术支持服务。</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9.培训要求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响应供应商必需提供但不限于以下培训要求：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9.1 为本项目尽快为各使用部门所熟悉，减少上手难度，成交供应商应为该项目准备好使用手册、培训PPT，系统软件部署完成后，在采购人指定地点提供现场技术培训，保证使用人员正常操作货物的各种功能；</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9.2 响应供应商必须根据标书采购的货物及采用的相关技术，在标书中提出全面的培训计划和课程内容安排，并在合同签定后征得用户方同意后实施；</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9.3响应供应商必须提供高水平的培训。培训地点、人数、天数，由成交供应商列出具体计划并安排实施；</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9.4培训应包括本标书中所有货物的安装和维护、常见故障现象及诊断、常见的问题及解决办法、操作系统软件、系统管理和应用软件、管理软件等；</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9.5 其它原厂增值培训。</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10、其它要求。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10.1 响应供应商必须对项目整体进行报价，提供所投标货物的详细技术资料，并对其提供的资料的真实性、准确性负责。响应供应商中标后在广东省范围内设有售后服务机构（以工商营业执照为准）。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10.2 响应供应商所投货物必须是知名品牌、全新产品，提供货物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10.3 响应供应商需在投标文件中提供详细货物说明资料，所提供货物的技术指标必须按照厂家公开公布的实际性能指标参数如实填写，如投标文件的不如实填写的，到货验收时将导致货物被用户拒收和索赔，由此引起的所有损失由成交供应商负责。</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10.4 响应供应商必须确保货物及所有配套件的完整性。对于招标文件没有列出，而对货物的正常运行和维护必不可少的且应属于货物配带的部件、配件及安装材料等，响应供应商有责任给予补充。</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lang w:val="en-US" w:eastAsia="zh-CN"/>
        </w:rPr>
      </w:pPr>
      <w:r>
        <w:rPr>
          <w:rFonts w:hint="eastAsia" w:ascii="宋体" w:hAnsi="宋体"/>
          <w:lang w:val="en-US" w:eastAsia="zh-CN"/>
        </w:rPr>
        <w:t>10.5响应供应商积极配合采购人信息化建设项目工作。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四</w:t>
      </w:r>
      <w:r>
        <w:rPr>
          <w:rFonts w:hint="eastAsia" w:ascii="宋体" w:hAnsi="宋体"/>
        </w:rPr>
        <w:t>、知识产权产权归属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成交供应商</w:t>
      </w:r>
      <w:r>
        <w:rPr>
          <w:rFonts w:hint="eastAsia" w:ascii="宋体" w:hAnsi="宋体"/>
        </w:rPr>
        <w:t>保证</w:t>
      </w:r>
      <w:r>
        <w:rPr>
          <w:rFonts w:hint="eastAsia" w:ascii="宋体" w:hAnsi="宋体"/>
          <w:lang w:eastAsia="zh-CN"/>
        </w:rPr>
        <w:t>采购人</w:t>
      </w:r>
      <w:r>
        <w:rPr>
          <w:rFonts w:hint="eastAsia" w:ascii="宋体" w:hAnsi="宋体"/>
        </w:rPr>
        <w:t>在中国境内使用设备或设备的任何一部分时，免受第三方提出侵犯其知识产权的诉讼。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五</w:t>
      </w:r>
      <w:bookmarkStart w:id="33" w:name="_GoBack"/>
      <w:bookmarkEnd w:id="33"/>
      <w:r>
        <w:rPr>
          <w:rFonts w:hint="eastAsia" w:ascii="宋体" w:hAnsi="宋体"/>
        </w:rPr>
        <w:t>、保密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1.保密信息包括但不限于双方洽谈情况、签署的任何文件、工作进度、技术方案、数据库、图纸、电子邮件等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w:t>
      </w:r>
      <w:r>
        <w:rPr>
          <w:rFonts w:hint="eastAsia" w:ascii="宋体" w:hAnsi="宋体"/>
          <w:lang w:eastAsia="zh-CN"/>
        </w:rPr>
        <w:t>成交供应商</w:t>
      </w:r>
      <w:r>
        <w:rPr>
          <w:rFonts w:hint="eastAsia" w:ascii="宋体" w:hAnsi="宋体"/>
        </w:rPr>
        <w:t>保证从</w:t>
      </w:r>
      <w:r>
        <w:rPr>
          <w:rFonts w:hint="eastAsia" w:ascii="宋体" w:hAnsi="宋体"/>
          <w:lang w:eastAsia="zh-CN"/>
        </w:rPr>
        <w:t>采购人</w:t>
      </w:r>
      <w:r>
        <w:rPr>
          <w:rFonts w:hint="eastAsia" w:ascii="宋体" w:hAnsi="宋体"/>
        </w:rPr>
        <w:t>获取的保密信息仅用于合作有关的用途和目的。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3.甲乙双方保证由对方提供的保密信息予以妥善保存，采取适用于对自己的保密信息同样的保护措施和审慎程度进行保密。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4.</w:t>
      </w:r>
      <w:r>
        <w:rPr>
          <w:rFonts w:hint="eastAsia" w:ascii="宋体" w:hAnsi="宋体"/>
          <w:lang w:eastAsia="zh-CN"/>
        </w:rPr>
        <w:t>成交供应商</w:t>
      </w:r>
      <w:r>
        <w:rPr>
          <w:rFonts w:hint="eastAsia" w:ascii="宋体" w:hAnsi="宋体"/>
        </w:rPr>
        <w:t>不得刺探与本项目无关的</w:t>
      </w:r>
      <w:r>
        <w:rPr>
          <w:rFonts w:hint="eastAsia" w:ascii="宋体" w:hAnsi="宋体"/>
          <w:lang w:eastAsia="zh-CN"/>
        </w:rPr>
        <w:t>采购人</w:t>
      </w:r>
      <w:r>
        <w:rPr>
          <w:rFonts w:hint="eastAsia" w:ascii="宋体" w:hAnsi="宋体"/>
        </w:rPr>
        <w:t>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5.不得向任何未经</w:t>
      </w:r>
      <w:r>
        <w:rPr>
          <w:rFonts w:hint="eastAsia" w:ascii="宋体" w:hAnsi="宋体"/>
          <w:lang w:eastAsia="zh-CN"/>
        </w:rPr>
        <w:t>采购人</w:t>
      </w:r>
      <w:r>
        <w:rPr>
          <w:rFonts w:hint="eastAsia" w:ascii="宋体" w:hAnsi="宋体"/>
        </w:rPr>
        <w:t>授权的第三方提供</w:t>
      </w:r>
      <w:r>
        <w:rPr>
          <w:rFonts w:hint="eastAsia" w:ascii="宋体" w:hAnsi="宋体"/>
          <w:lang w:eastAsia="zh-CN"/>
        </w:rPr>
        <w:t>采购人</w:t>
      </w:r>
      <w:r>
        <w:rPr>
          <w:rFonts w:hint="eastAsia" w:ascii="宋体" w:hAnsi="宋体"/>
        </w:rPr>
        <w:t>的保密信息。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6.不得允许（出借、赠与、出租、转让等处理</w:t>
      </w:r>
      <w:r>
        <w:rPr>
          <w:rFonts w:hint="eastAsia" w:ascii="宋体" w:hAnsi="宋体"/>
          <w:lang w:eastAsia="zh-CN"/>
        </w:rPr>
        <w:t>采购人</w:t>
      </w:r>
      <w:r>
        <w:rPr>
          <w:rFonts w:hint="eastAsia" w:ascii="宋体" w:hAnsi="宋体"/>
        </w:rPr>
        <w:t>保密信息的行为皆属于“允许”）或协助未经</w:t>
      </w:r>
      <w:r>
        <w:rPr>
          <w:rFonts w:hint="eastAsia" w:ascii="宋体" w:hAnsi="宋体"/>
          <w:lang w:eastAsia="zh-CN"/>
        </w:rPr>
        <w:t>采购人</w:t>
      </w:r>
      <w:r>
        <w:rPr>
          <w:rFonts w:hint="eastAsia" w:ascii="宋体" w:hAnsi="宋体"/>
        </w:rPr>
        <w:t>授权的第三方使用</w:t>
      </w:r>
      <w:r>
        <w:rPr>
          <w:rFonts w:hint="eastAsia" w:ascii="宋体" w:hAnsi="宋体"/>
          <w:lang w:eastAsia="zh-CN"/>
        </w:rPr>
        <w:t>采购人</w:t>
      </w:r>
      <w:r>
        <w:rPr>
          <w:rFonts w:hint="eastAsia" w:ascii="宋体" w:hAnsi="宋体"/>
        </w:rPr>
        <w:t>的保密信息。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7.</w:t>
      </w:r>
      <w:r>
        <w:rPr>
          <w:rFonts w:hint="eastAsia" w:ascii="宋体" w:hAnsi="宋体"/>
          <w:lang w:eastAsia="zh-CN"/>
        </w:rPr>
        <w:t>成交供应商</w:t>
      </w:r>
      <w:r>
        <w:rPr>
          <w:rFonts w:hint="eastAsia" w:ascii="宋体" w:hAnsi="宋体"/>
        </w:rPr>
        <w:t>工作人员知悉该保密信息前，应向其提示保密信息的保密性和应承担的义务，并保证工作人员以书面形式同意接受本条款的约束，确保</w:t>
      </w:r>
      <w:r>
        <w:rPr>
          <w:rFonts w:hint="eastAsia" w:ascii="宋体" w:hAnsi="宋体"/>
          <w:lang w:eastAsia="zh-CN"/>
        </w:rPr>
        <w:t>成交供应商</w:t>
      </w:r>
      <w:r>
        <w:rPr>
          <w:rFonts w:hint="eastAsia" w:ascii="宋体" w:hAnsi="宋体"/>
        </w:rPr>
        <w:t>工作人员承担保密责任。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8.若</w:t>
      </w:r>
      <w:r>
        <w:rPr>
          <w:rFonts w:hint="eastAsia" w:ascii="宋体" w:hAnsi="宋体"/>
          <w:lang w:eastAsia="zh-CN"/>
        </w:rPr>
        <w:t>成交供应商</w:t>
      </w:r>
      <w:r>
        <w:rPr>
          <w:rFonts w:hint="eastAsia" w:ascii="宋体" w:hAnsi="宋体"/>
        </w:rPr>
        <w:t>与第三方合并、被第三方兼并或被第三方直接或间接控制，</w:t>
      </w:r>
      <w:r>
        <w:rPr>
          <w:rFonts w:hint="eastAsia" w:ascii="宋体" w:hAnsi="宋体"/>
          <w:lang w:eastAsia="zh-CN"/>
        </w:rPr>
        <w:t>成交供应商</w:t>
      </w:r>
      <w:r>
        <w:rPr>
          <w:rFonts w:hint="eastAsia" w:ascii="宋体" w:hAnsi="宋体"/>
        </w:rPr>
        <w:t>不得向该第三方披露任何</w:t>
      </w:r>
      <w:r>
        <w:rPr>
          <w:rFonts w:hint="eastAsia" w:ascii="宋体" w:hAnsi="宋体"/>
          <w:lang w:eastAsia="zh-CN"/>
        </w:rPr>
        <w:t>采购人</w:t>
      </w:r>
      <w:r>
        <w:rPr>
          <w:rFonts w:hint="eastAsia" w:ascii="宋体" w:hAnsi="宋体"/>
        </w:rPr>
        <w:t>的保密信息；</w:t>
      </w:r>
      <w:r>
        <w:rPr>
          <w:rFonts w:hint="eastAsia" w:ascii="宋体" w:hAnsi="宋体"/>
          <w:lang w:eastAsia="zh-CN"/>
        </w:rPr>
        <w:t>成交供应商</w:t>
      </w:r>
      <w:r>
        <w:rPr>
          <w:rFonts w:hint="eastAsia" w:ascii="宋体" w:hAnsi="宋体"/>
        </w:rPr>
        <w:t>应立即将</w:t>
      </w:r>
      <w:r>
        <w:rPr>
          <w:rFonts w:hint="eastAsia" w:ascii="宋体" w:hAnsi="宋体"/>
          <w:lang w:eastAsia="zh-CN"/>
        </w:rPr>
        <w:t>采购人</w:t>
      </w:r>
      <w:r>
        <w:rPr>
          <w:rFonts w:hint="eastAsia" w:ascii="宋体" w:hAnsi="宋体"/>
        </w:rPr>
        <w:t>的保密资料归还</w:t>
      </w:r>
      <w:r>
        <w:rPr>
          <w:rFonts w:hint="eastAsia" w:ascii="宋体" w:hAnsi="宋体"/>
          <w:lang w:eastAsia="zh-CN"/>
        </w:rPr>
        <w:t>采购人</w:t>
      </w:r>
      <w:r>
        <w:rPr>
          <w:rFonts w:hint="eastAsia" w:ascii="宋体" w:hAnsi="宋体"/>
        </w:rPr>
        <w:t>，或根据</w:t>
      </w:r>
      <w:r>
        <w:rPr>
          <w:rFonts w:hint="eastAsia" w:ascii="宋体" w:hAnsi="宋体"/>
          <w:lang w:eastAsia="zh-CN"/>
        </w:rPr>
        <w:t>采购人</w:t>
      </w:r>
      <w:r>
        <w:rPr>
          <w:rFonts w:hint="eastAsia" w:ascii="宋体" w:hAnsi="宋体"/>
        </w:rPr>
        <w:t>的要求予以销毁；但如事先获得</w:t>
      </w:r>
      <w:r>
        <w:rPr>
          <w:rFonts w:hint="eastAsia" w:ascii="宋体" w:hAnsi="宋体"/>
          <w:lang w:eastAsia="zh-CN"/>
        </w:rPr>
        <w:t>采购人</w:t>
      </w:r>
      <w:r>
        <w:rPr>
          <w:rFonts w:hint="eastAsia" w:ascii="宋体" w:hAnsi="宋体"/>
        </w:rPr>
        <w:t>的书面同意，</w:t>
      </w:r>
      <w:r>
        <w:rPr>
          <w:rFonts w:hint="eastAsia" w:ascii="宋体" w:hAnsi="宋体"/>
          <w:lang w:eastAsia="zh-CN"/>
        </w:rPr>
        <w:t>成交供应商</w:t>
      </w:r>
      <w:r>
        <w:rPr>
          <w:rFonts w:hint="eastAsia" w:ascii="宋体" w:hAnsi="宋体"/>
        </w:rPr>
        <w:t>可继续使用该保密信息。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9.如果</w:t>
      </w:r>
      <w:r>
        <w:rPr>
          <w:rFonts w:hint="eastAsia" w:ascii="宋体" w:hAnsi="宋体"/>
          <w:lang w:eastAsia="zh-CN"/>
        </w:rPr>
        <w:t>成交供应商</w:t>
      </w:r>
      <w:r>
        <w:rPr>
          <w:rFonts w:hint="eastAsia" w:ascii="宋体" w:hAnsi="宋体"/>
        </w:rPr>
        <w:t>被要求向政府部门、法院或其他有权部门提供保密信息，</w:t>
      </w:r>
      <w:r>
        <w:rPr>
          <w:rFonts w:hint="eastAsia" w:ascii="宋体" w:hAnsi="宋体"/>
          <w:lang w:eastAsia="zh-CN"/>
        </w:rPr>
        <w:t>成交供应商</w:t>
      </w:r>
      <w:r>
        <w:rPr>
          <w:rFonts w:hint="eastAsia" w:ascii="宋体" w:hAnsi="宋体"/>
        </w:rPr>
        <w:t>在可能的情况下，应立即向</w:t>
      </w:r>
      <w:r>
        <w:rPr>
          <w:rFonts w:hint="eastAsia" w:ascii="宋体" w:hAnsi="宋体"/>
          <w:lang w:eastAsia="zh-CN"/>
        </w:rPr>
        <w:t>采购人</w:t>
      </w:r>
      <w:r>
        <w:rPr>
          <w:rFonts w:hint="eastAsia" w:ascii="宋体" w:hAnsi="宋体"/>
        </w:rPr>
        <w:t>予以通报，以便</w:t>
      </w:r>
      <w:r>
        <w:rPr>
          <w:rFonts w:hint="eastAsia" w:ascii="宋体" w:hAnsi="宋体"/>
          <w:lang w:eastAsia="zh-CN"/>
        </w:rPr>
        <w:t>采购人</w:t>
      </w:r>
      <w:r>
        <w:rPr>
          <w:rFonts w:hint="eastAsia" w:ascii="宋体" w:hAnsi="宋体"/>
        </w:rPr>
        <w:t>能采取相应有效保护措施来保护该保密信息。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b/>
        </w:rPr>
      </w:pPr>
      <w:r>
        <w:rPr>
          <w:rFonts w:hint="eastAsia" w:ascii="宋体" w:hAnsi="宋体"/>
        </w:rPr>
        <w:t>10. 保密期限不受合同有效期限的约束。</w:t>
      </w: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w:t>
      </w:r>
      <w:r>
        <w:rPr>
          <w:rFonts w:hint="eastAsia" w:ascii="宋体" w:hAnsi="宋体" w:cs="宋体"/>
          <w:lang w:eastAsia="zh-CN"/>
        </w:rPr>
        <w:t>如有通知</w:t>
      </w:r>
      <w:r>
        <w:rPr>
          <w:rFonts w:hint="eastAsia" w:ascii="宋体" w:hAnsi="宋体" w:cs="宋体"/>
        </w:rPr>
        <w:t>出席会议</w:t>
      </w:r>
      <w:r>
        <w:rPr>
          <w:rFonts w:hint="eastAsia" w:ascii="宋体" w:hAnsi="宋体" w:cs="宋体"/>
          <w:lang w:eastAsia="zh-CN"/>
        </w:rPr>
        <w:t>的</w:t>
      </w:r>
      <w:r>
        <w:rPr>
          <w:rFonts w:hint="eastAsia" w:ascii="宋体" w:hAnsi="宋体" w:cs="宋体"/>
        </w:rPr>
        <w:t>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2034"/>
      <w:bookmarkStart w:id="1" w:name="_Toc28330"/>
      <w:bookmarkStart w:id="2" w:name="_Toc202819878"/>
      <w:bookmarkStart w:id="3" w:name="_Toc395800947"/>
      <w:bookmarkStart w:id="4" w:name="_Toc202816996"/>
      <w:bookmarkStart w:id="5" w:name="_Toc202254105"/>
      <w:bookmarkStart w:id="6" w:name="_Toc202251700"/>
      <w:bookmarkStart w:id="7" w:name="_Toc202251075"/>
      <w:bookmarkStart w:id="8" w:name="_Toc202820351"/>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w:t>
      </w:r>
      <w:r>
        <w:rPr>
          <w:rFonts w:hint="eastAsia" w:ascii="宋体" w:hAnsi="宋体" w:cs="仿宋"/>
          <w:u w:val="single"/>
        </w:rPr>
        <w:t>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0"/>
          <w:sz w:val="22"/>
        </w:rPr>
      </w:pPr>
      <w:r>
        <w:rPr>
          <w:rFonts w:hint="eastAsia" w:ascii="宋体" w:hAnsi="宋体" w:cs="仿宋"/>
          <w:snapToGrid w:val="0"/>
          <w:kern w:val="0"/>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w:t>
      </w:r>
      <w:r>
        <w:rPr>
          <w:rFonts w:hint="eastAsia" w:ascii="宋体" w:hAnsi="宋体"/>
          <w:b/>
          <w:bCs/>
          <w:color w:val="000000"/>
          <w:sz w:val="22"/>
          <w:u w:val="single"/>
          <w:lang w:eastAsia="zh-CN"/>
        </w:rPr>
        <w:t>或</w:t>
      </w:r>
      <w:r>
        <w:rPr>
          <w:rFonts w:hint="eastAsia" w:ascii="宋体" w:hAnsi="宋体"/>
          <w:b/>
          <w:bCs/>
          <w:color w:val="000000"/>
          <w:sz w:val="22"/>
          <w:u w:val="single"/>
        </w:rPr>
        <w:t>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仿宋"/>
          <w:b/>
          <w:szCs w:val="24"/>
          <w:lang w:val="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.具备中国网络安全审查技术与认证中心（CCRC）风险评估资质三级以上或中国信息安全测评中心（CNITSEC）风险评估一级以上。。</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4106"/>
      <w:bookmarkStart w:id="11" w:name="_Toc202816997"/>
      <w:bookmarkStart w:id="12" w:name="_Toc31980"/>
      <w:bookmarkStart w:id="13" w:name="_Toc202251701"/>
      <w:bookmarkStart w:id="14" w:name="_Toc202252035"/>
      <w:bookmarkStart w:id="15" w:name="_Toc202820352"/>
      <w:bookmarkStart w:id="16" w:name="_Toc202819879"/>
      <w:bookmarkStart w:id="17" w:name="_Toc395800949"/>
      <w:bookmarkStart w:id="18" w:name="_Toc20225107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02251702"/>
      <w:bookmarkStart w:id="20" w:name="_Toc202819880"/>
      <w:bookmarkStart w:id="21" w:name="_Toc29676"/>
      <w:bookmarkStart w:id="22" w:name="_Toc202820353"/>
      <w:bookmarkStart w:id="23" w:name="_Toc202254107"/>
      <w:bookmarkStart w:id="24" w:name="_Toc395800950"/>
      <w:bookmarkStart w:id="25" w:name="_Toc202252036"/>
      <w:bookmarkStart w:id="26" w:name="_Toc202251077"/>
      <w:bookmarkStart w:id="27" w:name="_Toc202816998"/>
      <w:bookmarkStart w:id="28" w:name="_Toc4426"/>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20354"/>
      <w:bookmarkStart w:id="30" w:name="_Toc202816999"/>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98919"/>
    <w:multiLevelType w:val="singleLevel"/>
    <w:tmpl w:val="88198919"/>
    <w:lvl w:ilvl="0" w:tentative="0">
      <w:start w:val="2"/>
      <w:numFmt w:val="decimal"/>
      <w:lvlText w:val="%1."/>
      <w:lvlJc w:val="left"/>
      <w:pPr>
        <w:tabs>
          <w:tab w:val="left" w:pos="312"/>
        </w:tabs>
      </w:pPr>
    </w:lvl>
  </w:abstractNum>
  <w:abstractNum w:abstractNumId="1">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59B27F6"/>
    <w:rsid w:val="07215B56"/>
    <w:rsid w:val="11C63C1D"/>
    <w:rsid w:val="126B2EA6"/>
    <w:rsid w:val="19DA4995"/>
    <w:rsid w:val="1EE164EA"/>
    <w:rsid w:val="211C29BF"/>
    <w:rsid w:val="21F760A6"/>
    <w:rsid w:val="22D43FF0"/>
    <w:rsid w:val="23D87429"/>
    <w:rsid w:val="2B5D1D0C"/>
    <w:rsid w:val="2D313951"/>
    <w:rsid w:val="2E9C247D"/>
    <w:rsid w:val="34EE099F"/>
    <w:rsid w:val="395071FD"/>
    <w:rsid w:val="3DCB7B4A"/>
    <w:rsid w:val="41960124"/>
    <w:rsid w:val="41B266CD"/>
    <w:rsid w:val="42CE4C86"/>
    <w:rsid w:val="45010631"/>
    <w:rsid w:val="458A1E66"/>
    <w:rsid w:val="49A359F0"/>
    <w:rsid w:val="4AE53583"/>
    <w:rsid w:val="503F6CAD"/>
    <w:rsid w:val="51E0593F"/>
    <w:rsid w:val="57851CC5"/>
    <w:rsid w:val="62B90AA9"/>
    <w:rsid w:val="661652F8"/>
    <w:rsid w:val="6C962C82"/>
    <w:rsid w:val="6D194848"/>
    <w:rsid w:val="6D2367A2"/>
    <w:rsid w:val="70C60851"/>
    <w:rsid w:val="727B3B5C"/>
    <w:rsid w:val="72E26655"/>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5787</Words>
  <Characters>6047</Characters>
  <Lines>60</Lines>
  <Paragraphs>17</Paragraphs>
  <TotalTime>41</TotalTime>
  <ScaleCrop>false</ScaleCrop>
  <LinksUpToDate>false</LinksUpToDate>
  <CharactersWithSpaces>7307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2019-05-06T07:16:00Z</cp:lastPrinted>
  <dcterms:modified xsi:type="dcterms:W3CDTF">2023-09-20T02:28:56Z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AFF6048C758E4425AD3B2F4FEFC093AA</vt:lpwstr>
  </property>
</Properties>
</file>