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hint="eastAsia" w:ascii="仿宋_GB2312" w:hAnsi="宋体" w:eastAsia="方正小标宋简体"/>
          <w:b/>
          <w:bCs/>
          <w:spacing w:val="20"/>
          <w:sz w:val="52"/>
          <w:szCs w:val="52"/>
          <w:lang w:eastAsia="zh-CN"/>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网络安全风险评估服务项目</w:t>
      </w:r>
      <w:r>
        <w:rPr>
          <w:rFonts w:hint="eastAsia" w:ascii="方正小标宋简体" w:hAnsi="宋体" w:eastAsia="方正小标宋简体"/>
          <w:b/>
          <w:bCs/>
          <w:kern w:val="0"/>
          <w:sz w:val="44"/>
          <w:szCs w:val="44"/>
        </w:rPr>
        <w:t>信息公</w:t>
      </w:r>
      <w:r>
        <w:rPr>
          <w:rFonts w:hint="eastAsia" w:ascii="方正小标宋简体" w:hAnsi="宋体" w:eastAsia="方正小标宋简体"/>
          <w:b/>
          <w:bCs/>
          <w:kern w:val="0"/>
          <w:sz w:val="44"/>
          <w:szCs w:val="44"/>
          <w:lang w:eastAsia="zh-CN"/>
        </w:rPr>
        <w:t>告</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需</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highlight w:val="yellow"/>
        </w:rPr>
        <w:t>202</w:t>
      </w:r>
      <w:r>
        <w:rPr>
          <w:rFonts w:hint="eastAsia" w:ascii="仿宋" w:hAnsi="仿宋" w:eastAsia="仿宋" w:cs="仿宋"/>
          <w:b/>
          <w:w w:val="110"/>
          <w:sz w:val="36"/>
          <w:szCs w:val="36"/>
          <w:highlight w:val="yellow"/>
          <w:lang w:val="en-US" w:eastAsia="zh-CN"/>
        </w:rPr>
        <w:t>3</w:t>
      </w:r>
      <w:r>
        <w:rPr>
          <w:rFonts w:hint="eastAsia" w:ascii="仿宋" w:hAnsi="仿宋" w:eastAsia="仿宋" w:cs="仿宋"/>
          <w:b/>
          <w:w w:val="110"/>
          <w:sz w:val="36"/>
          <w:szCs w:val="36"/>
          <w:highlight w:val="yellow"/>
        </w:rPr>
        <w:t>年</w:t>
      </w:r>
      <w:r>
        <w:rPr>
          <w:rFonts w:hint="eastAsia" w:ascii="仿宋" w:hAnsi="仿宋" w:eastAsia="仿宋" w:cs="仿宋"/>
          <w:b/>
          <w:w w:val="110"/>
          <w:sz w:val="36"/>
          <w:szCs w:val="36"/>
          <w:highlight w:val="yellow"/>
          <w:lang w:val="en-US" w:eastAsia="zh-CN"/>
        </w:rPr>
        <w:t>9</w:t>
      </w:r>
      <w:r>
        <w:rPr>
          <w:rFonts w:hint="eastAsia" w:ascii="仿宋" w:hAnsi="仿宋" w:eastAsia="仿宋" w:cs="仿宋"/>
          <w:b/>
          <w:w w:val="110"/>
          <w:sz w:val="36"/>
          <w:szCs w:val="36"/>
          <w:highlight w:val="yellow"/>
        </w:rPr>
        <w:t>月</w:t>
      </w:r>
      <w:r>
        <w:rPr>
          <w:rFonts w:hint="eastAsia" w:ascii="仿宋" w:hAnsi="仿宋" w:eastAsia="仿宋" w:cs="仿宋"/>
          <w:b/>
          <w:w w:val="110"/>
          <w:sz w:val="36"/>
          <w:szCs w:val="36"/>
          <w:highlight w:val="yellow"/>
          <w:lang w:val="en-US" w:eastAsia="zh-CN"/>
        </w:rPr>
        <w:t>14</w:t>
      </w:r>
      <w:r>
        <w:rPr>
          <w:rFonts w:hint="eastAsia" w:ascii="仿宋" w:hAnsi="仿宋" w:eastAsia="仿宋" w:cs="仿宋"/>
          <w:b/>
          <w:w w:val="11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我院对茂名市人民医院网络安全风险评估服务采购项目信息</w:t>
      </w:r>
      <w:r>
        <w:rPr>
          <w:rFonts w:ascii="宋体" w:hAnsi="宋体" w:cs="宋体"/>
          <w:color w:val="000000"/>
          <w:kern w:val="0"/>
          <w:sz w:val="22"/>
        </w:rPr>
        <w:t>进行</w:t>
      </w:r>
      <w:r>
        <w:rPr>
          <w:rFonts w:hint="eastAsia" w:ascii="宋体" w:hAnsi="宋体" w:cs="宋体"/>
          <w:color w:val="000000"/>
          <w:kern w:val="0"/>
          <w:sz w:val="22"/>
          <w:lang w:eastAsia="zh-CN"/>
        </w:rPr>
        <w:t>公告</w:t>
      </w:r>
      <w:r>
        <w:rPr>
          <w:rFonts w:ascii="宋体" w:hAnsi="宋体" w:cs="宋体"/>
          <w:color w:val="000000"/>
          <w:kern w:val="0"/>
          <w:sz w:val="22"/>
        </w:rPr>
        <w:t>，欢迎符合资格条件的供应商参加。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茂名市人民医院网络安全风险评估服务采购项目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需求文件</w:t>
      </w:r>
      <w:r>
        <w:rPr>
          <w:rFonts w:hint="eastAsia" w:ascii="宋体" w:hAnsi="宋体" w:cs="宋体"/>
          <w:color w:val="000000"/>
          <w:kern w:val="0"/>
          <w:sz w:val="22"/>
          <w:lang w:val="en-US" w:eastAsia="zh-CN"/>
        </w:rPr>
        <w:t>(含响应文件模板)</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w:t>
      </w:r>
      <w:r>
        <w:rPr>
          <w:rFonts w:hint="eastAsia" w:ascii="宋体" w:hAnsi="宋体"/>
          <w:lang w:eastAsia="zh-CN"/>
        </w:rPr>
        <w:t>具备中国网络安全审查技术与认证中心（CCRC）风险评估资质三级以上或中国信息安全测评中心（CNITSEC）风险评估一级以上。</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提交响应文件（模板见需求文件）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截止</w:t>
      </w:r>
      <w:r>
        <w:rPr>
          <w:rFonts w:hint="eastAsia" w:ascii="宋体" w:hAnsi="宋体"/>
        </w:rPr>
        <w:t>时间：</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15</w:t>
      </w:r>
      <w:r>
        <w:rPr>
          <w:rFonts w:hint="eastAsia" w:ascii="宋体" w:hAnsi="宋体"/>
          <w:shd w:val="clear" w:color="auto" w:fill="FFFF00"/>
        </w:rPr>
        <w:t>日起至</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21</w:t>
      </w:r>
      <w:r>
        <w:rPr>
          <w:rFonts w:hint="eastAsia" w:ascii="宋体" w:hAnsi="宋体"/>
          <w:shd w:val="clear" w:color="auto" w:fill="FFFF00"/>
        </w:rPr>
        <w:t>日上午</w:t>
      </w:r>
      <w:r>
        <w:rPr>
          <w:rFonts w:hint="eastAsia" w:ascii="宋体" w:hAnsi="宋体"/>
          <w:shd w:val="clear" w:color="auto" w:fill="FFFF00"/>
          <w:lang w:val="en-US" w:eastAsia="zh-CN"/>
        </w:rPr>
        <w:t>8</w:t>
      </w:r>
      <w:r>
        <w:rPr>
          <w:rFonts w:hint="eastAsia" w:ascii="宋体" w:hAnsi="宋体"/>
          <w:shd w:val="clear" w:color="auto" w:fill="FFFF00"/>
        </w:rPr>
        <w:t>:</w:t>
      </w:r>
      <w:r>
        <w:rPr>
          <w:rFonts w:hint="eastAsia" w:ascii="宋体" w:hAnsi="宋体"/>
          <w:shd w:val="clear" w:color="auto" w:fill="FFFF00"/>
          <w:lang w:val="en-US" w:eastAsia="zh-CN"/>
        </w:rPr>
        <w:t>0</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六、注意事项：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hint="eastAsia" w:ascii="宋体" w:hAnsi="宋体"/>
        </w:rPr>
      </w:pPr>
      <w:r>
        <w:rPr>
          <w:rFonts w:hint="eastAsia" w:ascii="宋体" w:hAnsi="宋体"/>
        </w:rPr>
        <w:t>邮箱：</w:t>
      </w:r>
      <w:r>
        <w:rPr>
          <w:rFonts w:hint="eastAsia" w:ascii="宋体" w:hAnsi="宋体"/>
          <w:lang w:val="en-US" w:eastAsia="zh-CN"/>
        </w:rPr>
        <w:fldChar w:fldCharType="begin"/>
      </w:r>
      <w:r>
        <w:rPr>
          <w:rFonts w:hint="eastAsia" w:ascii="宋体" w:hAnsi="宋体"/>
          <w:lang w:val="en-US" w:eastAsia="zh-CN"/>
        </w:rPr>
        <w:instrText xml:space="preserve"> HYPERLINK "mailto:killua342002@163.com" </w:instrText>
      </w:r>
      <w:r>
        <w:rPr>
          <w:rFonts w:hint="eastAsia" w:ascii="宋体" w:hAnsi="宋体"/>
          <w:lang w:val="en-US" w:eastAsia="zh-CN"/>
        </w:rPr>
        <w:fldChar w:fldCharType="separate"/>
      </w:r>
      <w:r>
        <w:rPr>
          <w:rFonts w:hint="eastAsia" w:ascii="宋体" w:hAnsi="宋体"/>
          <w:color w:val="0000FF"/>
          <w:u w:val="single"/>
          <w:lang w:val="en-US" w:eastAsia="zh-CN"/>
        </w:rPr>
        <w:t>killua342002</w:t>
      </w:r>
      <w:r>
        <w:rPr>
          <w:rFonts w:hint="eastAsia" w:ascii="宋体" w:hAnsi="宋体"/>
          <w:color w:val="0000FF"/>
          <w:u w:val="single"/>
        </w:rPr>
        <w:t>@1</w:t>
      </w:r>
      <w:r>
        <w:rPr>
          <w:rFonts w:hint="eastAsia" w:ascii="宋体" w:hAnsi="宋体"/>
          <w:color w:val="0000FF"/>
          <w:u w:val="single"/>
          <w:lang w:val="en-US" w:eastAsia="zh-CN"/>
        </w:rPr>
        <w:t>63</w:t>
      </w:r>
      <w:r>
        <w:rPr>
          <w:rFonts w:hint="eastAsia" w:ascii="宋体" w:hAnsi="宋体"/>
          <w:color w:val="0000FF"/>
          <w:u w:val="single"/>
        </w:rPr>
        <w:t>.com</w:t>
      </w:r>
      <w:r>
        <w:rPr>
          <w:rFonts w:hint="eastAsia" w:ascii="宋体" w:hAnsi="宋体"/>
          <w:lang w:val="en-US" w:eastAsia="zh-CN"/>
        </w:rPr>
        <w:fldChar w:fldCharType="end"/>
      </w: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r>
        <w:rPr>
          <w:rFonts w:hint="eastAsia" w:hAnsi="宋体"/>
        </w:rPr>
        <w:t xml:space="preserve">                                      </w:t>
      </w:r>
      <w:r>
        <w:rPr>
          <w:rFonts w:hint="eastAsia" w:hAnsi="宋体"/>
          <w:highlight w:val="yellow"/>
        </w:rPr>
        <w:t xml:space="preserve">  202</w:t>
      </w:r>
      <w:r>
        <w:rPr>
          <w:rFonts w:hint="eastAsia" w:hAnsi="宋体"/>
          <w:highlight w:val="yellow"/>
          <w:lang w:val="en-US" w:eastAsia="zh-CN"/>
        </w:rPr>
        <w:t>3</w:t>
      </w:r>
      <w:r>
        <w:rPr>
          <w:rFonts w:hint="eastAsia" w:hAnsi="宋体"/>
          <w:highlight w:val="yellow"/>
        </w:rPr>
        <w:t>年</w:t>
      </w:r>
      <w:r>
        <w:rPr>
          <w:rFonts w:hint="eastAsia" w:hAnsi="宋体"/>
          <w:highlight w:val="yellow"/>
          <w:lang w:val="en-US" w:eastAsia="zh-CN"/>
        </w:rPr>
        <w:t>9</w:t>
      </w:r>
      <w:r>
        <w:rPr>
          <w:rFonts w:hint="eastAsia" w:hAnsi="宋体"/>
          <w:highlight w:val="yellow"/>
        </w:rPr>
        <w:t>月</w:t>
      </w:r>
      <w:r>
        <w:rPr>
          <w:rFonts w:hint="eastAsia" w:hAnsi="宋体"/>
          <w:highlight w:val="yellow"/>
          <w:lang w:val="en-US" w:eastAsia="zh-CN"/>
        </w:rPr>
        <w:t>14</w:t>
      </w:r>
      <w:bookmarkStart w:id="33" w:name="_GoBack"/>
      <w:bookmarkEnd w:id="33"/>
      <w:r>
        <w:rPr>
          <w:rFonts w:hint="eastAsia" w:hAnsi="宋体"/>
          <w:highlight w:val="yellow"/>
        </w:rPr>
        <w:t>日</w:t>
      </w:r>
      <w:r>
        <w:rPr>
          <w:rFonts w:hint="eastAsia" w:hAnsi="宋体"/>
          <w:highlight w:val="yellow"/>
          <w:lang w:val="en-US" w:eastAsia="zh-CN"/>
        </w:rPr>
        <w:t xml:space="preserve"> </w:t>
      </w:r>
      <w:r>
        <w:rPr>
          <w:rFonts w:hint="eastAsia" w:hAnsi="宋体"/>
          <w:lang w:val="en-US" w:eastAsia="zh-CN"/>
        </w:rPr>
        <w:t xml:space="preserve">  </w:t>
      </w: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网络安全风险评估服务项目</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lang w:val="en-US" w:eastAsia="zh-CN"/>
        </w:rPr>
      </w:pPr>
      <w:r>
        <w:rPr>
          <w:rFonts w:hint="eastAsia" w:ascii="宋体" w:hAnsi="宋体"/>
          <w:kern w:val="0"/>
          <w:szCs w:val="21"/>
          <w:lang w:val="en-US" w:eastAsia="zh-CN"/>
        </w:rPr>
        <w:t>2.采购预算：138,000.00元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kern w:val="0"/>
          <w:szCs w:val="21"/>
          <w:lang w:val="en-US" w:eastAsia="zh-CN"/>
        </w:rPr>
      </w:pPr>
      <w:r>
        <w:rPr>
          <w:rFonts w:hint="eastAsia" w:ascii="宋体" w:hAnsi="宋体"/>
          <w:kern w:val="0"/>
          <w:szCs w:val="21"/>
          <w:lang w:val="en-US" w:eastAsia="zh-CN"/>
        </w:rPr>
        <w:t>3.</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（一）评估对象：依据《中华人民共和国网络安全法》关于安全风险评估的相关要求，对茂名市人民医院院内信息系统（采购人指定范围内）开展网络安全风险评估。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（二）相关评估标准：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val="en-US" w:eastAsia="zh-CN"/>
        </w:rPr>
        <w:t>1.</w:t>
      </w:r>
      <w:r>
        <w:rPr>
          <w:rFonts w:hint="eastAsia" w:ascii="宋体" w:hAnsi="宋体"/>
          <w:lang w:eastAsia="zh-CN"/>
        </w:rPr>
        <w:t>主要测试标准和依据，包括但不限于：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《信息系统安全等级保护基本要求》GB/T 22239-2008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《信息系统通用安全技术要求》GB/T 20271-2006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《信息系统等级保护安全设计技术要求》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《信息系统安全等级保护测评要求》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《信息系统安全等级保护测评过程指南》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《信息系统安全管理要求》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《信息安全风险评估规范》GB/T 20984-2007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《信息安全风险管理指南》GB/Z 24364-2009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《网络基础安全技术要求》GB/T 20270-2006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《操作系统安全技术要求》GB/T 20272-2006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《数据库管理系统安全技术要求》GB/T 20273-2006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《信息安全应急响应计划规范》GB/T 24363-2009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《信息安全事件管理指南》GB/Z 20285-2007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《信息安全事件分类分级指南》GB/Z 20986-2007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 xml:space="preserve">《信息系统灾难恢复规范》GB/T 20988-2007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《关键信息基础设施检查评估指南》征求意见稿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2.名词定义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资产识别。对采购人指定类别的信息系统的信息资产进行核查，包括第三方或外部服务商进行远程维护和技术支持的设备系统。根据资产形态和用途形成资产分类表，为可控性分析提供基础数据信息。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default" w:ascii="宋体" w:hAnsi="宋体"/>
          <w:lang w:val="en-US" w:eastAsia="zh-CN"/>
        </w:rPr>
        <w:t>威胁识别。威胁是指可能对资产或组织造成损害事故的潜在原因。威胁可能源于对网格系统直接或间接的攻击，也可能源于偶发的或蓄意的内部、外部事件。威胁只有利用系统存在的脆弱点才能对系统造成影响和伤害。通过统计安全设备等产生的报警数据、审计报告、运维月度及年度报告等资料，对已发生或被拦截安全事件的原因、源头、目标、损失、事件处理结果及安全防护机制的有效性等进行深度分析，识别网络安全潜在威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default" w:ascii="宋体" w:hAnsi="宋体"/>
          <w:lang w:val="en-US" w:eastAsia="zh-CN"/>
        </w:rPr>
        <w:t>脆弱性识别。脆弱性是指资产中能被威胁所利用的弱点，它包括物理环境、组织机构、业务流程、人员、管理、硬件、软件及通讯设施等各个方面，这些都可能被各种安全威胁利用来侵害一个组织机构内的有关资产及这些资产所支持的业务系统。各种安全薄弱环节自身并不会造成什么危害，它们只有在被各种安全威胁利用后才可能造成相应的危害。那些没有安全威胁的弱点可以不需要实施安全保护措施，但它们必须记录下来以确保当情况、条件有所变化时保护措施能随之加以改变。需要注意的是不正确的、起不到应有作用的或没有正确实施的安全保护措施本身就可能是一个安全薄弱环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default" w:ascii="宋体" w:hAnsi="宋体"/>
          <w:lang w:val="en-US" w:eastAsia="zh-CN"/>
        </w:rPr>
        <w:t>综合评估。网络安全评估，通过访谈、查看网络拓扑和设备配置及技术检测等方式，分析</w:t>
      </w:r>
      <w:r>
        <w:rPr>
          <w:rFonts w:hint="eastAsia" w:ascii="宋体" w:hAnsi="宋体"/>
          <w:lang w:val="en-US" w:eastAsia="zh-CN"/>
        </w:rPr>
        <w:t>采购人</w:t>
      </w:r>
      <w:r>
        <w:rPr>
          <w:rFonts w:hint="default" w:ascii="宋体" w:hAnsi="宋体"/>
          <w:lang w:val="en-US" w:eastAsia="zh-CN"/>
        </w:rPr>
        <w:t>网络架构设计的合理性与安全性；查验相关云基础设边界隔离、访问控制、安全审计和身份鉴别等配置策略是否满足</w:t>
      </w:r>
      <w:r>
        <w:rPr>
          <w:rFonts w:hint="eastAsia" w:ascii="宋体" w:hAnsi="宋体"/>
          <w:lang w:val="en-US" w:eastAsia="zh-CN"/>
        </w:rPr>
        <w:t>采购人的</w:t>
      </w:r>
      <w:r>
        <w:rPr>
          <w:rFonts w:hint="default" w:ascii="宋体" w:hAnsi="宋体"/>
          <w:lang w:val="en-US" w:eastAsia="zh-CN"/>
        </w:rPr>
        <w:t>网络安全设计要求；验证网络体系架构、区域划分、边界防护等措施是否有效，是否具备防病毒、防篡改、防攻击能力。业务安全评估，通过访谈、查看配置及技术检测等方式，分析业务系统逻辑架构的实现方式和安全策略，验证数据处理过程的合法性、完整性及有效性、各功能点访问控制策略有效性等，发现系统中存在的安全风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default" w:ascii="宋体" w:hAnsi="宋体"/>
          <w:lang w:val="en-US" w:eastAsia="zh-CN"/>
        </w:rPr>
        <w:t>业务和数据流分析。对</w:t>
      </w:r>
      <w:r>
        <w:rPr>
          <w:rFonts w:hint="eastAsia" w:ascii="宋体" w:hAnsi="宋体"/>
          <w:lang w:val="en-US" w:eastAsia="zh-CN"/>
        </w:rPr>
        <w:t>采购人</w:t>
      </w:r>
      <w:r>
        <w:rPr>
          <w:rFonts w:hint="default" w:ascii="宋体" w:hAnsi="宋体"/>
          <w:lang w:val="en-US" w:eastAsia="zh-CN"/>
        </w:rPr>
        <w:t>网络及云基础设施相关数据流进行阶段性监测分析，查看网络系统中木马及恶意代码防护情况。重点查验数据流中是否存在木马的通讯行为，并对其行为内容与通讯行为进行判断。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default" w:ascii="宋体" w:hAnsi="宋体"/>
          <w:lang w:val="en-US" w:eastAsia="zh-CN"/>
        </w:rPr>
        <w:t>安全建议。根据上述核查、检测和评估结果，分析网络安全风险，形成专项检查工作报告，提出整改建议，协助</w:t>
      </w:r>
      <w:r>
        <w:rPr>
          <w:rFonts w:hint="eastAsia" w:ascii="宋体" w:hAnsi="宋体"/>
          <w:lang w:val="en-US" w:eastAsia="zh-CN"/>
        </w:rPr>
        <w:t>采购人</w:t>
      </w:r>
      <w:r>
        <w:rPr>
          <w:rFonts w:hint="default" w:ascii="宋体" w:hAnsi="宋体"/>
          <w:lang w:val="en-US" w:eastAsia="zh-CN"/>
        </w:rPr>
        <w:t>技术服务团队修复问题。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（三）主要围绕四个阶段的工作：风险评估准备阶段、风险评估实施阶段、风险评估结果分析与报告阶段：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在信息安全风险评估准备阶段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应该明确风险评估的目标和范围，为信息安全风险评估的过程提供导向，方便后续的各项实施工作的规划开展。评估目标需要与客户对被评要包括以下内容：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确定评估范围和目标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系统的调研与信息收集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成立项目小组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制定项目方案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获得高层授权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项目启动会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签署保密协议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资料接收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项目宣讲与安全培训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2.</w:t>
      </w:r>
      <w:r>
        <w:rPr>
          <w:rFonts w:hint="eastAsia" w:ascii="宋体" w:hAnsi="宋体"/>
          <w:lang w:eastAsia="zh-CN"/>
        </w:rPr>
        <w:t>风险评估</w:t>
      </w:r>
      <w:r>
        <w:rPr>
          <w:rFonts w:hint="eastAsia" w:ascii="宋体" w:hAnsi="宋体"/>
        </w:rPr>
        <w:t>实施阶段的工作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主要围绕风险评估方案进行评估内容：资产识别、威胁识别、网络风险分析、业务风险分析、脆弱性分析、综合评估及安全建议</w:t>
      </w:r>
      <w:r>
        <w:rPr>
          <w:rFonts w:hint="eastAsia" w:ascii="宋体" w:hAnsi="宋体"/>
          <w:lang w:eastAsia="zh-CN"/>
        </w:rPr>
        <w:t>。</w:t>
      </w:r>
      <w:r>
        <w:rPr>
          <w:rFonts w:hint="eastAsia" w:ascii="宋体" w:hAnsi="宋体"/>
        </w:rPr>
        <w:t>已有安全措施识别开展其主要工作内容如下：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使用专业安全工具及平台对IT资产进行有效识别，其中识别的资产包括：(1)网络设备：路由交换设备、网关、DNS等(2)计算机设备：大型机、小型机、服务器、PC终端、笔记本等(3)存储设备：硬盘、U盘、光盘、移动硬盘、磁带等(5)保障设备：UPS、变电设备、空调、保险柜、文件柜、门禁、监控设备、消防设备等(6)安全设备：防火墙、IPS、IDS、WAF、堡垒机等(8)应用软件：办公软件、0A软件、ERP软件、数据库软件等(9)源程序：各类共享代码、自行或者合作开发的各种代码、工具(10)其他：打印机、复印机、扫描、传真设备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采用安全工具扫描、人工访谈、人工审查、文档查阅、样本抽查等方式对评估对象的威胁性进行识别并分析；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脆弱性识别主要从技术和管理两个方面进行，技术脆弱性设计物理环境、设备和系统、网络、业务/应用等层面的安全问题，管理脆弱性分为技术管理脆弱性和组织管理脆弱性。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识别并评估当前风险控制措施的有效性；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利用既定的风险评估方法，围绕资产、脆弱性和威胁三个要素，对已识别的风险进行评估分析，划分风险等级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对风险评估结果进行总结并对中高风险项给予风险处置和整改建议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rPr>
        <w:t>网络资产普查。类别有系统单元(包括计算机设备、存储设备、智能终端设备、网络设备、传输线路、安全设备),系统组件(包括应用系统、应用软件、系统软件、支撑平台、服务接口)。</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宋体" w:hAnsi="宋体"/>
          <w:lang w:eastAsia="zh-CN"/>
        </w:rPr>
      </w:pPr>
      <w:r>
        <w:rPr>
          <w:rFonts w:hint="eastAsia" w:ascii="宋体" w:hAnsi="宋体"/>
          <w:lang w:eastAsia="zh-CN"/>
        </w:rPr>
        <w:t>风险评估结果分析与报告阶段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lang w:val="en-US" w:eastAsia="zh-CN"/>
        </w:rPr>
      </w:pPr>
      <w:r>
        <w:rPr>
          <w:rFonts w:hint="eastAsia" w:ascii="宋体" w:hAnsi="宋体"/>
          <w:lang w:eastAsia="zh-CN"/>
        </w:rPr>
        <w:t>进行风险的合理计算，得出风险评估结论，并最终将风险评估过程和结果整合成《信息安全风险评估报告》。根据《评估报告》</w:t>
      </w:r>
      <w:r>
        <w:rPr>
          <w:rFonts w:hint="default" w:ascii="宋体" w:hAnsi="宋体"/>
          <w:lang w:val="en-US" w:eastAsia="zh-CN"/>
        </w:rPr>
        <w:t>整改意见或建议，以方便</w:t>
      </w:r>
      <w:r>
        <w:rPr>
          <w:rFonts w:hint="eastAsia" w:ascii="宋体" w:hAnsi="宋体"/>
          <w:lang w:val="en-US" w:eastAsia="zh-CN"/>
        </w:rPr>
        <w:t>采购人</w:t>
      </w:r>
      <w:r>
        <w:rPr>
          <w:rFonts w:hint="default" w:ascii="宋体" w:hAnsi="宋体"/>
          <w:lang w:val="en-US" w:eastAsia="zh-CN"/>
        </w:rPr>
        <w:t>进行后续改进加固(本服务不包括后续安全建设和整改)。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三</w:t>
      </w:r>
      <w:r>
        <w:rPr>
          <w:rFonts w:hint="eastAsia" w:ascii="宋体" w:hAnsi="宋体"/>
        </w:rPr>
        <w:t>、服务期间（项目完成期限）</w:t>
      </w:r>
      <w:r>
        <w:rPr>
          <w:rFonts w:hint="eastAsia" w:ascii="宋体" w:hAnsi="宋体"/>
          <w:lang w:eastAsia="zh-CN"/>
        </w:rPr>
        <w:t>：</w:t>
      </w:r>
      <w:r>
        <w:rPr>
          <w:rFonts w:hint="eastAsia" w:ascii="宋体" w:hAnsi="宋体"/>
          <w:lang w:val="en-US" w:eastAsia="zh-CN"/>
        </w:rPr>
        <w:t>30</w:t>
      </w:r>
      <w:r>
        <w:rPr>
          <w:rFonts w:hint="eastAsia" w:ascii="宋体" w:hAnsi="宋体"/>
        </w:rPr>
        <w:t>个日历日。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四、响应供应商资格要求：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1.</w:t>
      </w:r>
      <w:r>
        <w:rPr>
          <w:rFonts w:hint="eastAsia" w:ascii="宋体" w:hAnsi="宋体"/>
          <w:lang w:eastAsia="zh-CN"/>
        </w:rPr>
        <w:t>具备中国网络安全审查技术与认证中心(CCRC)风险评估资质三级以上或中国信息安全测评中心(CNITSEC)风险评估一级以上。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2.业绩要求：近三年内(2019年10月1日至投标文件递交截止之日，以签订合同时间为准)至少完成过2项网络安全风险评估项目业绩。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3.主要人员要求：现场负责人须由具有中国网络安全审查技术与认证中心颁发信息安全保障人员认证(CISAW)证书的人员担任(作为项目负责人至少完成过1项网络安全风险评估项目业绩),现场至少应配备2名中级职称以上或者相关资质的专业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五、成果交付物：提供符合要求的《信息系统专项风险评估报告》盖有乙方公章的纸质版及纸质版扫描件。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六、付款方式：</w:t>
      </w:r>
      <w:r>
        <w:rPr>
          <w:rFonts w:hint="eastAsia" w:ascii="宋体" w:hAnsi="宋体"/>
          <w:lang w:eastAsia="zh-CN"/>
        </w:rPr>
        <w:t>成交供应商完成所有</w:t>
      </w:r>
      <w:r>
        <w:rPr>
          <w:rFonts w:hint="eastAsia" w:ascii="宋体" w:hAnsi="宋体"/>
        </w:rPr>
        <w:t>工作内容，交付</w:t>
      </w:r>
      <w:r>
        <w:rPr>
          <w:rFonts w:hint="eastAsia" w:ascii="宋体" w:hAnsi="宋体"/>
          <w:lang w:eastAsia="zh-CN"/>
        </w:rPr>
        <w:t>评估</w:t>
      </w:r>
      <w:r>
        <w:rPr>
          <w:rFonts w:hint="eastAsia" w:ascii="宋体" w:hAnsi="宋体"/>
        </w:rPr>
        <w:t>报告</w:t>
      </w:r>
      <w:r>
        <w:rPr>
          <w:rFonts w:hint="eastAsia" w:ascii="宋体" w:hAnsi="宋体"/>
          <w:lang w:eastAsia="zh-CN"/>
        </w:rPr>
        <w:t>和成果</w:t>
      </w:r>
      <w:r>
        <w:rPr>
          <w:rFonts w:hint="eastAsia" w:ascii="宋体" w:hAnsi="宋体"/>
        </w:rPr>
        <w:t>，双方办理验收手续，</w:t>
      </w:r>
      <w:r>
        <w:rPr>
          <w:rFonts w:hint="eastAsia" w:ascii="宋体" w:hAnsi="宋体"/>
          <w:lang w:eastAsia="zh-CN"/>
        </w:rPr>
        <w:t>采购人</w:t>
      </w:r>
      <w:r>
        <w:rPr>
          <w:rFonts w:hint="eastAsia" w:ascii="宋体" w:hAnsi="宋体"/>
        </w:rPr>
        <w:t>在收到成交供应商</w:t>
      </w:r>
      <w:r>
        <w:rPr>
          <w:rFonts w:hint="eastAsia" w:ascii="宋体" w:hAnsi="宋体"/>
          <w:lang w:eastAsia="zh-CN"/>
        </w:rPr>
        <w:t>开具的</w:t>
      </w:r>
      <w:r>
        <w:rPr>
          <w:rFonts w:hint="eastAsia" w:ascii="宋体" w:hAnsi="宋体"/>
        </w:rPr>
        <w:t>等额有效发票办理汇款手续之日起，30个工作日内支付</w:t>
      </w:r>
      <w:r>
        <w:rPr>
          <w:rFonts w:hint="eastAsia" w:ascii="宋体" w:hAnsi="宋体"/>
          <w:lang w:val="en-US" w:eastAsia="zh-CN"/>
        </w:rPr>
        <w:t>100%成交</w:t>
      </w:r>
      <w:r>
        <w:rPr>
          <w:rFonts w:hint="eastAsia" w:ascii="宋体" w:hAnsi="宋体"/>
        </w:rPr>
        <w:t>款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七、知识产权产权归属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成交供应商</w:t>
      </w:r>
      <w:r>
        <w:rPr>
          <w:rFonts w:hint="eastAsia" w:ascii="宋体" w:hAnsi="宋体"/>
        </w:rPr>
        <w:t>保证</w:t>
      </w:r>
      <w:r>
        <w:rPr>
          <w:rFonts w:hint="eastAsia" w:ascii="宋体" w:hAnsi="宋体"/>
          <w:lang w:eastAsia="zh-CN"/>
        </w:rPr>
        <w:t>采购人</w:t>
      </w:r>
      <w:r>
        <w:rPr>
          <w:rFonts w:hint="eastAsia" w:ascii="宋体" w:hAnsi="宋体"/>
        </w:rPr>
        <w:t>在中国境内使用设备或设备的任何一部分时，免受第三方提出侵犯其知识产权的诉讼。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八、保密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1.保密信息包括但不限于双方洽谈情况、签署的任何文件、工作进度、技术方案、数据库、图纸、电子邮件等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w:t>
      </w:r>
      <w:r>
        <w:rPr>
          <w:rFonts w:hint="eastAsia" w:ascii="宋体" w:hAnsi="宋体"/>
          <w:lang w:eastAsia="zh-CN"/>
        </w:rPr>
        <w:t>成交供应商</w:t>
      </w:r>
      <w:r>
        <w:rPr>
          <w:rFonts w:hint="eastAsia" w:ascii="宋体" w:hAnsi="宋体"/>
        </w:rPr>
        <w:t>保证从</w:t>
      </w:r>
      <w:r>
        <w:rPr>
          <w:rFonts w:hint="eastAsia" w:ascii="宋体" w:hAnsi="宋体"/>
          <w:lang w:eastAsia="zh-CN"/>
        </w:rPr>
        <w:t>采购人</w:t>
      </w:r>
      <w:r>
        <w:rPr>
          <w:rFonts w:hint="eastAsia" w:ascii="宋体" w:hAnsi="宋体"/>
        </w:rPr>
        <w:t>获取的保密信息仅用于合作有关的用途和目的。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3.甲乙双方保证由对方提供的保密信息予以妥善保存，采取适用于对自己的保密信息同样的保护措施和审慎程度进行保密。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4.</w:t>
      </w:r>
      <w:r>
        <w:rPr>
          <w:rFonts w:hint="eastAsia" w:ascii="宋体" w:hAnsi="宋体"/>
          <w:lang w:eastAsia="zh-CN"/>
        </w:rPr>
        <w:t>成交供应商</w:t>
      </w:r>
      <w:r>
        <w:rPr>
          <w:rFonts w:hint="eastAsia" w:ascii="宋体" w:hAnsi="宋体"/>
        </w:rPr>
        <w:t>不得刺探与本项目无关的</w:t>
      </w:r>
      <w:r>
        <w:rPr>
          <w:rFonts w:hint="eastAsia" w:ascii="宋体" w:hAnsi="宋体"/>
          <w:lang w:eastAsia="zh-CN"/>
        </w:rPr>
        <w:t>采购人</w:t>
      </w:r>
      <w:r>
        <w:rPr>
          <w:rFonts w:hint="eastAsia" w:ascii="宋体" w:hAnsi="宋体"/>
        </w:rPr>
        <w:t>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5.不得向任何未经</w:t>
      </w:r>
      <w:r>
        <w:rPr>
          <w:rFonts w:hint="eastAsia" w:ascii="宋体" w:hAnsi="宋体"/>
          <w:lang w:eastAsia="zh-CN"/>
        </w:rPr>
        <w:t>采购人</w:t>
      </w:r>
      <w:r>
        <w:rPr>
          <w:rFonts w:hint="eastAsia" w:ascii="宋体" w:hAnsi="宋体"/>
        </w:rPr>
        <w:t>授权的第三方提供</w:t>
      </w:r>
      <w:r>
        <w:rPr>
          <w:rFonts w:hint="eastAsia" w:ascii="宋体" w:hAnsi="宋体"/>
          <w:lang w:eastAsia="zh-CN"/>
        </w:rPr>
        <w:t>采购人</w:t>
      </w:r>
      <w:r>
        <w:rPr>
          <w:rFonts w:hint="eastAsia" w:ascii="宋体" w:hAnsi="宋体"/>
        </w:rPr>
        <w:t>的保密信息。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6.不得允许（出借、赠与、出租、转让等处理</w:t>
      </w:r>
      <w:r>
        <w:rPr>
          <w:rFonts w:hint="eastAsia" w:ascii="宋体" w:hAnsi="宋体"/>
          <w:lang w:eastAsia="zh-CN"/>
        </w:rPr>
        <w:t>采购人</w:t>
      </w:r>
      <w:r>
        <w:rPr>
          <w:rFonts w:hint="eastAsia" w:ascii="宋体" w:hAnsi="宋体"/>
        </w:rPr>
        <w:t>保密信息的行为皆属于“允许”）或协助未经</w:t>
      </w:r>
      <w:r>
        <w:rPr>
          <w:rFonts w:hint="eastAsia" w:ascii="宋体" w:hAnsi="宋体"/>
          <w:lang w:eastAsia="zh-CN"/>
        </w:rPr>
        <w:t>采购人</w:t>
      </w:r>
      <w:r>
        <w:rPr>
          <w:rFonts w:hint="eastAsia" w:ascii="宋体" w:hAnsi="宋体"/>
        </w:rPr>
        <w:t>授权的第三方使用</w:t>
      </w:r>
      <w:r>
        <w:rPr>
          <w:rFonts w:hint="eastAsia" w:ascii="宋体" w:hAnsi="宋体"/>
          <w:lang w:eastAsia="zh-CN"/>
        </w:rPr>
        <w:t>采购人</w:t>
      </w:r>
      <w:r>
        <w:rPr>
          <w:rFonts w:hint="eastAsia" w:ascii="宋体" w:hAnsi="宋体"/>
        </w:rPr>
        <w:t>的保密信息。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7.</w:t>
      </w:r>
      <w:r>
        <w:rPr>
          <w:rFonts w:hint="eastAsia" w:ascii="宋体" w:hAnsi="宋体"/>
          <w:lang w:eastAsia="zh-CN"/>
        </w:rPr>
        <w:t>成交供应商</w:t>
      </w:r>
      <w:r>
        <w:rPr>
          <w:rFonts w:hint="eastAsia" w:ascii="宋体" w:hAnsi="宋体"/>
        </w:rPr>
        <w:t>工作人员知悉该保密信息前，应向其提示保密信息的保密性和应承担的义务，并保证工作人员以书面形式同意接受本条款的约束，确保</w:t>
      </w:r>
      <w:r>
        <w:rPr>
          <w:rFonts w:hint="eastAsia" w:ascii="宋体" w:hAnsi="宋体"/>
          <w:lang w:eastAsia="zh-CN"/>
        </w:rPr>
        <w:t>成交供应商</w:t>
      </w:r>
      <w:r>
        <w:rPr>
          <w:rFonts w:hint="eastAsia" w:ascii="宋体" w:hAnsi="宋体"/>
        </w:rPr>
        <w:t>工作人员承担保密责任。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8.若</w:t>
      </w:r>
      <w:r>
        <w:rPr>
          <w:rFonts w:hint="eastAsia" w:ascii="宋体" w:hAnsi="宋体"/>
          <w:lang w:eastAsia="zh-CN"/>
        </w:rPr>
        <w:t>成交供应商</w:t>
      </w:r>
      <w:r>
        <w:rPr>
          <w:rFonts w:hint="eastAsia" w:ascii="宋体" w:hAnsi="宋体"/>
        </w:rPr>
        <w:t>与第三方合并、被第三方兼并或被第三方直接或间接控制，</w:t>
      </w:r>
      <w:r>
        <w:rPr>
          <w:rFonts w:hint="eastAsia" w:ascii="宋体" w:hAnsi="宋体"/>
          <w:lang w:eastAsia="zh-CN"/>
        </w:rPr>
        <w:t>成交供应商</w:t>
      </w:r>
      <w:r>
        <w:rPr>
          <w:rFonts w:hint="eastAsia" w:ascii="宋体" w:hAnsi="宋体"/>
        </w:rPr>
        <w:t>不得向该第三方披露任何</w:t>
      </w:r>
      <w:r>
        <w:rPr>
          <w:rFonts w:hint="eastAsia" w:ascii="宋体" w:hAnsi="宋体"/>
          <w:lang w:eastAsia="zh-CN"/>
        </w:rPr>
        <w:t>采购人</w:t>
      </w:r>
      <w:r>
        <w:rPr>
          <w:rFonts w:hint="eastAsia" w:ascii="宋体" w:hAnsi="宋体"/>
        </w:rPr>
        <w:t>的保密信息；</w:t>
      </w:r>
      <w:r>
        <w:rPr>
          <w:rFonts w:hint="eastAsia" w:ascii="宋体" w:hAnsi="宋体"/>
          <w:lang w:eastAsia="zh-CN"/>
        </w:rPr>
        <w:t>成交供应商</w:t>
      </w:r>
      <w:r>
        <w:rPr>
          <w:rFonts w:hint="eastAsia" w:ascii="宋体" w:hAnsi="宋体"/>
        </w:rPr>
        <w:t>应立即将</w:t>
      </w:r>
      <w:r>
        <w:rPr>
          <w:rFonts w:hint="eastAsia" w:ascii="宋体" w:hAnsi="宋体"/>
          <w:lang w:eastAsia="zh-CN"/>
        </w:rPr>
        <w:t>采购人</w:t>
      </w:r>
      <w:r>
        <w:rPr>
          <w:rFonts w:hint="eastAsia" w:ascii="宋体" w:hAnsi="宋体"/>
        </w:rPr>
        <w:t>的保密资料归还</w:t>
      </w:r>
      <w:r>
        <w:rPr>
          <w:rFonts w:hint="eastAsia" w:ascii="宋体" w:hAnsi="宋体"/>
          <w:lang w:eastAsia="zh-CN"/>
        </w:rPr>
        <w:t>采购人</w:t>
      </w:r>
      <w:r>
        <w:rPr>
          <w:rFonts w:hint="eastAsia" w:ascii="宋体" w:hAnsi="宋体"/>
        </w:rPr>
        <w:t>，或根据</w:t>
      </w:r>
      <w:r>
        <w:rPr>
          <w:rFonts w:hint="eastAsia" w:ascii="宋体" w:hAnsi="宋体"/>
          <w:lang w:eastAsia="zh-CN"/>
        </w:rPr>
        <w:t>采购人</w:t>
      </w:r>
      <w:r>
        <w:rPr>
          <w:rFonts w:hint="eastAsia" w:ascii="宋体" w:hAnsi="宋体"/>
        </w:rPr>
        <w:t>的要求予以销毁；但如事先获得</w:t>
      </w:r>
      <w:r>
        <w:rPr>
          <w:rFonts w:hint="eastAsia" w:ascii="宋体" w:hAnsi="宋体"/>
          <w:lang w:eastAsia="zh-CN"/>
        </w:rPr>
        <w:t>采购人</w:t>
      </w:r>
      <w:r>
        <w:rPr>
          <w:rFonts w:hint="eastAsia" w:ascii="宋体" w:hAnsi="宋体"/>
        </w:rPr>
        <w:t>的书面同意，</w:t>
      </w:r>
      <w:r>
        <w:rPr>
          <w:rFonts w:hint="eastAsia" w:ascii="宋体" w:hAnsi="宋体"/>
          <w:lang w:eastAsia="zh-CN"/>
        </w:rPr>
        <w:t>成交供应商</w:t>
      </w:r>
      <w:r>
        <w:rPr>
          <w:rFonts w:hint="eastAsia" w:ascii="宋体" w:hAnsi="宋体"/>
        </w:rPr>
        <w:t>可继续使用该保密信息。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9.如果</w:t>
      </w:r>
      <w:r>
        <w:rPr>
          <w:rFonts w:hint="eastAsia" w:ascii="宋体" w:hAnsi="宋体"/>
          <w:lang w:eastAsia="zh-CN"/>
        </w:rPr>
        <w:t>成交供应商</w:t>
      </w:r>
      <w:r>
        <w:rPr>
          <w:rFonts w:hint="eastAsia" w:ascii="宋体" w:hAnsi="宋体"/>
        </w:rPr>
        <w:t>被要求向政府部门、法院或其他有权部门提供保密信息，</w:t>
      </w:r>
      <w:r>
        <w:rPr>
          <w:rFonts w:hint="eastAsia" w:ascii="宋体" w:hAnsi="宋体"/>
          <w:lang w:eastAsia="zh-CN"/>
        </w:rPr>
        <w:t>成交供应商</w:t>
      </w:r>
      <w:r>
        <w:rPr>
          <w:rFonts w:hint="eastAsia" w:ascii="宋体" w:hAnsi="宋体"/>
        </w:rPr>
        <w:t>在可能的情况下，应立即向</w:t>
      </w:r>
      <w:r>
        <w:rPr>
          <w:rFonts w:hint="eastAsia" w:ascii="宋体" w:hAnsi="宋体"/>
          <w:lang w:eastAsia="zh-CN"/>
        </w:rPr>
        <w:t>采购人</w:t>
      </w:r>
      <w:r>
        <w:rPr>
          <w:rFonts w:hint="eastAsia" w:ascii="宋体" w:hAnsi="宋体"/>
        </w:rPr>
        <w:t>予以通报，以便</w:t>
      </w:r>
      <w:r>
        <w:rPr>
          <w:rFonts w:hint="eastAsia" w:ascii="宋体" w:hAnsi="宋体"/>
          <w:lang w:eastAsia="zh-CN"/>
        </w:rPr>
        <w:t>采购人</w:t>
      </w:r>
      <w:r>
        <w:rPr>
          <w:rFonts w:hint="eastAsia" w:ascii="宋体" w:hAnsi="宋体"/>
        </w:rPr>
        <w:t>能采取相应有效保护措施来保护该保密信息。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b/>
        </w:rPr>
      </w:pPr>
      <w:r>
        <w:rPr>
          <w:rFonts w:hint="eastAsia" w:ascii="宋体" w:hAnsi="宋体"/>
        </w:rPr>
        <w:t>10. 保密期限不受合同有效期限的约束。</w:t>
      </w: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2034"/>
      <w:bookmarkStart w:id="1" w:name="_Toc202251075"/>
      <w:bookmarkStart w:id="2" w:name="_Toc28330"/>
      <w:bookmarkStart w:id="3" w:name="_Toc202819878"/>
      <w:bookmarkStart w:id="4" w:name="_Toc202820351"/>
      <w:bookmarkStart w:id="5" w:name="_Toc395800947"/>
      <w:bookmarkStart w:id="6" w:name="_Toc202254105"/>
      <w:bookmarkStart w:id="7" w:name="_Toc202251700"/>
      <w:bookmarkStart w:id="8" w:name="_Toc202816996"/>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w:t>
      </w:r>
      <w:r>
        <w:rPr>
          <w:rFonts w:hint="eastAsia" w:ascii="宋体" w:hAnsi="宋体" w:cs="仿宋"/>
          <w:u w:val="single"/>
        </w:rPr>
        <w:t>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0"/>
          <w:sz w:val="22"/>
        </w:rPr>
      </w:pPr>
      <w:r>
        <w:rPr>
          <w:rFonts w:hint="eastAsia" w:ascii="宋体" w:hAnsi="宋体" w:cs="仿宋"/>
          <w:snapToGrid w:val="0"/>
          <w:kern w:val="0"/>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仿宋"/>
          <w:b/>
          <w:szCs w:val="24"/>
          <w:lang w:val="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.具备中国网络安全审查技术与认证中心（CCRC）风险评估资质三级以上或中国信息安全测评中心（CNITSEC）风险评估一级以上。。</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819879"/>
      <w:bookmarkStart w:id="11" w:name="_Toc202254106"/>
      <w:bookmarkStart w:id="12" w:name="_Toc202251076"/>
      <w:bookmarkStart w:id="13" w:name="_Toc395800949"/>
      <w:bookmarkStart w:id="14" w:name="_Toc202816997"/>
      <w:bookmarkStart w:id="15" w:name="_Toc202820352"/>
      <w:bookmarkStart w:id="16" w:name="_Toc31980"/>
      <w:bookmarkStart w:id="17" w:name="_Toc202251701"/>
      <w:bookmarkStart w:id="18" w:name="_Toc202252035"/>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395800950"/>
      <w:bookmarkStart w:id="20" w:name="_Toc202252036"/>
      <w:bookmarkStart w:id="21" w:name="_Toc202251077"/>
      <w:bookmarkStart w:id="22" w:name="_Toc202816998"/>
      <w:bookmarkStart w:id="23" w:name="_Toc202819880"/>
      <w:bookmarkStart w:id="24" w:name="_Toc202254107"/>
      <w:bookmarkStart w:id="25" w:name="_Toc202251702"/>
      <w:bookmarkStart w:id="26" w:name="_Toc29676"/>
      <w:bookmarkStart w:id="27" w:name="_Toc202820353"/>
      <w:bookmarkStart w:id="28" w:name="_Toc4426"/>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6999"/>
      <w:bookmarkStart w:id="30" w:name="_Toc202820354"/>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C444A"/>
    <w:multiLevelType w:val="singleLevel"/>
    <w:tmpl w:val="57AC444A"/>
    <w:lvl w:ilvl="0" w:tentative="0">
      <w:start w:val="1"/>
      <w:numFmt w:val="decimal"/>
      <w:suff w:val="nothing"/>
      <w:lvlText w:val="（%1）"/>
      <w:lvlJc w:val="left"/>
    </w:lvl>
  </w:abstractNum>
  <w:abstractNum w:abstractNumId="1">
    <w:nsid w:val="5B40E711"/>
    <w:multiLevelType w:val="singleLevel"/>
    <w:tmpl w:val="5B40E711"/>
    <w:lvl w:ilvl="0" w:tentative="0">
      <w:start w:val="1"/>
      <w:numFmt w:val="decimal"/>
      <w:suff w:val="nothing"/>
      <w:lvlText w:val="（%1）"/>
      <w:lvlJc w:val="left"/>
    </w:lvl>
  </w:abstractNum>
  <w:abstractNum w:abstractNumId="2">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3">
    <w:nsid w:val="6C84E853"/>
    <w:multiLevelType w:val="singleLevel"/>
    <w:tmpl w:val="6C84E853"/>
    <w:lvl w:ilvl="0" w:tentative="0">
      <w:start w:val="3"/>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MDhmY2ZmYzhkMmJmYjcwNDA5YzZiYTBkZmY1OTA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59B27F6"/>
    <w:rsid w:val="07215B56"/>
    <w:rsid w:val="0D917533"/>
    <w:rsid w:val="11C63C1D"/>
    <w:rsid w:val="126B2EA6"/>
    <w:rsid w:val="19DA4995"/>
    <w:rsid w:val="1EE164EA"/>
    <w:rsid w:val="211C29BF"/>
    <w:rsid w:val="21F760A6"/>
    <w:rsid w:val="22D43FF0"/>
    <w:rsid w:val="23D87429"/>
    <w:rsid w:val="2B5D1D0C"/>
    <w:rsid w:val="2D313951"/>
    <w:rsid w:val="2E9C247D"/>
    <w:rsid w:val="34EE099F"/>
    <w:rsid w:val="395071FD"/>
    <w:rsid w:val="3DCB7B4A"/>
    <w:rsid w:val="41960124"/>
    <w:rsid w:val="41B266CD"/>
    <w:rsid w:val="42CE4C86"/>
    <w:rsid w:val="45010631"/>
    <w:rsid w:val="458A1E66"/>
    <w:rsid w:val="49A359F0"/>
    <w:rsid w:val="4AE53583"/>
    <w:rsid w:val="503F6CAD"/>
    <w:rsid w:val="51E0593F"/>
    <w:rsid w:val="57851CC5"/>
    <w:rsid w:val="62B90AA9"/>
    <w:rsid w:val="6C962C82"/>
    <w:rsid w:val="6D194848"/>
    <w:rsid w:val="6D2367A2"/>
    <w:rsid w:val="727B3B5C"/>
    <w:rsid w:val="72E26655"/>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5787</Words>
  <Characters>6047</Characters>
  <Lines>60</Lines>
  <Paragraphs>17</Paragraphs>
  <TotalTime>18</TotalTime>
  <ScaleCrop>false</ScaleCrop>
  <LinksUpToDate>false</LinksUpToDate>
  <CharactersWithSpaces>7307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Yu.</cp:lastModifiedBy>
  <cp:lastPrinted>2019-05-06T07:16:00Z</cp:lastPrinted>
  <dcterms:modified xsi:type="dcterms:W3CDTF">2023-09-14T01:07:29Z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AFF6048C758E4425AD3B2F4FEFC093AA</vt:lpwstr>
  </property>
</Properties>
</file>