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项目编号：MMSRMYYYLSBCG202</w:t>
      </w:r>
      <w:r>
        <w:rPr>
          <w:rFonts w:hint="eastAsia" w:ascii="仿宋_GB2312" w:hAnsi="宋体" w:eastAsia="仿宋_GB2312"/>
          <w:b/>
          <w:bCs/>
          <w:kern w:val="0"/>
          <w:sz w:val="32"/>
          <w:szCs w:val="32"/>
          <w:lang w:val="en-US" w:eastAsia="zh-CN"/>
        </w:rPr>
        <w:t>3003</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23</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6</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bCs/>
          <w:color w:val="000000"/>
          <w:kern w:val="0"/>
          <w:sz w:val="22"/>
        </w:rPr>
        <w:t>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lang w:val="en-US" w:eastAsia="zh-CN"/>
        </w:rPr>
        <w:t>30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4、供应商</w:t>
      </w:r>
      <w:r>
        <w:rPr>
          <w:rFonts w:ascii="宋体" w:hAnsi="宋体" w:cs="宋体"/>
          <w:color w:val="000000"/>
          <w:kern w:val="0"/>
          <w:sz w:val="22"/>
        </w:rPr>
        <w:t>应对包组内所有的内容进行</w:t>
      </w:r>
      <w:r>
        <w:rPr>
          <w:rFonts w:hint="eastAsia" w:ascii="宋体" w:hAnsi="宋体" w:cs="宋体"/>
          <w:color w:val="000000"/>
          <w:kern w:val="0"/>
          <w:sz w:val="22"/>
        </w:rPr>
        <w:t>响应</w:t>
      </w:r>
      <w:r>
        <w:rPr>
          <w:rFonts w:ascii="宋体" w:hAnsi="宋体" w:cs="宋体"/>
          <w:color w:val="000000"/>
          <w:kern w:val="0"/>
          <w:sz w:val="22"/>
        </w:rPr>
        <w:t>，不允许只对包组内其中部分内容进行</w:t>
      </w:r>
      <w:r>
        <w:rPr>
          <w:rFonts w:hint="eastAsia" w:ascii="宋体" w:hAnsi="宋体" w:cs="宋体"/>
          <w:color w:val="000000"/>
          <w:kern w:val="0"/>
          <w:sz w:val="22"/>
        </w:rPr>
        <w:t>响应，不允许对本项目进行分包和转包（提供书面声明函）</w:t>
      </w:r>
      <w:r>
        <w:rPr>
          <w:rFonts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具有良好的商业信誉和健全的财务会计制度</w:t>
      </w:r>
      <w:r>
        <w:rPr>
          <w:rFonts w:hint="eastAsia" w:ascii="宋体" w:hAnsi="宋体" w:cs="宋体"/>
          <w:b/>
          <w:color w:val="000000"/>
          <w:kern w:val="0"/>
          <w:szCs w:val="21"/>
          <w:u w:val="single"/>
        </w:rPr>
        <w:t>（</w:t>
      </w:r>
      <w:r>
        <w:rPr>
          <w:rFonts w:hint="eastAsia" w:ascii="宋体" w:hAnsi="宋体" w:cs="宋体"/>
          <w:b/>
          <w:bCs/>
          <w:color w:val="000000"/>
          <w:kern w:val="0"/>
          <w:szCs w:val="21"/>
          <w:u w:val="single"/>
        </w:rPr>
        <w:t>提供20</w:t>
      </w:r>
      <w:r>
        <w:rPr>
          <w:rFonts w:ascii="宋体" w:hAnsi="宋体" w:cs="宋体"/>
          <w:b/>
          <w:bCs/>
          <w:color w:val="000000"/>
          <w:kern w:val="0"/>
          <w:szCs w:val="21"/>
          <w:u w:val="single"/>
        </w:rPr>
        <w:t>2</w:t>
      </w:r>
      <w:r>
        <w:rPr>
          <w:rFonts w:hint="eastAsia" w:ascii="宋体" w:hAnsi="宋体" w:cs="宋体"/>
          <w:b/>
          <w:bCs/>
          <w:color w:val="000000"/>
          <w:kern w:val="0"/>
          <w:szCs w:val="21"/>
          <w:u w:val="single"/>
          <w:lang w:val="en-US" w:eastAsia="zh-CN"/>
        </w:rPr>
        <w:t>2</w:t>
      </w:r>
      <w:r>
        <w:rPr>
          <w:rFonts w:hint="eastAsia" w:ascii="宋体" w:hAnsi="宋体" w:cs="宋体"/>
          <w:b/>
          <w:bCs/>
          <w:color w:val="000000"/>
          <w:kern w:val="0"/>
          <w:szCs w:val="21"/>
          <w:u w:val="single"/>
        </w:rPr>
        <w:t>年任意3个月的财务状况报告复印件，或提供银行出具的资信证明材料复印件</w:t>
      </w:r>
      <w:r>
        <w:t>；</w:t>
      </w:r>
      <w:r>
        <w:rPr>
          <w:b/>
          <w:bCs/>
          <w:u w:val="single"/>
        </w:rPr>
        <w:t>如供应商 （供应商）新成立的，则提供成立至今的财务报告（表）或基本开户行出具的资信证明材料的复印件。</w:t>
      </w:r>
      <w:r>
        <w:rPr>
          <w:rFonts w:hint="eastAsia" w:ascii="宋体" w:hAnsi="宋体" w:cs="宋体"/>
          <w:b/>
          <w:color w:val="000000"/>
          <w:kern w:val="0"/>
          <w:szCs w:val="21"/>
          <w:u w:val="single"/>
        </w:rPr>
        <w:t>）</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有依法缴纳税收和社会保障资金的良好记录</w:t>
      </w:r>
      <w:r>
        <w:rPr>
          <w:rFonts w:hint="eastAsia" w:ascii="宋体" w:hAnsi="宋体" w:cs="宋体"/>
          <w:b/>
          <w:color w:val="000000"/>
          <w:kern w:val="0"/>
          <w:szCs w:val="21"/>
          <w:u w:val="single"/>
        </w:rPr>
        <w:t>（</w:t>
      </w:r>
      <w:r>
        <w:rPr>
          <w:b/>
          <w:bCs/>
          <w:u w:val="single"/>
        </w:rPr>
        <w:t>提供投标截止日前6个月内任意1个月依法缴纳税收和社会保障资金的相关材料。 如依法免税或不需要缴纳社会保障资金的， 提供相应证明材料</w:t>
      </w:r>
      <w:r>
        <w:rPr>
          <w:rFonts w:hint="eastAsia"/>
          <w:b/>
          <w:bCs/>
          <w:u w:val="single"/>
          <w:lang w:eastAsia="zh-CN"/>
        </w:rPr>
        <w:t>。</w:t>
      </w:r>
      <w:r>
        <w:rPr>
          <w:rFonts w:hint="eastAsia"/>
          <w:lang w:eastAsia="zh-CN"/>
        </w:rPr>
        <w:t>）</w:t>
      </w:r>
      <w:r>
        <w:rPr>
          <w:rFonts w:hint="eastAsia" w:ascii="宋体" w:hAnsi="宋体" w:cs="宋体"/>
          <w:color w:val="000000"/>
          <w:kern w:val="0"/>
          <w:szCs w:val="21"/>
        </w:rPr>
        <w:t xml:space="preserve">； </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具有履行合同所必需的设备和专业技术能力</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参加政府采购活动前三年内，在经营活动中没有重大违法记录</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rPr>
        <w:t>未被列入“信用中国”网站</w:t>
      </w:r>
      <w:r>
        <w:rPr>
          <w:rFonts w:ascii="宋体" w:hAnsi="宋体" w:cs="宋体"/>
          <w:color w:val="000000"/>
          <w:kern w:val="0"/>
          <w:szCs w:val="21"/>
          <w:u w:val="single"/>
        </w:rPr>
        <w:t>(www.creditchina.gov.cn)</w:t>
      </w:r>
      <w:r>
        <w:rPr>
          <w:rFonts w:hint="eastAsia" w:ascii="宋体" w:hAnsi="宋体" w:cs="宋体"/>
          <w:color w:val="000000"/>
          <w:kern w:val="0"/>
          <w:szCs w:val="21"/>
        </w:rPr>
        <w:t>“记录失信被执行人或重大税收违法案件当事人名单或政府采购严重违法失信行为”记录名单</w:t>
      </w:r>
      <w:bookmarkStart w:id="0" w:name="_Hlk60298511"/>
      <w:r>
        <w:rPr>
          <w:rFonts w:hint="eastAsia" w:ascii="宋体" w:hAnsi="宋体" w:cs="宋体"/>
          <w:b/>
          <w:bCs/>
          <w:color w:val="000000"/>
          <w:kern w:val="0"/>
          <w:szCs w:val="21"/>
          <w:u w:val="single"/>
        </w:rPr>
        <w:t>（截图打印）</w:t>
      </w:r>
      <w:bookmarkEnd w:id="0"/>
      <w:r>
        <w:rPr>
          <w:rFonts w:hint="eastAsia" w:ascii="宋体" w:hAnsi="宋体" w:cs="宋体"/>
          <w:color w:val="000000"/>
          <w:kern w:val="0"/>
          <w:szCs w:val="21"/>
        </w:rPr>
        <w:t>；</w:t>
      </w:r>
      <w:r>
        <w:rPr>
          <w:rFonts w:ascii="宋体" w:hAnsi="宋体" w:cs="宋体"/>
          <w:color w:val="000000"/>
          <w:kern w:val="0"/>
          <w:szCs w:val="21"/>
        </w:rPr>
        <w:t xml:space="preserve"> </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lang w:val="en-US" w:eastAsia="zh-CN"/>
        </w:rPr>
        <w:t>7</w:t>
      </w:r>
      <w:r>
        <w:rPr>
          <w:rFonts w:ascii="宋体" w:hAnsi="宋体" w:cs="宋体"/>
          <w:bCs/>
          <w:color w:val="000000"/>
          <w:kern w:val="0"/>
          <w:szCs w:val="21"/>
        </w:rPr>
        <w:t>.</w:t>
      </w:r>
      <w:r>
        <w:rPr>
          <w:rFonts w:hint="eastAsia" w:ascii="宋体" w:hAnsi="宋体" w:cs="宋体"/>
          <w:bCs/>
          <w:color w:val="000000"/>
          <w:kern w:val="0"/>
          <w:szCs w:val="21"/>
        </w:rPr>
        <w:t>本项目不接受联合体，不允许对本项目进行分包和转包</w:t>
      </w:r>
      <w:r>
        <w:rPr>
          <w:rFonts w:hint="eastAsia" w:ascii="宋体" w:hAnsi="宋体" w:cs="宋体"/>
          <w:b/>
          <w:bCs/>
          <w:color w:val="000000"/>
          <w:kern w:val="0"/>
          <w:szCs w:val="21"/>
        </w:rPr>
        <w:t>（提供书面声明函）</w:t>
      </w:r>
      <w:r>
        <w:rPr>
          <w:rFonts w:hint="eastAsia" w:ascii="宋体" w:hAnsi="宋体" w:cs="宋体"/>
          <w:bCs/>
          <w:color w:val="000000"/>
          <w:kern w:val="0"/>
          <w:szCs w:val="21"/>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报名须知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有意向参与的供应商可在以下规定的报名截止时间前报名；</w:t>
      </w:r>
    </w:p>
    <w:p>
      <w:pPr>
        <w:spacing w:line="360" w:lineRule="auto"/>
        <w:ind w:firstLine="420" w:firstLineChars="200"/>
        <w:rPr>
          <w:rFonts w:ascii="宋体" w:hAnsi="宋体"/>
          <w:shd w:val="clear" w:color="auto" w:fill="FFFF00"/>
        </w:rPr>
      </w:pPr>
      <w:r>
        <w:rPr>
          <w:rFonts w:hint="eastAsia" w:ascii="宋体" w:hAnsi="宋体"/>
        </w:rPr>
        <w:t>2.报名时间：</w:t>
      </w:r>
      <w:r>
        <w:rPr>
          <w:rFonts w:ascii="宋体" w:hAnsi="宋体"/>
          <w:shd w:val="clear" w:color="auto" w:fill="FFFF00"/>
        </w:rPr>
        <w:t>202</w:t>
      </w:r>
      <w:r>
        <w:rPr>
          <w:rFonts w:hint="eastAsia" w:ascii="宋体" w:hAnsi="宋体"/>
          <w:shd w:val="clear" w:color="auto" w:fill="FFFF00"/>
          <w:lang w:val="en-US" w:eastAsia="zh-CN"/>
        </w:rPr>
        <w:t xml:space="preserve"> 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21</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29</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3.报名地点：茂名市为民路101号茂名市人民医院5号楼2楼招标采购办公室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4.报名需提交资料：响应文件（详见询价文件）</w:t>
      </w:r>
    </w:p>
    <w:p>
      <w:pPr>
        <w:spacing w:line="360" w:lineRule="auto"/>
        <w:ind w:firstLine="420" w:firstLineChars="200"/>
        <w:rPr>
          <w:rFonts w:ascii="宋体" w:hAnsi="宋体"/>
        </w:rPr>
      </w:pPr>
      <w:r>
        <w:rPr>
          <w:rFonts w:hint="eastAsia" w:ascii="宋体" w:hAnsi="宋体"/>
        </w:rPr>
        <w:t>5.报名费用：免费</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3</w:t>
      </w:r>
      <w:r>
        <w:rPr>
          <w:rFonts w:hint="eastAsia" w:hAnsi="宋体"/>
        </w:rPr>
        <w:t>年</w:t>
      </w:r>
      <w:r>
        <w:rPr>
          <w:rFonts w:hint="eastAsia" w:hAnsi="宋体"/>
          <w:lang w:val="en-US" w:eastAsia="zh-CN"/>
        </w:rPr>
        <w:t>6月21</w:t>
      </w:r>
      <w:bookmarkStart w:id="36" w:name="_GoBack"/>
      <w:bookmarkEnd w:id="36"/>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1"/>
          <w:szCs w:val="21"/>
        </w:rPr>
      </w:pPr>
      <w:r>
        <w:rPr>
          <w:rFonts w:hint="eastAsia" w:ascii="宋体" w:hAnsi="宋体"/>
          <w:b/>
          <w:sz w:val="21"/>
          <w:szCs w:val="21"/>
        </w:rPr>
        <w:t>一、需求一览表</w:t>
      </w:r>
    </w:p>
    <w:tbl>
      <w:tblPr>
        <w:tblStyle w:val="12"/>
        <w:tblW w:w="85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2717"/>
        <w:gridCol w:w="880"/>
        <w:gridCol w:w="1510"/>
        <w:gridCol w:w="1510"/>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jc w:val="center"/>
        </w:trPr>
        <w:tc>
          <w:tcPr>
            <w:tcW w:w="777" w:type="dxa"/>
          </w:tcPr>
          <w:p>
            <w:pPr>
              <w:pStyle w:val="33"/>
              <w:spacing w:line="420" w:lineRule="exact"/>
              <w:ind w:firstLine="0" w:firstLineChars="0"/>
              <w:jc w:val="center"/>
              <w:rPr>
                <w:rFonts w:ascii="宋体" w:hAnsi="宋体"/>
                <w:b/>
              </w:rPr>
            </w:pPr>
            <w:r>
              <w:rPr>
                <w:rFonts w:hint="eastAsia" w:ascii="宋体" w:hAnsi="宋体"/>
                <w:b/>
              </w:rPr>
              <w:t>序号</w:t>
            </w:r>
          </w:p>
        </w:tc>
        <w:tc>
          <w:tcPr>
            <w:tcW w:w="2717" w:type="dxa"/>
          </w:tcPr>
          <w:p>
            <w:pPr>
              <w:pStyle w:val="33"/>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880" w:type="dxa"/>
          </w:tcPr>
          <w:p>
            <w:pPr>
              <w:pStyle w:val="33"/>
              <w:spacing w:line="420" w:lineRule="exact"/>
              <w:ind w:firstLine="0" w:firstLineChars="0"/>
              <w:jc w:val="center"/>
              <w:rPr>
                <w:rFonts w:ascii="宋体" w:hAnsi="宋体"/>
                <w:b/>
              </w:rPr>
            </w:pPr>
            <w:r>
              <w:rPr>
                <w:rFonts w:ascii="宋体" w:hAnsi="宋体"/>
                <w:b/>
              </w:rPr>
              <w:t>数量</w:t>
            </w:r>
          </w:p>
        </w:tc>
        <w:tc>
          <w:tcPr>
            <w:tcW w:w="1510" w:type="dxa"/>
          </w:tcPr>
          <w:p>
            <w:pPr>
              <w:pStyle w:val="33"/>
              <w:spacing w:line="420" w:lineRule="exact"/>
              <w:ind w:firstLine="0" w:firstLineChars="0"/>
              <w:jc w:val="center"/>
              <w:rPr>
                <w:rFonts w:hint="eastAsia" w:ascii="宋体" w:hAnsi="宋体"/>
                <w:b/>
                <w:lang w:val="en-US" w:eastAsia="zh-CN"/>
              </w:rPr>
            </w:pPr>
            <w:r>
              <w:rPr>
                <w:rFonts w:hint="eastAsia" w:ascii="宋体" w:hAnsi="宋体"/>
                <w:b/>
                <w:lang w:val="en-US" w:eastAsia="zh-CN"/>
              </w:rPr>
              <w:t>预算单价</w:t>
            </w:r>
          </w:p>
          <w:p>
            <w:pPr>
              <w:pStyle w:val="33"/>
              <w:spacing w:line="420" w:lineRule="exact"/>
              <w:ind w:firstLine="0" w:firstLineChars="0"/>
              <w:jc w:val="center"/>
              <w:rPr>
                <w:rFonts w:hint="default" w:ascii="宋体" w:hAnsi="宋体" w:eastAsia="宋体"/>
                <w:b/>
                <w:lang w:val="en-US" w:eastAsia="zh-CN"/>
              </w:rPr>
            </w:pPr>
            <w:r>
              <w:rPr>
                <w:rFonts w:hint="eastAsia" w:ascii="宋体" w:hAnsi="宋体"/>
                <w:b/>
                <w:lang w:val="en-US" w:eastAsia="zh-CN"/>
              </w:rPr>
              <w:t>（万元）</w:t>
            </w:r>
          </w:p>
        </w:tc>
        <w:tc>
          <w:tcPr>
            <w:tcW w:w="1510" w:type="dxa"/>
          </w:tcPr>
          <w:p>
            <w:pPr>
              <w:pStyle w:val="33"/>
              <w:spacing w:line="420" w:lineRule="exact"/>
              <w:ind w:firstLine="0" w:firstLineChars="0"/>
              <w:jc w:val="center"/>
              <w:rPr>
                <w:rFonts w:hint="eastAsia" w:ascii="宋体" w:hAnsi="宋体"/>
                <w:b/>
                <w:lang w:val="en-US" w:eastAsia="zh-CN"/>
              </w:rPr>
            </w:pPr>
            <w:r>
              <w:rPr>
                <w:rFonts w:ascii="宋体" w:hAnsi="宋体"/>
                <w:b/>
              </w:rPr>
              <w:t>预算</w:t>
            </w:r>
            <w:r>
              <w:rPr>
                <w:rFonts w:hint="eastAsia" w:ascii="宋体" w:hAnsi="宋体"/>
                <w:b/>
                <w:lang w:val="en-US" w:eastAsia="zh-CN"/>
              </w:rPr>
              <w:t>总价</w:t>
            </w:r>
          </w:p>
          <w:p>
            <w:pPr>
              <w:pStyle w:val="33"/>
              <w:spacing w:line="420" w:lineRule="exact"/>
              <w:ind w:firstLine="0" w:firstLineChars="0"/>
              <w:jc w:val="center"/>
              <w:rPr>
                <w:rFonts w:ascii="宋体" w:hAnsi="宋体"/>
                <w:b/>
              </w:rPr>
            </w:pPr>
            <w:r>
              <w:rPr>
                <w:rFonts w:hint="eastAsia" w:ascii="宋体" w:hAnsi="宋体"/>
                <w:b/>
              </w:rPr>
              <w:t>（</w:t>
            </w:r>
            <w:r>
              <w:rPr>
                <w:rFonts w:hint="eastAsia" w:ascii="宋体" w:hAnsi="宋体"/>
                <w:b/>
                <w:lang w:val="en-US" w:eastAsia="zh-CN"/>
              </w:rPr>
              <w:t>万</w:t>
            </w:r>
            <w:r>
              <w:rPr>
                <w:rFonts w:hint="eastAsia" w:ascii="宋体" w:hAnsi="宋体"/>
                <w:b/>
              </w:rPr>
              <w:t>元）</w:t>
            </w:r>
          </w:p>
        </w:tc>
        <w:tc>
          <w:tcPr>
            <w:tcW w:w="1132" w:type="dxa"/>
          </w:tcPr>
          <w:p>
            <w:pPr>
              <w:pStyle w:val="33"/>
              <w:spacing w:line="420" w:lineRule="exact"/>
              <w:ind w:firstLine="0" w:firstLineChars="0"/>
              <w:jc w:val="center"/>
              <w:rPr>
                <w:rFonts w:ascii="宋体" w:hAnsi="宋体"/>
                <w:b/>
              </w:rPr>
            </w:pPr>
            <w:r>
              <w:rPr>
                <w:rFonts w:ascii="宋体"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jc w:val="center"/>
        </w:trPr>
        <w:tc>
          <w:tcPr>
            <w:tcW w:w="777" w:type="dxa"/>
            <w:vAlign w:val="center"/>
          </w:tcPr>
          <w:p>
            <w:pPr>
              <w:pStyle w:val="33"/>
              <w:spacing w:line="420" w:lineRule="exact"/>
              <w:ind w:firstLine="0" w:firstLineChars="0"/>
              <w:jc w:val="center"/>
              <w:rPr>
                <w:rFonts w:ascii="宋体" w:hAnsi="宋体"/>
              </w:rPr>
            </w:pPr>
            <w:r>
              <w:rPr>
                <w:rFonts w:hint="eastAsia" w:ascii="宋体" w:hAnsi="宋体"/>
              </w:rPr>
              <w:t>1</w:t>
            </w:r>
          </w:p>
        </w:tc>
        <w:tc>
          <w:tcPr>
            <w:tcW w:w="2717" w:type="dxa"/>
            <w:vAlign w:val="center"/>
          </w:tcPr>
          <w:p>
            <w:pPr>
              <w:pStyle w:val="33"/>
              <w:spacing w:line="420" w:lineRule="exact"/>
              <w:ind w:firstLine="0" w:firstLineChars="0"/>
              <w:jc w:val="center"/>
              <w:rPr>
                <w:rFonts w:hint="default" w:ascii="宋体" w:hAnsi="宋体" w:eastAsia="宋体"/>
                <w:lang w:val="en-US" w:eastAsia="zh-CN"/>
              </w:rPr>
            </w:pPr>
            <w:r>
              <w:rPr>
                <w:rFonts w:hint="default" w:ascii="宋体" w:hAnsi="宋体" w:eastAsia="宋体"/>
                <w:lang w:val="en-US" w:eastAsia="zh-CN"/>
              </w:rPr>
              <w:t>储存液氮罐</w:t>
            </w:r>
          </w:p>
        </w:tc>
        <w:tc>
          <w:tcPr>
            <w:tcW w:w="88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3台</w:t>
            </w:r>
          </w:p>
        </w:tc>
        <w:tc>
          <w:tcPr>
            <w:tcW w:w="151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2</w:t>
            </w:r>
          </w:p>
        </w:tc>
        <w:tc>
          <w:tcPr>
            <w:tcW w:w="151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6</w:t>
            </w:r>
          </w:p>
        </w:tc>
        <w:tc>
          <w:tcPr>
            <w:tcW w:w="1132" w:type="dxa"/>
            <w:vAlign w:val="center"/>
          </w:tcPr>
          <w:p>
            <w:pPr>
              <w:pStyle w:val="33"/>
              <w:spacing w:line="420" w:lineRule="exact"/>
              <w:ind w:firstLine="0" w:firstLineChars="0"/>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jc w:val="center"/>
        </w:trPr>
        <w:tc>
          <w:tcPr>
            <w:tcW w:w="777" w:type="dxa"/>
            <w:vAlign w:val="center"/>
          </w:tcPr>
          <w:p>
            <w:pPr>
              <w:pStyle w:val="33"/>
              <w:spacing w:line="420" w:lineRule="exact"/>
              <w:ind w:firstLine="0" w:firstLineChars="0"/>
              <w:jc w:val="center"/>
              <w:rPr>
                <w:rFonts w:hint="eastAsia" w:ascii="宋体" w:hAnsi="宋体" w:eastAsia="宋体"/>
                <w:lang w:val="en-US" w:eastAsia="zh-CN"/>
              </w:rPr>
            </w:pPr>
            <w:r>
              <w:rPr>
                <w:rFonts w:hint="eastAsia" w:ascii="宋体" w:hAnsi="宋体"/>
                <w:lang w:val="en-US" w:eastAsia="zh-CN"/>
              </w:rPr>
              <w:t>2</w:t>
            </w:r>
          </w:p>
        </w:tc>
        <w:tc>
          <w:tcPr>
            <w:tcW w:w="2717" w:type="dxa"/>
            <w:vAlign w:val="center"/>
          </w:tcPr>
          <w:p>
            <w:pPr>
              <w:pStyle w:val="33"/>
              <w:spacing w:line="420" w:lineRule="exact"/>
              <w:ind w:firstLine="0" w:firstLineChars="0"/>
              <w:jc w:val="center"/>
              <w:rPr>
                <w:rFonts w:hint="default" w:ascii="宋体" w:hAnsi="宋体" w:eastAsia="宋体"/>
                <w:lang w:val="en-US" w:eastAsia="zh-CN"/>
              </w:rPr>
            </w:pPr>
            <w:r>
              <w:rPr>
                <w:rFonts w:hint="default" w:ascii="宋体" w:hAnsi="宋体" w:eastAsia="宋体"/>
                <w:lang w:val="en-US" w:eastAsia="zh-CN"/>
              </w:rPr>
              <w:t>解冻箱</w:t>
            </w:r>
          </w:p>
        </w:tc>
        <w:tc>
          <w:tcPr>
            <w:tcW w:w="880"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1台</w:t>
            </w:r>
          </w:p>
        </w:tc>
        <w:tc>
          <w:tcPr>
            <w:tcW w:w="1510"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7</w:t>
            </w:r>
          </w:p>
        </w:tc>
        <w:tc>
          <w:tcPr>
            <w:tcW w:w="1510"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7</w:t>
            </w:r>
          </w:p>
        </w:tc>
        <w:tc>
          <w:tcPr>
            <w:tcW w:w="1132" w:type="dxa"/>
            <w:vAlign w:val="center"/>
          </w:tcPr>
          <w:p>
            <w:pPr>
              <w:pStyle w:val="33"/>
              <w:spacing w:line="420" w:lineRule="exact"/>
              <w:ind w:firstLine="0" w:firstLineChars="0"/>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jc w:val="center"/>
        </w:trPr>
        <w:tc>
          <w:tcPr>
            <w:tcW w:w="777"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合计</w:t>
            </w:r>
          </w:p>
        </w:tc>
        <w:tc>
          <w:tcPr>
            <w:tcW w:w="2717" w:type="dxa"/>
            <w:vAlign w:val="center"/>
          </w:tcPr>
          <w:p>
            <w:pPr>
              <w:pStyle w:val="33"/>
              <w:spacing w:line="420" w:lineRule="exact"/>
              <w:ind w:firstLine="0" w:firstLineChars="0"/>
              <w:jc w:val="center"/>
              <w:rPr>
                <w:rFonts w:hint="default" w:ascii="宋体" w:hAnsi="宋体" w:eastAsia="宋体"/>
                <w:lang w:val="en-US" w:eastAsia="zh-CN"/>
              </w:rPr>
            </w:pPr>
          </w:p>
        </w:tc>
        <w:tc>
          <w:tcPr>
            <w:tcW w:w="880"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4</w:t>
            </w:r>
          </w:p>
        </w:tc>
        <w:tc>
          <w:tcPr>
            <w:tcW w:w="1510" w:type="dxa"/>
            <w:vAlign w:val="center"/>
          </w:tcPr>
          <w:p>
            <w:pPr>
              <w:pStyle w:val="33"/>
              <w:spacing w:line="420" w:lineRule="exact"/>
              <w:ind w:firstLine="0" w:firstLineChars="0"/>
              <w:jc w:val="center"/>
              <w:rPr>
                <w:rFonts w:hint="eastAsia" w:ascii="宋体" w:hAnsi="宋体"/>
                <w:lang w:val="en-US" w:eastAsia="zh-CN"/>
              </w:rPr>
            </w:pPr>
          </w:p>
        </w:tc>
        <w:tc>
          <w:tcPr>
            <w:tcW w:w="1510" w:type="dxa"/>
            <w:vAlign w:val="center"/>
          </w:tcPr>
          <w:p>
            <w:pPr>
              <w:pStyle w:val="33"/>
              <w:spacing w:line="420" w:lineRule="exact"/>
              <w:ind w:firstLine="0" w:firstLineChars="0"/>
              <w:jc w:val="center"/>
              <w:rPr>
                <w:rFonts w:hint="default" w:ascii="宋体" w:hAnsi="宋体"/>
                <w:lang w:val="en-US" w:eastAsia="zh-CN"/>
              </w:rPr>
            </w:pPr>
            <w:r>
              <w:rPr>
                <w:rFonts w:hint="eastAsia" w:ascii="宋体" w:hAnsi="宋体"/>
                <w:lang w:val="en-US" w:eastAsia="zh-CN"/>
              </w:rPr>
              <w:t>13</w:t>
            </w:r>
          </w:p>
        </w:tc>
        <w:tc>
          <w:tcPr>
            <w:tcW w:w="1132" w:type="dxa"/>
            <w:vAlign w:val="center"/>
          </w:tcPr>
          <w:p>
            <w:pPr>
              <w:pStyle w:val="33"/>
              <w:spacing w:line="420" w:lineRule="exact"/>
              <w:ind w:firstLine="0" w:firstLineChars="0"/>
              <w:rPr>
                <w:rFonts w:ascii="宋体" w:hAnsi="宋体"/>
              </w:rPr>
            </w:pPr>
          </w:p>
        </w:tc>
      </w:tr>
    </w:tbl>
    <w:p>
      <w:pPr>
        <w:widowControl/>
        <w:spacing w:line="360" w:lineRule="auto"/>
        <w:jc w:val="left"/>
        <w:rPr>
          <w:rFonts w:ascii="宋体" w:hAnsi="宋体"/>
          <w:b/>
          <w:sz w:val="24"/>
        </w:rPr>
      </w:pPr>
    </w:p>
    <w:p>
      <w:pPr>
        <w:widowControl/>
        <w:numPr>
          <w:ilvl w:val="0"/>
          <w:numId w:val="2"/>
        </w:numPr>
        <w:spacing w:line="240" w:lineRule="auto"/>
        <w:jc w:val="left"/>
        <w:rPr>
          <w:rFonts w:hint="eastAsia" w:ascii="宋体" w:hAnsi="宋体"/>
          <w:b/>
          <w:sz w:val="21"/>
          <w:szCs w:val="21"/>
        </w:rPr>
      </w:pPr>
      <w:r>
        <w:rPr>
          <w:rFonts w:hint="eastAsia" w:ascii="宋体" w:hAnsi="宋体"/>
          <w:b/>
          <w:sz w:val="21"/>
          <w:szCs w:val="21"/>
        </w:rPr>
        <w:t>技术参数</w:t>
      </w:r>
      <w:r>
        <w:rPr>
          <w:rFonts w:hint="eastAsia" w:ascii="宋体" w:hAnsi="宋体"/>
          <w:b/>
          <w:sz w:val="21"/>
          <w:szCs w:val="21"/>
          <w:lang w:val="en-US" w:eastAsia="zh-CN"/>
        </w:rPr>
        <w:t>配置</w:t>
      </w:r>
    </w:p>
    <w:p>
      <w:pPr>
        <w:pStyle w:val="2"/>
        <w:spacing w:line="240" w:lineRule="auto"/>
        <w:ind w:left="0" w:leftChars="0" w:firstLine="0" w:firstLineChars="0"/>
        <w:rPr>
          <w:rFonts w:hint="default"/>
          <w:lang w:val="en-US"/>
        </w:rPr>
      </w:pPr>
      <w:r>
        <w:rPr>
          <w:rFonts w:hint="eastAsia" w:ascii="宋体" w:hAnsi="宋体"/>
          <w:b/>
          <w:sz w:val="21"/>
          <w:szCs w:val="21"/>
          <w:lang w:val="en-US" w:eastAsia="zh-CN"/>
        </w:rPr>
        <w:t>（一）储存液氮罐参数及配置</w:t>
      </w:r>
    </w:p>
    <w:p>
      <w:pPr>
        <w:numPr>
          <w:ilvl w:val="0"/>
          <w:numId w:val="3"/>
        </w:numPr>
        <w:spacing w:line="360" w:lineRule="auto"/>
        <w:rPr>
          <w:rFonts w:hint="eastAsia"/>
          <w:sz w:val="21"/>
          <w:szCs w:val="21"/>
          <w:lang w:val="en-US" w:eastAsia="zh-CN"/>
        </w:rPr>
      </w:pPr>
      <w:r>
        <w:rPr>
          <w:rFonts w:hint="eastAsia"/>
          <w:sz w:val="21"/>
          <w:szCs w:val="21"/>
          <w:lang w:val="en-US" w:eastAsia="zh-CN"/>
        </w:rPr>
        <w:t>筒的数量≧10筒；</w:t>
      </w:r>
    </w:p>
    <w:p>
      <w:pPr>
        <w:numPr>
          <w:ilvl w:val="0"/>
          <w:numId w:val="3"/>
        </w:numPr>
        <w:spacing w:line="360" w:lineRule="auto"/>
        <w:rPr>
          <w:rFonts w:hint="eastAsia"/>
          <w:sz w:val="21"/>
          <w:szCs w:val="21"/>
          <w:lang w:val="en-US" w:eastAsia="zh-CN"/>
        </w:rPr>
      </w:pPr>
      <w:r>
        <w:rPr>
          <w:rFonts w:hint="eastAsia"/>
          <w:sz w:val="21"/>
          <w:szCs w:val="21"/>
          <w:lang w:val="en-US" w:eastAsia="zh-CN"/>
        </w:rPr>
        <w:t>10/罐管数≧3500罐；</w:t>
      </w:r>
    </w:p>
    <w:p>
      <w:pPr>
        <w:numPr>
          <w:ilvl w:val="0"/>
          <w:numId w:val="3"/>
        </w:numPr>
        <w:spacing w:line="360" w:lineRule="auto"/>
        <w:rPr>
          <w:rFonts w:hint="eastAsia"/>
          <w:sz w:val="21"/>
          <w:szCs w:val="21"/>
          <w:lang w:val="en-US" w:eastAsia="zh-CN"/>
        </w:rPr>
      </w:pPr>
      <w:r>
        <w:rPr>
          <w:rFonts w:hint="eastAsia"/>
          <w:sz w:val="21"/>
          <w:szCs w:val="21"/>
          <w:lang w:val="en-US" w:eastAsia="zh-CN"/>
        </w:rPr>
        <w:t>单层散装管数≧5000管；</w:t>
      </w:r>
    </w:p>
    <w:p>
      <w:pPr>
        <w:numPr>
          <w:ilvl w:val="0"/>
          <w:numId w:val="3"/>
        </w:numPr>
        <w:spacing w:line="360" w:lineRule="auto"/>
        <w:rPr>
          <w:rFonts w:hint="eastAsia"/>
          <w:sz w:val="21"/>
          <w:szCs w:val="21"/>
          <w:lang w:val="en-US" w:eastAsia="zh-CN"/>
        </w:rPr>
      </w:pPr>
      <w:r>
        <w:rPr>
          <w:rFonts w:hint="eastAsia"/>
          <w:sz w:val="21"/>
          <w:szCs w:val="21"/>
          <w:lang w:val="en-US" w:eastAsia="zh-CN"/>
        </w:rPr>
        <w:t>1.2&amp;2.0ml冻存管数量≧1000管；</w:t>
      </w:r>
    </w:p>
    <w:p>
      <w:pPr>
        <w:numPr>
          <w:ilvl w:val="0"/>
          <w:numId w:val="3"/>
        </w:numPr>
        <w:spacing w:line="360" w:lineRule="auto"/>
        <w:rPr>
          <w:rFonts w:hint="eastAsia"/>
          <w:sz w:val="21"/>
          <w:szCs w:val="21"/>
          <w:lang w:val="en-US" w:eastAsia="zh-CN"/>
        </w:rPr>
      </w:pPr>
      <w:r>
        <w:rPr>
          <w:rFonts w:hint="eastAsia"/>
          <w:sz w:val="21"/>
          <w:szCs w:val="21"/>
          <w:lang w:val="en-US" w:eastAsia="zh-CN"/>
        </w:rPr>
        <w:t>液氮容量≧45L；</w:t>
      </w:r>
    </w:p>
    <w:p>
      <w:pPr>
        <w:numPr>
          <w:ilvl w:val="0"/>
          <w:numId w:val="3"/>
        </w:numPr>
        <w:spacing w:line="360" w:lineRule="auto"/>
        <w:rPr>
          <w:rFonts w:hint="eastAsia"/>
          <w:sz w:val="21"/>
          <w:szCs w:val="21"/>
          <w:lang w:val="en-US" w:eastAsia="zh-CN"/>
        </w:rPr>
      </w:pPr>
      <w:r>
        <w:rPr>
          <w:rFonts w:hint="eastAsia"/>
          <w:sz w:val="21"/>
          <w:szCs w:val="21"/>
          <w:lang w:val="en-US" w:eastAsia="zh-CN"/>
        </w:rPr>
        <w:t>静态蒸发速度≦0.4L/天；</w:t>
      </w:r>
    </w:p>
    <w:p>
      <w:pPr>
        <w:numPr>
          <w:ilvl w:val="0"/>
          <w:numId w:val="3"/>
        </w:numPr>
        <w:spacing w:line="360" w:lineRule="auto"/>
        <w:rPr>
          <w:rFonts w:hint="eastAsia"/>
          <w:sz w:val="21"/>
          <w:szCs w:val="21"/>
          <w:lang w:val="en-US" w:eastAsia="zh-CN"/>
        </w:rPr>
      </w:pPr>
      <w:r>
        <w:rPr>
          <w:rFonts w:hint="eastAsia"/>
          <w:sz w:val="21"/>
          <w:szCs w:val="21"/>
          <w:lang w:val="en-US" w:eastAsia="zh-CN"/>
        </w:rPr>
        <w:t>正常工作持续时间≧75天</w:t>
      </w:r>
    </w:p>
    <w:p>
      <w:pPr>
        <w:spacing w:line="360" w:lineRule="auto"/>
        <w:rPr>
          <w:rFonts w:hint="default" w:eastAsia="宋体"/>
          <w:sz w:val="21"/>
          <w:szCs w:val="21"/>
          <w:lang w:val="en-US" w:eastAsia="zh-CN"/>
        </w:rPr>
      </w:pPr>
      <w:r>
        <w:rPr>
          <w:rFonts w:hint="eastAsia"/>
          <w:sz w:val="21"/>
          <w:szCs w:val="21"/>
          <w:lang w:val="en-US" w:eastAsia="zh-CN"/>
        </w:rPr>
        <w:t>8.质保期不少于2年，其中真空层保修期不少于5年。</w:t>
      </w:r>
    </w:p>
    <w:p>
      <w:pPr>
        <w:spacing w:line="360" w:lineRule="auto"/>
        <w:rPr>
          <w:rFonts w:hint="eastAsia"/>
          <w:sz w:val="21"/>
          <w:szCs w:val="21"/>
        </w:rPr>
      </w:pPr>
      <w:r>
        <w:rPr>
          <w:rFonts w:hint="eastAsia"/>
          <w:sz w:val="21"/>
          <w:szCs w:val="21"/>
          <w:lang w:val="en-US" w:eastAsia="zh-CN"/>
        </w:rPr>
        <w:t>9</w:t>
      </w:r>
      <w:r>
        <w:rPr>
          <w:rFonts w:hint="eastAsia"/>
          <w:sz w:val="21"/>
          <w:szCs w:val="21"/>
        </w:rPr>
        <w:t>.</w:t>
      </w:r>
      <w:r>
        <w:rPr>
          <w:rFonts w:hint="eastAsia"/>
          <w:sz w:val="21"/>
          <w:szCs w:val="21"/>
          <w:lang w:val="en-US" w:eastAsia="zh-CN"/>
        </w:rPr>
        <w:t>单台</w:t>
      </w:r>
      <w:r>
        <w:rPr>
          <w:rFonts w:hint="eastAsia"/>
          <w:sz w:val="21"/>
          <w:szCs w:val="21"/>
        </w:rPr>
        <w:t>配置清单</w:t>
      </w:r>
    </w:p>
    <w:tbl>
      <w:tblPr>
        <w:tblStyle w:val="12"/>
        <w:tblW w:w="84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3"/>
        <w:gridCol w:w="2807"/>
        <w:gridCol w:w="2852"/>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2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2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w:t>
            </w:r>
          </w:p>
        </w:tc>
        <w:tc>
          <w:tcPr>
            <w:tcW w:w="2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2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支架</w:t>
            </w:r>
          </w:p>
        </w:tc>
        <w:tc>
          <w:tcPr>
            <w:tcW w:w="2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10个</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w:t>
            </w:r>
          </w:p>
        </w:tc>
        <w:tc>
          <w:tcPr>
            <w:tcW w:w="2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说明书</w:t>
            </w:r>
          </w:p>
        </w:tc>
        <w:tc>
          <w:tcPr>
            <w:tcW w:w="2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4</w:t>
            </w:r>
          </w:p>
        </w:tc>
        <w:tc>
          <w:tcPr>
            <w:tcW w:w="2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合格证</w:t>
            </w:r>
          </w:p>
        </w:tc>
        <w:tc>
          <w:tcPr>
            <w:tcW w:w="2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1张</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5</w:t>
            </w:r>
          </w:p>
        </w:tc>
        <w:tc>
          <w:tcPr>
            <w:tcW w:w="2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产品三证</w:t>
            </w:r>
          </w:p>
        </w:tc>
        <w:tc>
          <w:tcPr>
            <w:tcW w:w="2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套</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numPr>
          <w:ilvl w:val="0"/>
          <w:numId w:val="4"/>
        </w:numPr>
        <w:tabs>
          <w:tab w:val="left" w:pos="1890"/>
        </w:tabs>
        <w:spacing w:line="360" w:lineRule="auto"/>
        <w:ind w:firstLine="420" w:firstLineChars="200"/>
        <w:rPr>
          <w:rFonts w:hint="eastAsia" w:ascii="宋体" w:hAnsi="宋体"/>
          <w:b/>
          <w:kern w:val="0"/>
          <w:szCs w:val="21"/>
          <w:lang w:val="en-US" w:eastAsia="zh-CN"/>
        </w:rPr>
      </w:pPr>
      <w:r>
        <w:rPr>
          <w:rFonts w:hint="eastAsia" w:ascii="宋体" w:hAnsi="宋体"/>
          <w:b/>
          <w:kern w:val="0"/>
          <w:szCs w:val="21"/>
          <w:lang w:val="en-US" w:eastAsia="zh-CN"/>
        </w:rPr>
        <w:t>解冻箱参数及配置</w:t>
      </w:r>
    </w:p>
    <w:p>
      <w:pPr>
        <w:pStyle w:val="2"/>
        <w:numPr>
          <w:ilvl w:val="0"/>
          <w:numId w:val="5"/>
        </w:numPr>
        <w:ind w:left="420" w:leftChars="0" w:firstLine="0" w:firstLineChars="0"/>
        <w:rPr>
          <w:rFonts w:hint="eastAsia"/>
          <w:sz w:val="21"/>
          <w:szCs w:val="21"/>
          <w:lang w:val="en-US" w:eastAsia="zh-CN"/>
        </w:rPr>
      </w:pPr>
      <w:r>
        <w:rPr>
          <w:rFonts w:hint="eastAsia"/>
          <w:sz w:val="21"/>
          <w:szCs w:val="21"/>
          <w:lang w:val="en-US" w:eastAsia="zh-CN"/>
        </w:rPr>
        <w:t>温控37℃±1℃；</w:t>
      </w:r>
    </w:p>
    <w:p>
      <w:pPr>
        <w:pStyle w:val="2"/>
        <w:numPr>
          <w:ilvl w:val="0"/>
          <w:numId w:val="5"/>
        </w:numPr>
        <w:ind w:left="420" w:leftChars="0" w:firstLine="0" w:firstLineChars="0"/>
        <w:rPr>
          <w:rFonts w:hint="eastAsia"/>
          <w:sz w:val="21"/>
          <w:szCs w:val="21"/>
          <w:lang w:val="en-US" w:eastAsia="zh-CN"/>
        </w:rPr>
      </w:pPr>
      <w:r>
        <w:rPr>
          <w:rFonts w:hint="eastAsia"/>
          <w:sz w:val="21"/>
          <w:szCs w:val="21"/>
          <w:lang w:val="en-US" w:eastAsia="zh-CN"/>
        </w:rPr>
        <w:t>温控精度±0.5℃；</w:t>
      </w:r>
    </w:p>
    <w:p>
      <w:pPr>
        <w:pStyle w:val="2"/>
        <w:numPr>
          <w:ilvl w:val="0"/>
          <w:numId w:val="5"/>
        </w:numPr>
        <w:ind w:left="420" w:leftChars="0" w:firstLine="0" w:firstLineChars="0"/>
        <w:rPr>
          <w:rFonts w:hint="eastAsia"/>
          <w:sz w:val="21"/>
          <w:szCs w:val="21"/>
          <w:lang w:val="en-US" w:eastAsia="zh-CN"/>
        </w:rPr>
      </w:pPr>
      <w:r>
        <w:rPr>
          <w:rFonts w:hint="eastAsia"/>
          <w:sz w:val="21"/>
          <w:szCs w:val="21"/>
          <w:lang w:val="en-US" w:eastAsia="zh-CN"/>
        </w:rPr>
        <w:t>数码显示温度，微电脑控温；</w:t>
      </w:r>
    </w:p>
    <w:p>
      <w:pPr>
        <w:pStyle w:val="2"/>
        <w:numPr>
          <w:ilvl w:val="0"/>
          <w:numId w:val="5"/>
        </w:numPr>
        <w:ind w:left="420" w:leftChars="0" w:firstLine="0" w:firstLineChars="0"/>
        <w:rPr>
          <w:rFonts w:hint="eastAsia"/>
          <w:sz w:val="21"/>
          <w:szCs w:val="21"/>
          <w:lang w:val="en-US" w:eastAsia="zh-CN"/>
        </w:rPr>
      </w:pPr>
      <w:r>
        <w:rPr>
          <w:rFonts w:hint="eastAsia"/>
          <w:sz w:val="21"/>
          <w:szCs w:val="21"/>
          <w:lang w:val="en-US" w:eastAsia="zh-CN"/>
        </w:rPr>
        <w:t>加热功率≤3500W；</w:t>
      </w:r>
    </w:p>
    <w:p>
      <w:pPr>
        <w:pStyle w:val="2"/>
        <w:numPr>
          <w:ilvl w:val="0"/>
          <w:numId w:val="5"/>
        </w:numPr>
        <w:ind w:left="420" w:leftChars="0" w:firstLine="0" w:firstLineChars="0"/>
        <w:rPr>
          <w:rFonts w:hint="eastAsia"/>
          <w:sz w:val="21"/>
          <w:szCs w:val="21"/>
          <w:lang w:val="en-US" w:eastAsia="zh-CN"/>
        </w:rPr>
      </w:pPr>
      <w:r>
        <w:rPr>
          <w:rFonts w:hint="eastAsia"/>
          <w:sz w:val="21"/>
          <w:szCs w:val="21"/>
          <w:lang w:val="en-US" w:eastAsia="zh-CN"/>
        </w:rPr>
        <w:t>解冻时间≤10min；</w:t>
      </w:r>
    </w:p>
    <w:p>
      <w:pPr>
        <w:pStyle w:val="2"/>
        <w:numPr>
          <w:ilvl w:val="0"/>
          <w:numId w:val="5"/>
        </w:numPr>
        <w:ind w:left="420" w:leftChars="0" w:firstLine="0" w:firstLineChars="0"/>
        <w:rPr>
          <w:rFonts w:hint="eastAsia"/>
          <w:sz w:val="21"/>
          <w:szCs w:val="21"/>
          <w:lang w:val="en-US" w:eastAsia="zh-CN"/>
        </w:rPr>
      </w:pPr>
      <w:r>
        <w:rPr>
          <w:rFonts w:hint="eastAsia"/>
          <w:sz w:val="21"/>
          <w:szCs w:val="21"/>
          <w:lang w:val="en-US" w:eastAsia="zh-CN"/>
        </w:rPr>
        <w:t>最大化浆量：20袋(50-200ml)；</w:t>
      </w:r>
    </w:p>
    <w:p>
      <w:pPr>
        <w:pStyle w:val="2"/>
        <w:numPr>
          <w:ilvl w:val="0"/>
          <w:numId w:val="5"/>
        </w:numPr>
        <w:ind w:left="420" w:leftChars="0" w:firstLine="0" w:firstLineChars="0"/>
        <w:rPr>
          <w:rFonts w:hint="eastAsia"/>
          <w:sz w:val="21"/>
          <w:szCs w:val="21"/>
          <w:lang w:val="en-US" w:eastAsia="zh-CN"/>
        </w:rPr>
      </w:pPr>
      <w:r>
        <w:rPr>
          <w:rFonts w:hint="eastAsia"/>
          <w:sz w:val="21"/>
          <w:szCs w:val="21"/>
          <w:lang w:val="en-US" w:eastAsia="zh-CN"/>
        </w:rPr>
        <w:t>有不可移动不锈钢解冻蓝4只/6只/8只/10只/12只/20只；</w:t>
      </w:r>
    </w:p>
    <w:p>
      <w:pPr>
        <w:pStyle w:val="2"/>
        <w:numPr>
          <w:ilvl w:val="0"/>
          <w:numId w:val="5"/>
        </w:numPr>
        <w:ind w:left="420" w:leftChars="0" w:firstLine="0" w:firstLineChars="0"/>
        <w:rPr>
          <w:rFonts w:hint="eastAsia"/>
          <w:sz w:val="21"/>
          <w:szCs w:val="21"/>
          <w:lang w:val="en-US" w:eastAsia="zh-CN"/>
        </w:rPr>
      </w:pPr>
      <w:r>
        <w:rPr>
          <w:rFonts w:hint="eastAsia"/>
          <w:sz w:val="21"/>
          <w:szCs w:val="21"/>
          <w:lang w:val="en-US" w:eastAsia="zh-CN"/>
        </w:rPr>
        <w:t>设有自动双臂往返摇摆系统，摆动速度</w:t>
      </w:r>
      <w:r>
        <w:rPr>
          <w:rFonts w:hint="default" w:ascii="Arial" w:hAnsi="Arial" w:cs="Arial"/>
          <w:sz w:val="21"/>
          <w:szCs w:val="21"/>
          <w:lang w:val="en-US" w:eastAsia="zh-CN"/>
        </w:rPr>
        <w:t>≥</w:t>
      </w:r>
      <w:r>
        <w:rPr>
          <w:rFonts w:hint="eastAsia" w:ascii="Arial" w:hAnsi="Arial" w:cs="Arial"/>
          <w:sz w:val="21"/>
          <w:szCs w:val="21"/>
          <w:lang w:val="en-US" w:eastAsia="zh-CN"/>
        </w:rPr>
        <w:t>25</w:t>
      </w:r>
      <w:r>
        <w:rPr>
          <w:rFonts w:hint="eastAsia"/>
          <w:sz w:val="21"/>
          <w:szCs w:val="21"/>
          <w:lang w:val="en-US" w:eastAsia="zh-CN"/>
        </w:rPr>
        <w:t xml:space="preserve"> 次/分钟；</w:t>
      </w:r>
    </w:p>
    <w:p>
      <w:pPr>
        <w:pStyle w:val="2"/>
        <w:numPr>
          <w:ilvl w:val="0"/>
          <w:numId w:val="5"/>
        </w:numPr>
        <w:ind w:left="420" w:leftChars="0" w:firstLine="0" w:firstLineChars="0"/>
        <w:rPr>
          <w:rFonts w:hint="eastAsia"/>
          <w:sz w:val="21"/>
          <w:szCs w:val="21"/>
          <w:lang w:val="en-US" w:eastAsia="zh-CN"/>
        </w:rPr>
      </w:pPr>
      <w:r>
        <w:rPr>
          <w:rFonts w:hint="eastAsia"/>
          <w:sz w:val="21"/>
          <w:szCs w:val="21"/>
          <w:lang w:val="en-US" w:eastAsia="zh-CN"/>
        </w:rPr>
        <w:t>质保期不少于2年。</w:t>
      </w:r>
    </w:p>
    <w:p>
      <w:pPr>
        <w:pStyle w:val="2"/>
        <w:numPr>
          <w:ilvl w:val="0"/>
          <w:numId w:val="5"/>
        </w:numPr>
        <w:ind w:left="420" w:leftChars="0" w:firstLine="0" w:firstLineChars="0"/>
        <w:rPr>
          <w:rFonts w:hint="eastAsia"/>
          <w:sz w:val="21"/>
          <w:szCs w:val="21"/>
          <w:lang w:val="en-US" w:eastAsia="zh-CN"/>
        </w:rPr>
      </w:pPr>
      <w:r>
        <w:rPr>
          <w:rFonts w:hint="eastAsia"/>
          <w:sz w:val="21"/>
          <w:szCs w:val="21"/>
          <w:lang w:val="en-US" w:eastAsia="zh-CN"/>
        </w:rPr>
        <w:t>配置清单</w:t>
      </w:r>
    </w:p>
    <w:tbl>
      <w:tblPr>
        <w:tblStyle w:val="12"/>
        <w:tblW w:w="7891" w:type="dxa"/>
        <w:tblInd w:w="5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3"/>
        <w:gridCol w:w="2937"/>
        <w:gridCol w:w="2654"/>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2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w:t>
            </w:r>
          </w:p>
        </w:tc>
        <w:tc>
          <w:tcPr>
            <w:tcW w:w="2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2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说明书</w:t>
            </w:r>
          </w:p>
        </w:tc>
        <w:tc>
          <w:tcPr>
            <w:tcW w:w="2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1套</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w:t>
            </w:r>
          </w:p>
        </w:tc>
        <w:tc>
          <w:tcPr>
            <w:tcW w:w="2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合格证</w:t>
            </w:r>
          </w:p>
        </w:tc>
        <w:tc>
          <w:tcPr>
            <w:tcW w:w="2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1张</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4</w:t>
            </w:r>
          </w:p>
        </w:tc>
        <w:tc>
          <w:tcPr>
            <w:tcW w:w="2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产品三证</w:t>
            </w:r>
          </w:p>
        </w:tc>
        <w:tc>
          <w:tcPr>
            <w:tcW w:w="2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套</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2"/>
        <w:numPr>
          <w:ilvl w:val="0"/>
          <w:numId w:val="0"/>
        </w:numPr>
        <w:ind w:left="420" w:leftChars="0"/>
        <w:rPr>
          <w:rFonts w:hint="eastAsia"/>
          <w:sz w:val="21"/>
          <w:szCs w:val="21"/>
          <w:lang w:val="en-US" w:eastAsia="zh-CN"/>
        </w:rPr>
      </w:pPr>
    </w:p>
    <w:p>
      <w:pPr>
        <w:pStyle w:val="2"/>
        <w:numPr>
          <w:ilvl w:val="0"/>
          <w:numId w:val="0"/>
        </w:numPr>
        <w:rPr>
          <w:rFonts w:hint="default"/>
          <w:lang w:val="en-US" w:eastAsia="zh-CN"/>
        </w:rPr>
      </w:pPr>
    </w:p>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w:t>
      </w:r>
      <w:r>
        <w:rPr>
          <w:rFonts w:hint="eastAsia" w:ascii="宋体" w:hAnsi="宋体"/>
          <w:szCs w:val="21"/>
          <w:highlight w:val="none"/>
          <w:lang w:val="en-US" w:eastAsia="zh-CN"/>
        </w:rPr>
        <w:t>采购人凭设备验收报告</w:t>
      </w:r>
      <w:r>
        <w:rPr>
          <w:rFonts w:hint="eastAsia" w:ascii="宋体" w:hAnsi="宋体"/>
          <w:szCs w:val="21"/>
          <w:highlight w:val="none"/>
        </w:rPr>
        <w:t>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val="en-US" w:eastAsia="zh-CN"/>
        </w:rPr>
        <w:t>成交</w:t>
      </w:r>
      <w:r>
        <w:rPr>
          <w:rFonts w:hint="eastAsia" w:ascii="宋体" w:hAnsi="宋体"/>
          <w:szCs w:val="21"/>
          <w:highlight w:val="none"/>
        </w:rPr>
        <w:t>供应商开具有效发票办理入库</w:t>
      </w:r>
      <w:r>
        <w:rPr>
          <w:rFonts w:hint="eastAsia" w:ascii="宋体" w:hAnsi="宋体"/>
          <w:szCs w:val="21"/>
          <w:highlight w:val="none"/>
          <w:lang w:eastAsia="zh-CN"/>
        </w:rPr>
        <w:t>，</w:t>
      </w:r>
      <w:r>
        <w:rPr>
          <w:rFonts w:hint="eastAsia" w:ascii="宋体" w:hAnsi="宋体"/>
          <w:szCs w:val="21"/>
          <w:highlight w:val="none"/>
          <w:lang w:val="en-US" w:eastAsia="zh-CN"/>
        </w:rPr>
        <w:t>交财务科办理付款</w:t>
      </w:r>
      <w:r>
        <w:rPr>
          <w:rFonts w:hint="eastAsia" w:ascii="宋体" w:hAnsi="宋体"/>
          <w:szCs w:val="21"/>
          <w:highlight w:val="none"/>
        </w:rPr>
        <w:t>手续之日起，一个月内采购人向</w:t>
      </w:r>
      <w:r>
        <w:rPr>
          <w:rFonts w:hint="eastAsia" w:ascii="宋体" w:hAnsi="宋体"/>
          <w:szCs w:val="21"/>
          <w:highlight w:val="none"/>
          <w:lang w:val="en-US"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w:t>
      </w:r>
      <w:r>
        <w:rPr>
          <w:rFonts w:hint="eastAsia" w:ascii="宋体" w:hAnsi="宋体"/>
          <w:szCs w:val="21"/>
          <w:highlight w:val="none"/>
          <w:lang w:val="en-US" w:eastAsia="zh-CN"/>
        </w:rPr>
        <w:t>不少于两</w:t>
      </w:r>
      <w:r>
        <w:rPr>
          <w:rFonts w:hint="eastAsia" w:ascii="宋体" w:hAnsi="宋体"/>
          <w:szCs w:val="21"/>
          <w:highlight w:val="none"/>
          <w:lang w:val="zh-CN"/>
        </w:rPr>
        <w:t>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1" w:name="_Toc202252034"/>
      <w:bookmarkStart w:id="2" w:name="_Toc202251075"/>
      <w:bookmarkStart w:id="3" w:name="_Toc202254105"/>
      <w:bookmarkStart w:id="4" w:name="_Toc395800947"/>
      <w:bookmarkStart w:id="5" w:name="_Toc202820351"/>
      <w:bookmarkStart w:id="6" w:name="_Toc202816996"/>
      <w:bookmarkStart w:id="7" w:name="_Toc202251700"/>
      <w:bookmarkStart w:id="8" w:name="_Toc202819878"/>
      <w:bookmarkStart w:id="9" w:name="_Toc28330"/>
      <w:r>
        <w:rPr>
          <w:rFonts w:hint="eastAsia" w:ascii="宋体" w:hAnsi="宋体" w:cs="仿宋"/>
          <w:b/>
          <w:bCs/>
        </w:rPr>
        <w:t>资料表（目录）</w:t>
      </w:r>
    </w:p>
    <w:tbl>
      <w:tblPr>
        <w:tblStyle w:val="12"/>
        <w:tblW w:w="8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0" w:name="_Toc32684"/>
      <w:r>
        <w:rPr>
          <w:rFonts w:hint="eastAsia" w:ascii="宋体" w:hAnsi="宋体" w:cs="仿宋"/>
          <w:b/>
        </w:rPr>
        <w:t>一、资格性文件</w:t>
      </w:r>
      <w:bookmarkEnd w:id="1"/>
      <w:bookmarkEnd w:id="2"/>
      <w:bookmarkEnd w:id="3"/>
      <w:bookmarkEnd w:id="4"/>
      <w:bookmarkEnd w:id="5"/>
      <w:bookmarkEnd w:id="6"/>
      <w:bookmarkEnd w:id="7"/>
      <w:bookmarkEnd w:id="8"/>
      <w:bookmarkEnd w:id="9"/>
      <w:bookmarkEnd w:id="10"/>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OPLc3hoCAAA7BAAADgAAAGRycy9lMm9Eb2MueG1srVPb&#10;jtMwEH1H4h8sv9M0pe1uo6arVVdFSAusWPgAx3ESC98Yu02Wr2fsdEsWeEL4wfJ4xsdnzsxsbwat&#10;yEmAl9aUNJ/NKRGG21qatqRfvxzeXFPiAzM1U9aIkj4JT292r19te1eIhe2sqgUQBDG+6F1JuxBc&#10;kWWed0IzP7NOGHQ2FjQLaEKb1cB6RNcqW8zn66y3UDuwXHiPt3ejk+4SftMIHj41jReBqJIit5B2&#10;SHsV92y3ZUULzHWSn2mwf2ChmTT46QXqjgVGjiD/gNKSg/W2CTNudWabRnKRcsBs8vlv2Tx2zImU&#10;C4rj3UUm//9g+cfTAxBZl3RJiWEaS/QZRWOmVYKsozy98wVGPboHiAl6d2/5N0+M3XcYJW4BbN8J&#10;ViOpPMZnLx5Ew+NTUvUfbI3o7BhsUmpoQEdA1IAMqSBPl4KIIRCOl4vlJr9aYt04+vLVZv12k0qW&#10;seL5uQMf3gmrSTyUFJB8gmenex8iHVY8hyT6Vsn6IJVKBrTVXgE5MeyOQ1opA8xyGqYM6Uu6WS1W&#10;SEQ71MqbNn3yIsxP0eZp/Q1Ny4Adr6Qu6fU0SJmzdlGuUfYwVMO5ApWtn1BFsGMH48ThobPwg5Ie&#10;uxcpfT8yEJSo9wYrscmXUbaQjOXqaoEGTD3V1MMMR6iSBkrG4z6MI3J0INsOf8pTusbeYvUamXSN&#10;lR1ZnXljhya5z9MUR2Bqp6hfM7/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4jjBbYAAAACgEA&#10;AA8AAAAAAAAAAQAgAAAAIgAAAGRycy9kb3ducmV2LnhtbFBLAQIUABQAAAAIAIdO4kA48tzeGgIA&#10;ADsEAAAOAAAAAAAAAAEAIAAAACcBAABkcnMvZTJvRG9jLnhtbFBLBQYAAAAABgAGAFkBAACzBQAA&#10;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MYgz7GwIAADsEAAAOAAAAZHJzL2Uyb0RvYy54bWytU9tu&#10;2zAMfR+wfxD0vjhOk7Qx4hRFigwDurVYtw9QZNkWptsoJXb29aPkNHO3PQ3TgyCK1NHhIbm+7bUi&#10;RwFeWlPSfDKlRBhuK2makn79snt3Q4kPzFRMWSNKehKe3m7evll3rhAz21pVCSAIYnzRuZK2Ibgi&#10;yzxvhWZ+Yp0w6KwtaBbQhCargHWIrlU2m06XWWehcmC58B5v7wcn3ST8uhY8PNa1F4GokiK3kHZI&#10;+z7u2WbNigaYayU/02D/wEIzafDTC9Q9C4wcQP4BpSUH620dJtzqzNa15CLlgNnk09+yeW6ZEykX&#10;FMe7i0z+/8HyT8cnILIq6RUlhmks0WcUjZlGCbKI8nTOFxj17J4gJujdg+XfPDF222KUuAOwXStY&#10;haTyGJ+9ehANj0/JvvtoK0Rnh2CTUn0NOgKiBqRPBTldCiL6QDhezubXq+X1ghKOvnyxWl6tUsky&#10;Vrw8d+DDe2E1iYeSApJP8Oz44EOkw4qXkETfKlntpFLJgGa/VUCODLtjl1bKALMchylDupKuFrNI&#10;RDvUypsmffIqzI/Rpmn9DU3LgB2vpC7pzThImbN2Ua5B9tDv+3MF9rY6oYpghw7GicNDa+EHJR12&#10;L1L6fmAgKFEfDFZilc/nsd2TMV9cz9CAsWc/9jDDEaqkgZLhuA3DiBwcyKbFn/KUrrF3WL1aJl1j&#10;ZQdWZ97YoUnu8zTFERjbKerXzG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73MmPXAAAACQEA&#10;AA8AAAAAAAAAAQAgAAAAIgAAAGRycy9kb3ducmV2LnhtbFBLAQIUABQAAAAIAIdO4kAMYgz7GwIA&#10;ADsEAAAOAAAAAAAAAAEAIAAAACYBAABkcnMvZTJvRG9jLnhtbFBLBQYAAAAABgAGAFkBAACzBQAA&#10;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3360"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3360;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I2oVMCUCAAA5BAAADgAAAGRycy9lMm9Eb2MueG1srVNd&#10;jtMwEH5H4g6W32ma0O5uo6arVVdFSAustHAAx3ESC/8xdpssl0HibQ/BcRDXYOJ0SxZ4QuTB8mTG&#10;n7/5Ps/6steKHAR4aU1B09mcEmG4raRpCvrh/e7FBSU+MFMxZY0o6L3w9HLz/Nm6c7nIbGtVJYAg&#10;iPF55wrahuDyJPG8FZr5mXXCYLK2oFnAEJqkAtYhulZJNp+fJZ2FyoHlwnv8ez0m6Sbi17Xg4V1d&#10;exGIKihyC3GFuJbDmmzWLG+AuVbyIw32Dyw0kwYvPUFds8DIHuQfUFpysN7WYcatTmxdSy5iD9hN&#10;Ov+tm7uWORF7QXG8O8nk/x8sf3u4BSKrgmaUGKbRoh9fHr5/+0qybBCncz7Hmjt3C0N73t1Y/tET&#10;Y7ctM424ArBdK1iFlNKhPnlyYAg8HiVl98ZWiM32wUad+hr0AIgKkD7acX+yQ/SBcPyZLVbp+QJd&#10;45hLl6uzl6toWMLyx+MOfHglrCbDpqCAfkd4drjxYaDD8seSSN8qWe2kUjGAptwqIAeGb2MXv9gB&#10;djktU4Z0BV0tsyUS0Q6V8qaJlzwp81O0efz+hqZlwPeupC7oxbRImaN2g1yj7KEv+6MDpa3uUUWw&#10;4/vFecNNa+EzJR2+XaT0ac9AUKJeG3RilS4G2UIMFsvzDAOYZspphhmOUAUNlIzbbRgHZO9ANi3e&#10;lMZ2jb1C92oZdR2cHVkdeeP7jHIfZ2kYgGkcq35N/OY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iOMFtgAAAAKAQAADwAAAAAAAAABACAAAAAiAAAAZHJzL2Rvd25yZXYueG1sUEsBAhQAFAAAAAgA&#10;h07iQCNqFTAlAgAAOQQAAA4AAAAAAAAAAQAgAAAAJwEAAGRycy9lMm9Eb2MueG1sUEsFBgAAAAAG&#10;AAYAWQEAAL4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2336;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cYQDoJQIAADkEAAAOAAAAZHJzL2Uyb0RvYy54bWytU12O&#10;0zAQfkfiDpbfadpu291GTVerroqQFlhp4QCO4yQW/mPsNi2XQeKNQ3AcxDUYO92SBZ4QebA88fjz&#10;N983s7o+aEX2Ary0pqCT0ZgSYbitpGkK+v7d9sUVJT4wUzFljSjoUXh6vX7+bNW5XExta1UlgCCI&#10;8XnnCtqG4PIs87wVmvmRdcLgYW1Bs4AhNFkFrEN0rbLpeLzIOguVA8uF9/j3tj+k64Rf14KHt3Xt&#10;RSCqoMgtpBXSWsY1W69Y3gBzreQnGuwfWGgmDT56hrplgZEdyD+gtORgva3DiFud2bqWXKQasJrJ&#10;+LdqHlrmRKoFxfHuLJP/f7D8zf4eiKzQO0oM02jRj89fv3/7QqYXUZzO+RxzHtw9xPK8u7P8gyfG&#10;blpmGnEDYLtWsAopTWJ+9uRCDDxeJWX32laIzXbBJp0ONegIiAqQQ7LjeLZDHALh+HM6u1wuLueU&#10;cDybzJeLi2UyLGP543UHPrwUVpO4KSig3wme7e98iHRY/piS6Fslq61UKgXQlBsFZM+wN7bpSxVg&#10;lcM0ZUhX0OV8Goloh0p506RHnqT5Ido4fX9D0zJgvyupC3o1TFLmpF2Uq5c9HMrDyYHSVkdUEWzf&#10;vzhvuGktfKKkw95FSh93DAQl6pVBJ5aT2Sw2ewpm88spBjA8KYcnzHCEKmigpN9uQj8gOweyafGl&#10;SSrX2Bt0r5ZJ1+hsz+rEG/szyX2apTgAwzhl/Zr49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O&#10;9zJj1wAAAAkBAAAPAAAAAAAAAAEAIAAAACIAAABkcnMvZG93bnJldi54bWxQSwECFAAUAAAACACH&#10;TuJAXGEA6CUCAAA5BAAADgAAAAAAAAABACAAAAAmAQAAZHJzL2Uyb0RvYy54bWxQSwUGAAAAAAYA&#10;BgBZAQAAv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1" w:name="_Hlk89165433"/>
      <w:r>
        <w:rPr>
          <w:rFonts w:hint="eastAsia" w:ascii="宋体" w:hAnsi="宋体" w:cs="仿宋"/>
          <w:snapToGrid w:val="0"/>
          <w:kern w:val="0"/>
        </w:rPr>
        <w:t>供应商须具备广东政府采购智慧云平台电子卖场供应商资格；</w:t>
      </w:r>
      <w:bookmarkEnd w:id="11"/>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2" w:name="_Hlk102065599"/>
      <w:r>
        <w:rPr>
          <w:rFonts w:hint="eastAsia" w:ascii="宋体" w:hAnsi="宋体" w:cs="仿宋"/>
          <w:snapToGrid w:val="0"/>
          <w:kern w:val="0"/>
        </w:rPr>
        <w:t>本项目不接受联合体，</w:t>
      </w:r>
      <w:bookmarkEnd w:id="12"/>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3" w:name="_Toc202254106"/>
      <w:bookmarkStart w:id="14" w:name="_Toc202251701"/>
      <w:bookmarkStart w:id="15" w:name="_Toc202251076"/>
      <w:bookmarkStart w:id="16" w:name="_Toc31980"/>
      <w:bookmarkStart w:id="17" w:name="_Toc202816997"/>
      <w:bookmarkStart w:id="18" w:name="_Toc202820352"/>
      <w:bookmarkStart w:id="19" w:name="_Toc202252035"/>
      <w:bookmarkStart w:id="20" w:name="_Toc395800949"/>
      <w:bookmarkStart w:id="21" w:name="_Toc20281987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2" w:name="_Toc395800950"/>
      <w:bookmarkStart w:id="23" w:name="_Toc4426"/>
      <w:bookmarkStart w:id="24" w:name="_Toc202252036"/>
      <w:bookmarkStart w:id="25" w:name="_Toc202820353"/>
      <w:bookmarkStart w:id="26" w:name="_Toc29676"/>
      <w:bookmarkStart w:id="27" w:name="_Toc202816998"/>
      <w:bookmarkStart w:id="28" w:name="_Toc202251702"/>
      <w:bookmarkStart w:id="29" w:name="_Toc202251077"/>
      <w:bookmarkStart w:id="30" w:name="_Toc202819880"/>
      <w:bookmarkStart w:id="31" w:name="_Toc202254107"/>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2"/>
      <w:bookmarkEnd w:id="23"/>
      <w:bookmarkEnd w:id="24"/>
      <w:bookmarkEnd w:id="25"/>
      <w:bookmarkEnd w:id="26"/>
      <w:bookmarkEnd w:id="27"/>
      <w:bookmarkEnd w:id="28"/>
      <w:bookmarkEnd w:id="29"/>
      <w:bookmarkEnd w:id="30"/>
      <w:bookmarkEnd w:id="31"/>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2"/>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2" w:name="_Toc202820354"/>
      <w:bookmarkStart w:id="33" w:name="_Toc202816999"/>
      <w:bookmarkStart w:id="34" w:name="_Toc202819881"/>
    </w:p>
    <w:bookmarkEnd w:id="32"/>
    <w:bookmarkEnd w:id="33"/>
    <w:bookmarkEnd w:id="34"/>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3"/>
    <w:bookmarkEnd w:id="14"/>
    <w:bookmarkEnd w:id="15"/>
    <w:bookmarkEnd w:id="16"/>
    <w:bookmarkEnd w:id="17"/>
    <w:bookmarkEnd w:id="18"/>
    <w:bookmarkEnd w:id="19"/>
    <w:bookmarkEnd w:id="20"/>
    <w:bookmarkEnd w:id="21"/>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2"/>
        <w:tblW w:w="9638" w:type="dxa"/>
        <w:jc w:val="center"/>
        <w:tblInd w:w="0" w:type="dxa"/>
        <w:tblLayout w:type="fixed"/>
        <w:tblCellMar>
          <w:top w:w="0" w:type="dxa"/>
          <w:left w:w="0" w:type="dxa"/>
          <w:bottom w:w="0" w:type="dxa"/>
          <w:right w:w="0" w:type="dxa"/>
        </w:tblCellMar>
      </w:tblPr>
      <w:tblGrid>
        <w:gridCol w:w="696"/>
        <w:gridCol w:w="6377"/>
        <w:gridCol w:w="733"/>
        <w:gridCol w:w="1832"/>
      </w:tblGrid>
      <w:tr>
        <w:tblPrEx>
          <w:tblLayout w:type="fixed"/>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5" w:name="_Toc6273"/>
      <w:r>
        <w:rPr>
          <w:rFonts w:hint="eastAsia" w:ascii="宋体" w:hAnsi="宋体" w:cs="仿宋"/>
          <w:b/>
        </w:rPr>
        <w:t>四、价格部分</w:t>
      </w:r>
      <w:bookmarkEnd w:id="35"/>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10965" w:type="dxa"/>
        <w:jc w:val="center"/>
        <w:tblInd w:w="0" w:type="dxa"/>
        <w:tblLayout w:type="fixed"/>
        <w:tblCellMar>
          <w:top w:w="0" w:type="dxa"/>
          <w:left w:w="108" w:type="dxa"/>
          <w:bottom w:w="0" w:type="dxa"/>
          <w:right w:w="108" w:type="dxa"/>
        </w:tblCellMar>
      </w:tblPr>
      <w:tblGrid>
        <w:gridCol w:w="750"/>
        <w:gridCol w:w="1634"/>
        <w:gridCol w:w="1197"/>
        <w:gridCol w:w="1751"/>
        <w:gridCol w:w="889"/>
        <w:gridCol w:w="1045"/>
        <w:gridCol w:w="1215"/>
        <w:gridCol w:w="1510"/>
        <w:gridCol w:w="974"/>
      </w:tblGrid>
      <w:tr>
        <w:tblPrEx>
          <w:tblLayout w:type="fixed"/>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163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19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b/>
                <w:szCs w:val="21"/>
                <w:lang w:val="en-US" w:eastAsia="zh-CN"/>
              </w:rPr>
            </w:pPr>
            <w:r>
              <w:rPr>
                <w:rFonts w:hint="eastAsia" w:ascii="宋体" w:hAnsi="宋体" w:cs="宋体"/>
                <w:b/>
                <w:szCs w:val="21"/>
                <w:lang w:val="en-US" w:eastAsia="zh-CN"/>
              </w:rPr>
              <w:t>品牌</w:t>
            </w:r>
          </w:p>
        </w:tc>
        <w:tc>
          <w:tcPr>
            <w:tcW w:w="1751"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ascii="宋体" w:hAnsi="宋体" w:cs="宋体"/>
                <w:b/>
                <w:szCs w:val="21"/>
              </w:rPr>
              <w:t>规格型号</w:t>
            </w:r>
          </w:p>
        </w:tc>
        <w:tc>
          <w:tcPr>
            <w:tcW w:w="88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10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21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5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9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51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51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DBCD8"/>
    <w:multiLevelType w:val="singleLevel"/>
    <w:tmpl w:val="90CDBCD8"/>
    <w:lvl w:ilvl="0" w:tentative="0">
      <w:start w:val="1"/>
      <w:numFmt w:val="decimal"/>
      <w:lvlText w:val="%1."/>
      <w:lvlJc w:val="left"/>
      <w:pPr>
        <w:tabs>
          <w:tab w:val="left" w:pos="312"/>
        </w:tabs>
      </w:pPr>
    </w:lvl>
  </w:abstractNum>
  <w:abstractNum w:abstractNumId="1">
    <w:nsid w:val="EBE449E8"/>
    <w:multiLevelType w:val="singleLevel"/>
    <w:tmpl w:val="EBE449E8"/>
    <w:lvl w:ilvl="0" w:tentative="0">
      <w:start w:val="1"/>
      <w:numFmt w:val="decimal"/>
      <w:lvlText w:val="%1."/>
      <w:lvlJc w:val="left"/>
      <w:pPr>
        <w:tabs>
          <w:tab w:val="left" w:pos="312"/>
        </w:tabs>
        <w:ind w:left="420" w:leftChars="0" w:firstLine="0" w:firstLineChars="0"/>
      </w:pPr>
    </w:lvl>
  </w:abstractNum>
  <w:abstractNum w:abstractNumId="2">
    <w:nsid w:val="0A7E19F3"/>
    <w:multiLevelType w:val="singleLevel"/>
    <w:tmpl w:val="0A7E19F3"/>
    <w:lvl w:ilvl="0" w:tentative="0">
      <w:start w:val="2"/>
      <w:numFmt w:val="chineseCounting"/>
      <w:suff w:val="nothing"/>
      <w:lvlText w:val="%1、"/>
      <w:lvlJc w:val="left"/>
      <w:rPr>
        <w:rFonts w:hint="eastAsia"/>
      </w:rPr>
    </w:lvl>
  </w:abstractNum>
  <w:abstractNum w:abstractNumId="3">
    <w:nsid w:val="128B9FA3"/>
    <w:multiLevelType w:val="singleLevel"/>
    <w:tmpl w:val="128B9FA3"/>
    <w:lvl w:ilvl="0" w:tentative="0">
      <w:start w:val="2"/>
      <w:numFmt w:val="chineseCounting"/>
      <w:suff w:val="nothing"/>
      <w:lvlText w:val="（%1）"/>
      <w:lvlJc w:val="left"/>
      <w:rPr>
        <w:rFonts w:hint="eastAsia"/>
      </w:rPr>
    </w:lvl>
  </w:abstractNum>
  <w:abstractNum w:abstractNumId="4">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3YTg1ZmZmMzUxMzg1YjEyZWZmMDNhYmNiYjM3NjE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130D"/>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DC772E"/>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48E7480"/>
    <w:rsid w:val="0AE80091"/>
    <w:rsid w:val="0E1A1D85"/>
    <w:rsid w:val="12995FC0"/>
    <w:rsid w:val="131C20FB"/>
    <w:rsid w:val="1FA15E62"/>
    <w:rsid w:val="200412CE"/>
    <w:rsid w:val="20EF5951"/>
    <w:rsid w:val="23D87429"/>
    <w:rsid w:val="26270F6B"/>
    <w:rsid w:val="2D212EDC"/>
    <w:rsid w:val="2E7C2141"/>
    <w:rsid w:val="35305866"/>
    <w:rsid w:val="366C3F18"/>
    <w:rsid w:val="37070849"/>
    <w:rsid w:val="37CD3840"/>
    <w:rsid w:val="37F94635"/>
    <w:rsid w:val="39FC040D"/>
    <w:rsid w:val="4107143A"/>
    <w:rsid w:val="426254CD"/>
    <w:rsid w:val="436332AB"/>
    <w:rsid w:val="44B569B7"/>
    <w:rsid w:val="4B241572"/>
    <w:rsid w:val="4DC01C5F"/>
    <w:rsid w:val="4EC26C97"/>
    <w:rsid w:val="506D39BB"/>
    <w:rsid w:val="54212AF2"/>
    <w:rsid w:val="571921A6"/>
    <w:rsid w:val="5C0A7A98"/>
    <w:rsid w:val="5E481767"/>
    <w:rsid w:val="63E8645D"/>
    <w:rsid w:val="64430863"/>
    <w:rsid w:val="661D72B3"/>
    <w:rsid w:val="674522B1"/>
    <w:rsid w:val="67D567E1"/>
    <w:rsid w:val="68891BAA"/>
    <w:rsid w:val="68EC4397"/>
    <w:rsid w:val="700D789B"/>
    <w:rsid w:val="71230FF1"/>
    <w:rsid w:val="75ED062E"/>
    <w:rsid w:val="764913ED"/>
    <w:rsid w:val="7A795E8E"/>
    <w:rsid w:val="7E466950"/>
    <w:rsid w:val="7ECB08BB"/>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1">
    <w:name w:val="Default Paragraph Font"/>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9718</Words>
  <Characters>10116</Characters>
  <Lines>83</Lines>
  <Paragraphs>23</Paragraphs>
  <TotalTime>17</TotalTime>
  <ScaleCrop>false</ScaleCrop>
  <LinksUpToDate>false</LinksUpToDate>
  <CharactersWithSpaces>11445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追求快乐</cp:lastModifiedBy>
  <cp:lastPrinted>2023-06-13T00:26:00Z</cp:lastPrinted>
  <dcterms:modified xsi:type="dcterms:W3CDTF">2023-06-21T09:35:31Z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39A504DF96D14E628967F0CB04477D05</vt:lpwstr>
  </property>
</Properties>
</file>