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医疗设备采购</w:t>
      </w:r>
      <w:r>
        <w:rPr>
          <w:rFonts w:hint="eastAsia" w:ascii="方正小标宋简体" w:hAnsi="宋体" w:eastAsia="方正小标宋简体"/>
          <w:b/>
          <w:bCs/>
          <w:kern w:val="0"/>
          <w:sz w:val="52"/>
          <w:szCs w:val="52"/>
        </w:rPr>
        <w:t>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r>
        <w:rPr>
          <w:rFonts w:hint="eastAsia" w:ascii="楷体" w:hAnsi="楷体" w:eastAsia="楷体" w:cs="楷体"/>
          <w:b/>
          <w:kern w:val="0"/>
          <w:sz w:val="32"/>
          <w:szCs w:val="32"/>
        </w:rPr>
        <w:t>【</w:t>
      </w:r>
      <w:r>
        <w:rPr>
          <w:rFonts w:hint="eastAsia" w:ascii="仿宋_GB2312" w:hAnsi="宋体" w:eastAsia="仿宋_GB2312"/>
          <w:b/>
          <w:bCs/>
          <w:kern w:val="0"/>
          <w:sz w:val="32"/>
          <w:szCs w:val="32"/>
        </w:rPr>
        <w:t>项目编号：MMSRMYYYLSBCG202</w:t>
      </w:r>
      <w:r>
        <w:rPr>
          <w:rFonts w:hint="eastAsia" w:ascii="仿宋_GB2312" w:hAnsi="宋体" w:eastAsia="仿宋_GB2312"/>
          <w:b/>
          <w:bCs/>
          <w:kern w:val="0"/>
          <w:sz w:val="32"/>
          <w:szCs w:val="32"/>
          <w:lang w:val="en-US" w:eastAsia="zh-CN"/>
        </w:rPr>
        <w:t>3006</w:t>
      </w:r>
      <w:r>
        <w:rPr>
          <w:rFonts w:hint="eastAsia" w:ascii="楷体" w:hAnsi="楷体" w:eastAsia="楷体" w:cs="楷体"/>
          <w:b/>
          <w:kern w:val="0"/>
          <w:sz w:val="32"/>
          <w:szCs w:val="32"/>
        </w:rPr>
        <w:t>】</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w:t>
      </w:r>
      <w:r>
        <w:rPr>
          <w:rFonts w:hint="eastAsia" w:ascii="仿宋" w:hAnsi="仿宋" w:eastAsia="仿宋" w:cs="仿宋"/>
          <w:b/>
          <w:w w:val="110"/>
          <w:kern w:val="0"/>
          <w:sz w:val="36"/>
          <w:szCs w:val="36"/>
          <w:lang w:val="en-US" w:eastAsia="zh-CN"/>
        </w:rPr>
        <w:t>23</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6</w:t>
      </w:r>
      <w:r>
        <w:rPr>
          <w:rFonts w:hint="eastAsia" w:ascii="仿宋" w:hAnsi="仿宋" w:eastAsia="仿宋" w:cs="仿宋"/>
          <w:b/>
          <w:w w:val="110"/>
          <w:kern w:val="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医疗设备采购</w:t>
      </w:r>
      <w:r>
        <w:rPr>
          <w:rFonts w:hint="eastAsia" w:ascii="宋体" w:hAnsi="宋体" w:cs="宋体"/>
          <w:bCs/>
          <w:color w:val="000000"/>
          <w:kern w:val="0"/>
          <w:sz w:val="22"/>
        </w:rPr>
        <w:t>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lang w:val="en-US" w:eastAsia="zh-CN"/>
        </w:rPr>
        <w:t>30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4、供应商</w:t>
      </w:r>
      <w:r>
        <w:rPr>
          <w:rFonts w:ascii="宋体" w:hAnsi="宋体" w:cs="宋体"/>
          <w:color w:val="000000"/>
          <w:kern w:val="0"/>
          <w:sz w:val="22"/>
        </w:rPr>
        <w:t>应对包组内所有的内容进行</w:t>
      </w:r>
      <w:r>
        <w:rPr>
          <w:rFonts w:hint="eastAsia" w:ascii="宋体" w:hAnsi="宋体" w:cs="宋体"/>
          <w:color w:val="000000"/>
          <w:kern w:val="0"/>
          <w:sz w:val="22"/>
        </w:rPr>
        <w:t>响应</w:t>
      </w:r>
      <w:r>
        <w:rPr>
          <w:rFonts w:ascii="宋体" w:hAnsi="宋体" w:cs="宋体"/>
          <w:color w:val="000000"/>
          <w:kern w:val="0"/>
          <w:sz w:val="22"/>
        </w:rPr>
        <w:t>，不允许只对包组内其中部分内容进行</w:t>
      </w:r>
      <w:r>
        <w:rPr>
          <w:rFonts w:hint="eastAsia" w:ascii="宋体" w:hAnsi="宋体" w:cs="宋体"/>
          <w:color w:val="000000"/>
          <w:kern w:val="0"/>
          <w:sz w:val="22"/>
        </w:rPr>
        <w:t>响应，不允许对本项目进行分包和转包（提供书面声明函）</w:t>
      </w:r>
      <w:r>
        <w:rPr>
          <w:rFonts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color w:val="000000"/>
          <w:kern w:val="0"/>
          <w:szCs w:val="21"/>
        </w:rPr>
        <w:t>具有良好的商业信誉和健全的财务会计制度</w:t>
      </w:r>
      <w:r>
        <w:rPr>
          <w:rFonts w:hint="eastAsia" w:ascii="宋体" w:hAnsi="宋体" w:cs="宋体"/>
          <w:b/>
          <w:color w:val="000000"/>
          <w:kern w:val="0"/>
          <w:szCs w:val="21"/>
          <w:u w:val="single"/>
        </w:rPr>
        <w:t>（</w:t>
      </w:r>
      <w:r>
        <w:rPr>
          <w:rFonts w:hint="eastAsia" w:ascii="宋体" w:hAnsi="宋体" w:cs="宋体"/>
          <w:b/>
          <w:bCs/>
          <w:color w:val="000000"/>
          <w:kern w:val="0"/>
          <w:szCs w:val="21"/>
          <w:u w:val="single"/>
        </w:rPr>
        <w:t>提供20</w:t>
      </w:r>
      <w:r>
        <w:rPr>
          <w:rFonts w:ascii="宋体" w:hAnsi="宋体" w:cs="宋体"/>
          <w:b/>
          <w:bCs/>
          <w:color w:val="000000"/>
          <w:kern w:val="0"/>
          <w:szCs w:val="21"/>
          <w:u w:val="single"/>
        </w:rPr>
        <w:t>2</w:t>
      </w:r>
      <w:r>
        <w:rPr>
          <w:rFonts w:hint="eastAsia" w:ascii="宋体" w:hAnsi="宋体" w:cs="宋体"/>
          <w:b/>
          <w:bCs/>
          <w:color w:val="000000"/>
          <w:kern w:val="0"/>
          <w:szCs w:val="21"/>
          <w:u w:val="single"/>
          <w:lang w:val="en-US" w:eastAsia="zh-CN"/>
        </w:rPr>
        <w:t>2</w:t>
      </w:r>
      <w:r>
        <w:rPr>
          <w:rFonts w:hint="eastAsia" w:ascii="宋体" w:hAnsi="宋体" w:cs="宋体"/>
          <w:b/>
          <w:bCs/>
          <w:color w:val="000000"/>
          <w:kern w:val="0"/>
          <w:szCs w:val="21"/>
          <w:u w:val="single"/>
        </w:rPr>
        <w:t>年任意3个月的财务状况报告复印件，或提供银行出具的资信证明材料复印件</w:t>
      </w:r>
      <w:r>
        <w:t>；</w:t>
      </w:r>
      <w:r>
        <w:rPr>
          <w:b/>
          <w:bCs/>
          <w:u w:val="single"/>
        </w:rPr>
        <w:t>如供应商 （供应商）新成立的，则提供成立至今的财务报告（表）或基本开户行出具的资信证明材料的复印件。</w:t>
      </w:r>
      <w:r>
        <w:rPr>
          <w:rFonts w:hint="eastAsia" w:ascii="宋体" w:hAnsi="宋体" w:cs="宋体"/>
          <w:b/>
          <w:color w:val="000000"/>
          <w:kern w:val="0"/>
          <w:szCs w:val="21"/>
          <w:u w:val="single"/>
        </w:rPr>
        <w:t>）</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color w:val="000000"/>
          <w:kern w:val="0"/>
          <w:szCs w:val="21"/>
        </w:rPr>
        <w:t>有依法缴纳税收和社会保障资金的良好记录</w:t>
      </w:r>
      <w:r>
        <w:rPr>
          <w:rFonts w:hint="eastAsia" w:ascii="宋体" w:hAnsi="宋体" w:cs="宋体"/>
          <w:b/>
          <w:color w:val="000000"/>
          <w:kern w:val="0"/>
          <w:szCs w:val="21"/>
          <w:u w:val="single"/>
        </w:rPr>
        <w:t>（</w:t>
      </w:r>
      <w:r>
        <w:rPr>
          <w:b/>
          <w:bCs/>
          <w:u w:val="single"/>
        </w:rPr>
        <w:t>提供投标截止日前6个月内任意1个月依法缴纳税收和社会保障资金的相关材料。 如依法免税或不需要缴纳社会保障资金的， 提供相应证明材料</w:t>
      </w:r>
      <w:r>
        <w:rPr>
          <w:rFonts w:hint="eastAsia"/>
          <w:b/>
          <w:bCs/>
          <w:u w:val="single"/>
          <w:lang w:eastAsia="zh-CN"/>
        </w:rPr>
        <w:t>。</w:t>
      </w:r>
      <w:r>
        <w:rPr>
          <w:rFonts w:hint="eastAsia"/>
          <w:lang w:eastAsia="zh-CN"/>
        </w:rPr>
        <w:t>）</w:t>
      </w:r>
      <w:r>
        <w:rPr>
          <w:rFonts w:hint="eastAsia" w:ascii="宋体" w:hAnsi="宋体" w:cs="宋体"/>
          <w:color w:val="000000"/>
          <w:kern w:val="0"/>
          <w:szCs w:val="21"/>
        </w:rPr>
        <w:t xml:space="preserve">； </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color w:val="000000"/>
          <w:kern w:val="0"/>
          <w:szCs w:val="21"/>
        </w:rPr>
        <w:t>具有履行合同所必需的设备和专业技术能力</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w:t>
      </w:r>
      <w:r>
        <w:rPr>
          <w:rFonts w:ascii="宋体" w:hAnsi="宋体" w:cs="宋体"/>
          <w:color w:val="000000"/>
          <w:kern w:val="0"/>
          <w:szCs w:val="21"/>
        </w:rPr>
        <w:t>.</w:t>
      </w:r>
      <w:r>
        <w:rPr>
          <w:rFonts w:hint="eastAsia" w:ascii="宋体" w:hAnsi="宋体" w:cs="宋体"/>
          <w:color w:val="000000"/>
          <w:kern w:val="0"/>
          <w:szCs w:val="21"/>
        </w:rPr>
        <w:t>参加政府采购活动前三年内，在经营活动中没有重大违法记录</w:t>
      </w:r>
      <w:r>
        <w:rPr>
          <w:rFonts w:hint="eastAsia" w:ascii="宋体" w:hAnsi="宋体" w:cs="宋体"/>
          <w:b/>
          <w:color w:val="000000"/>
          <w:kern w:val="0"/>
          <w:szCs w:val="21"/>
          <w:u w:val="single"/>
        </w:rPr>
        <w:t>（提供声明函，格式自拟）</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lang w:val="en-US" w:eastAsia="zh-CN"/>
        </w:rPr>
        <w:t>6</w:t>
      </w:r>
      <w:r>
        <w:rPr>
          <w:rFonts w:ascii="宋体" w:hAnsi="宋体" w:cs="宋体"/>
          <w:color w:val="000000"/>
          <w:kern w:val="0"/>
          <w:szCs w:val="21"/>
        </w:rPr>
        <w:t>.</w:t>
      </w:r>
      <w:r>
        <w:rPr>
          <w:rFonts w:hint="eastAsia" w:ascii="宋体" w:hAnsi="宋体" w:cs="宋体"/>
          <w:color w:val="000000"/>
          <w:kern w:val="0"/>
          <w:szCs w:val="21"/>
        </w:rPr>
        <w:t>未被列入“信用中国”网站</w:t>
      </w:r>
      <w:r>
        <w:rPr>
          <w:rFonts w:ascii="宋体" w:hAnsi="宋体" w:cs="宋体"/>
          <w:color w:val="000000"/>
          <w:kern w:val="0"/>
          <w:szCs w:val="21"/>
          <w:u w:val="single"/>
        </w:rPr>
        <w:t>(www.creditchina.gov.cn)</w:t>
      </w:r>
      <w:r>
        <w:rPr>
          <w:rFonts w:hint="eastAsia" w:ascii="宋体" w:hAnsi="宋体" w:cs="宋体"/>
          <w:color w:val="000000"/>
          <w:kern w:val="0"/>
          <w:szCs w:val="21"/>
        </w:rPr>
        <w:t>“记录失信被执行人或重大税收违法案件当事人名单或政府采购严重违法失信行为”记录名单</w:t>
      </w:r>
      <w:bookmarkStart w:id="0" w:name="_Hlk60298511"/>
      <w:r>
        <w:rPr>
          <w:rFonts w:hint="eastAsia" w:ascii="宋体" w:hAnsi="宋体" w:cs="宋体"/>
          <w:b/>
          <w:bCs/>
          <w:color w:val="000000"/>
          <w:kern w:val="0"/>
          <w:szCs w:val="21"/>
          <w:u w:val="single"/>
        </w:rPr>
        <w:t>（截图打印）</w:t>
      </w:r>
      <w:bookmarkEnd w:id="0"/>
      <w:r>
        <w:rPr>
          <w:rFonts w:hint="eastAsia" w:ascii="宋体" w:hAnsi="宋体" w:cs="宋体"/>
          <w:color w:val="000000"/>
          <w:kern w:val="0"/>
          <w:szCs w:val="21"/>
        </w:rPr>
        <w:t>；</w:t>
      </w:r>
      <w:r>
        <w:rPr>
          <w:rFonts w:ascii="宋体" w:hAnsi="宋体" w:cs="宋体"/>
          <w:color w:val="000000"/>
          <w:kern w:val="0"/>
          <w:szCs w:val="21"/>
        </w:rPr>
        <w:t xml:space="preserve"> </w:t>
      </w:r>
    </w:p>
    <w:p>
      <w:pPr>
        <w:spacing w:line="360" w:lineRule="auto"/>
        <w:ind w:firstLine="420" w:firstLineChars="200"/>
        <w:rPr>
          <w:rFonts w:ascii="宋体" w:hAnsi="宋体" w:cs="宋体"/>
          <w:bCs/>
          <w:color w:val="000000"/>
          <w:kern w:val="0"/>
          <w:szCs w:val="21"/>
        </w:rPr>
      </w:pPr>
      <w:r>
        <w:rPr>
          <w:rFonts w:hint="eastAsia" w:ascii="宋体" w:hAnsi="宋体" w:cs="宋体"/>
          <w:bCs/>
          <w:color w:val="000000"/>
          <w:kern w:val="0"/>
          <w:szCs w:val="21"/>
          <w:lang w:val="en-US" w:eastAsia="zh-CN"/>
        </w:rPr>
        <w:t>7</w:t>
      </w:r>
      <w:r>
        <w:rPr>
          <w:rFonts w:ascii="宋体" w:hAnsi="宋体" w:cs="宋体"/>
          <w:bCs/>
          <w:color w:val="000000"/>
          <w:kern w:val="0"/>
          <w:szCs w:val="21"/>
        </w:rPr>
        <w:t>.</w:t>
      </w:r>
      <w:r>
        <w:rPr>
          <w:rFonts w:hint="eastAsia" w:ascii="宋体" w:hAnsi="宋体" w:cs="宋体"/>
          <w:bCs/>
          <w:color w:val="000000"/>
          <w:kern w:val="0"/>
          <w:szCs w:val="21"/>
        </w:rPr>
        <w:t>本项目不接受联合体，不允许对本项目进行分包和转包</w:t>
      </w:r>
      <w:r>
        <w:rPr>
          <w:rFonts w:hint="eastAsia" w:ascii="宋体" w:hAnsi="宋体" w:cs="宋体"/>
          <w:b/>
          <w:bCs/>
          <w:color w:val="000000"/>
          <w:kern w:val="0"/>
          <w:szCs w:val="21"/>
        </w:rPr>
        <w:t>（提供书面声明函）</w:t>
      </w:r>
      <w:r>
        <w:rPr>
          <w:rFonts w:hint="eastAsia" w:ascii="宋体" w:hAnsi="宋体" w:cs="宋体"/>
          <w:bCs/>
          <w:color w:val="000000"/>
          <w:kern w:val="0"/>
          <w:szCs w:val="21"/>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rPr>
        <w:t>报名须知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ind w:firstLine="420" w:firstLineChars="200"/>
        <w:rPr>
          <w:rFonts w:ascii="宋体" w:hAnsi="宋体"/>
          <w:shd w:val="clear" w:color="auto" w:fill="FFFF00"/>
        </w:rPr>
      </w:pPr>
      <w:r>
        <w:rPr>
          <w:rFonts w:hint="eastAsia" w:ascii="宋体" w:hAnsi="宋体"/>
        </w:rPr>
        <w:t>2.报名时间：</w:t>
      </w:r>
      <w:r>
        <w:rPr>
          <w:rFonts w:ascii="宋体" w:hAnsi="宋体"/>
          <w:shd w:val="clear" w:color="auto" w:fill="FFFF00"/>
        </w:rPr>
        <w:t>202</w:t>
      </w:r>
      <w:r>
        <w:rPr>
          <w:rFonts w:hint="eastAsia" w:ascii="宋体" w:hAnsi="宋体"/>
          <w:shd w:val="clear" w:color="auto" w:fill="FFFF00"/>
          <w:lang w:val="en-US" w:eastAsia="zh-CN"/>
        </w:rPr>
        <w:t xml:space="preserve"> 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6</w:t>
      </w:r>
      <w:r>
        <w:rPr>
          <w:rFonts w:hint="eastAsia" w:ascii="宋体" w:hAnsi="宋体"/>
          <w:shd w:val="clear" w:color="auto" w:fill="FFFF00"/>
        </w:rPr>
        <w:t>月</w:t>
      </w:r>
      <w:r>
        <w:rPr>
          <w:rFonts w:hint="eastAsia" w:ascii="宋体" w:hAnsi="宋体"/>
          <w:shd w:val="clear" w:color="auto" w:fill="FFFF00"/>
          <w:lang w:val="en-US" w:eastAsia="zh-CN"/>
        </w:rPr>
        <w:t>29</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3.报名地点：茂名市为民路101号茂名市人民医院5号楼2楼招标采购办公室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4.报名需提交资料：响应文件（详见询价文件）</w:t>
      </w:r>
    </w:p>
    <w:p>
      <w:pPr>
        <w:spacing w:line="360" w:lineRule="auto"/>
        <w:ind w:firstLine="420" w:firstLineChars="200"/>
        <w:rPr>
          <w:rFonts w:ascii="宋体" w:hAnsi="宋体"/>
        </w:rPr>
      </w:pPr>
      <w:r>
        <w:rPr>
          <w:rFonts w:hint="eastAsia" w:ascii="宋体" w:hAnsi="宋体"/>
        </w:rPr>
        <w:t>5.报名费用：免费</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钟小姐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1094407878@qq.com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3</w:t>
      </w:r>
      <w:r>
        <w:rPr>
          <w:rFonts w:hint="eastAsia" w:hAnsi="宋体"/>
        </w:rPr>
        <w:t>年</w:t>
      </w:r>
      <w:r>
        <w:rPr>
          <w:rFonts w:hint="eastAsia" w:hAnsi="宋体"/>
          <w:lang w:val="en-US" w:eastAsia="zh-CN"/>
        </w:rPr>
        <w:t>6月21</w:t>
      </w:r>
      <w:bookmarkStart w:id="36" w:name="_GoBack"/>
      <w:bookmarkEnd w:id="36"/>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1"/>
          <w:szCs w:val="21"/>
        </w:rPr>
      </w:pPr>
      <w:r>
        <w:rPr>
          <w:rFonts w:hint="eastAsia" w:ascii="宋体" w:hAnsi="宋体"/>
          <w:b/>
          <w:sz w:val="21"/>
          <w:szCs w:val="21"/>
        </w:rPr>
        <w:t>一、需求一览表</w:t>
      </w:r>
    </w:p>
    <w:tbl>
      <w:tblPr>
        <w:tblStyle w:val="12"/>
        <w:tblW w:w="852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717"/>
        <w:gridCol w:w="880"/>
        <w:gridCol w:w="1510"/>
        <w:gridCol w:w="1510"/>
        <w:gridCol w:w="1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jc w:val="center"/>
        </w:trPr>
        <w:tc>
          <w:tcPr>
            <w:tcW w:w="777" w:type="dxa"/>
          </w:tcPr>
          <w:p>
            <w:pPr>
              <w:pStyle w:val="33"/>
              <w:spacing w:line="420" w:lineRule="exact"/>
              <w:ind w:firstLine="0" w:firstLineChars="0"/>
              <w:jc w:val="center"/>
              <w:rPr>
                <w:rFonts w:ascii="宋体" w:hAnsi="宋体"/>
                <w:b/>
              </w:rPr>
            </w:pPr>
            <w:r>
              <w:rPr>
                <w:rFonts w:hint="eastAsia" w:ascii="宋体" w:hAnsi="宋体"/>
                <w:b/>
              </w:rPr>
              <w:t>序号</w:t>
            </w:r>
          </w:p>
        </w:tc>
        <w:tc>
          <w:tcPr>
            <w:tcW w:w="2717" w:type="dxa"/>
          </w:tcPr>
          <w:p>
            <w:pPr>
              <w:pStyle w:val="33"/>
              <w:spacing w:line="420" w:lineRule="exact"/>
              <w:ind w:firstLine="0" w:firstLineChars="0"/>
              <w:jc w:val="center"/>
              <w:rPr>
                <w:rFonts w:ascii="宋体" w:hAnsi="宋体"/>
                <w:b/>
              </w:rPr>
            </w:pPr>
            <w:r>
              <w:rPr>
                <w:rFonts w:hint="eastAsia" w:ascii="宋体" w:hAnsi="宋体"/>
                <w:b/>
                <w:lang w:val="en-US" w:eastAsia="zh-CN"/>
              </w:rPr>
              <w:t>货物</w:t>
            </w:r>
            <w:r>
              <w:rPr>
                <w:rFonts w:hint="eastAsia" w:ascii="宋体" w:hAnsi="宋体"/>
                <w:b/>
              </w:rPr>
              <w:t>名称</w:t>
            </w:r>
          </w:p>
        </w:tc>
        <w:tc>
          <w:tcPr>
            <w:tcW w:w="880" w:type="dxa"/>
          </w:tcPr>
          <w:p>
            <w:pPr>
              <w:pStyle w:val="33"/>
              <w:spacing w:line="420" w:lineRule="exact"/>
              <w:ind w:firstLine="0" w:firstLineChars="0"/>
              <w:jc w:val="center"/>
              <w:rPr>
                <w:rFonts w:ascii="宋体" w:hAnsi="宋体"/>
                <w:b/>
              </w:rPr>
            </w:pPr>
            <w:r>
              <w:rPr>
                <w:rFonts w:ascii="宋体" w:hAnsi="宋体"/>
                <w:b/>
              </w:rPr>
              <w:t>数量</w:t>
            </w:r>
          </w:p>
        </w:tc>
        <w:tc>
          <w:tcPr>
            <w:tcW w:w="1510" w:type="dxa"/>
          </w:tcPr>
          <w:p>
            <w:pPr>
              <w:pStyle w:val="33"/>
              <w:spacing w:line="420" w:lineRule="exact"/>
              <w:ind w:firstLine="0" w:firstLineChars="0"/>
              <w:jc w:val="center"/>
              <w:rPr>
                <w:rFonts w:hint="eastAsia" w:ascii="宋体" w:hAnsi="宋体"/>
                <w:b/>
                <w:lang w:val="en-US" w:eastAsia="zh-CN"/>
              </w:rPr>
            </w:pPr>
            <w:r>
              <w:rPr>
                <w:rFonts w:hint="eastAsia" w:ascii="宋体" w:hAnsi="宋体"/>
                <w:b/>
                <w:lang w:val="en-US" w:eastAsia="zh-CN"/>
              </w:rPr>
              <w:t>预算单价</w:t>
            </w:r>
          </w:p>
          <w:p>
            <w:pPr>
              <w:pStyle w:val="33"/>
              <w:spacing w:line="420" w:lineRule="exact"/>
              <w:ind w:firstLine="0" w:firstLineChars="0"/>
              <w:jc w:val="center"/>
              <w:rPr>
                <w:rFonts w:hint="default" w:ascii="宋体" w:hAnsi="宋体" w:eastAsia="宋体"/>
                <w:b/>
                <w:lang w:val="en-US" w:eastAsia="zh-CN"/>
              </w:rPr>
            </w:pPr>
            <w:r>
              <w:rPr>
                <w:rFonts w:hint="eastAsia" w:ascii="宋体" w:hAnsi="宋体"/>
                <w:b/>
                <w:lang w:val="en-US" w:eastAsia="zh-CN"/>
              </w:rPr>
              <w:t>（万元）</w:t>
            </w:r>
          </w:p>
        </w:tc>
        <w:tc>
          <w:tcPr>
            <w:tcW w:w="1510" w:type="dxa"/>
          </w:tcPr>
          <w:p>
            <w:pPr>
              <w:pStyle w:val="33"/>
              <w:spacing w:line="420" w:lineRule="exact"/>
              <w:ind w:firstLine="0" w:firstLineChars="0"/>
              <w:jc w:val="center"/>
              <w:rPr>
                <w:rFonts w:hint="eastAsia" w:ascii="宋体" w:hAnsi="宋体"/>
                <w:b/>
                <w:lang w:val="en-US" w:eastAsia="zh-CN"/>
              </w:rPr>
            </w:pPr>
            <w:r>
              <w:rPr>
                <w:rFonts w:ascii="宋体" w:hAnsi="宋体"/>
                <w:b/>
              </w:rPr>
              <w:t>预算</w:t>
            </w:r>
            <w:r>
              <w:rPr>
                <w:rFonts w:hint="eastAsia" w:ascii="宋体" w:hAnsi="宋体"/>
                <w:b/>
                <w:lang w:val="en-US" w:eastAsia="zh-CN"/>
              </w:rPr>
              <w:t>总价</w:t>
            </w:r>
          </w:p>
          <w:p>
            <w:pPr>
              <w:pStyle w:val="33"/>
              <w:spacing w:line="420" w:lineRule="exact"/>
              <w:ind w:firstLine="0" w:firstLineChars="0"/>
              <w:jc w:val="center"/>
              <w:rPr>
                <w:rFonts w:ascii="宋体" w:hAnsi="宋体"/>
                <w:b/>
              </w:rPr>
            </w:pPr>
            <w:r>
              <w:rPr>
                <w:rFonts w:hint="eastAsia" w:ascii="宋体" w:hAnsi="宋体"/>
                <w:b/>
              </w:rPr>
              <w:t>（</w:t>
            </w:r>
            <w:r>
              <w:rPr>
                <w:rFonts w:hint="eastAsia" w:ascii="宋体" w:hAnsi="宋体"/>
                <w:b/>
                <w:lang w:val="en-US" w:eastAsia="zh-CN"/>
              </w:rPr>
              <w:t>万</w:t>
            </w:r>
            <w:r>
              <w:rPr>
                <w:rFonts w:hint="eastAsia" w:ascii="宋体" w:hAnsi="宋体"/>
                <w:b/>
              </w:rPr>
              <w:t>元）</w:t>
            </w:r>
          </w:p>
        </w:tc>
        <w:tc>
          <w:tcPr>
            <w:tcW w:w="1132" w:type="dxa"/>
          </w:tcPr>
          <w:p>
            <w:pPr>
              <w:pStyle w:val="33"/>
              <w:spacing w:line="420" w:lineRule="exact"/>
              <w:ind w:firstLine="0" w:firstLineChars="0"/>
              <w:jc w:val="center"/>
              <w:rPr>
                <w:rFonts w:ascii="宋体" w:hAnsi="宋体"/>
                <w:b/>
              </w:rPr>
            </w:pPr>
            <w:r>
              <w:rPr>
                <w:rFonts w:ascii="宋体" w:hAnsi="宋体"/>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8" w:hRule="atLeast"/>
          <w:jc w:val="center"/>
        </w:trPr>
        <w:tc>
          <w:tcPr>
            <w:tcW w:w="777" w:type="dxa"/>
            <w:vAlign w:val="center"/>
          </w:tcPr>
          <w:p>
            <w:pPr>
              <w:pStyle w:val="33"/>
              <w:spacing w:line="420" w:lineRule="exact"/>
              <w:ind w:firstLine="0" w:firstLineChars="0"/>
              <w:jc w:val="center"/>
              <w:rPr>
                <w:rFonts w:ascii="宋体" w:hAnsi="宋体"/>
              </w:rPr>
            </w:pPr>
            <w:r>
              <w:rPr>
                <w:rFonts w:hint="eastAsia" w:ascii="宋体" w:hAnsi="宋体"/>
              </w:rPr>
              <w:t>1</w:t>
            </w:r>
          </w:p>
        </w:tc>
        <w:tc>
          <w:tcPr>
            <w:tcW w:w="2717"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小儿输尿管肾镜</w:t>
            </w:r>
          </w:p>
        </w:tc>
        <w:tc>
          <w:tcPr>
            <w:tcW w:w="88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1支</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15</w:t>
            </w:r>
          </w:p>
        </w:tc>
        <w:tc>
          <w:tcPr>
            <w:tcW w:w="1510" w:type="dxa"/>
            <w:vAlign w:val="center"/>
          </w:tcPr>
          <w:p>
            <w:pPr>
              <w:pStyle w:val="33"/>
              <w:spacing w:line="420" w:lineRule="exact"/>
              <w:ind w:firstLine="0" w:firstLineChars="0"/>
              <w:jc w:val="center"/>
              <w:rPr>
                <w:rFonts w:hint="default" w:ascii="宋体" w:hAnsi="宋体" w:eastAsia="宋体"/>
                <w:lang w:val="en-US" w:eastAsia="zh-CN"/>
              </w:rPr>
            </w:pPr>
            <w:r>
              <w:rPr>
                <w:rFonts w:hint="eastAsia" w:ascii="宋体" w:hAnsi="宋体"/>
                <w:lang w:val="en-US" w:eastAsia="zh-CN"/>
              </w:rPr>
              <w:t>15</w:t>
            </w:r>
          </w:p>
        </w:tc>
        <w:tc>
          <w:tcPr>
            <w:tcW w:w="1132" w:type="dxa"/>
            <w:vAlign w:val="center"/>
          </w:tcPr>
          <w:p>
            <w:pPr>
              <w:pStyle w:val="33"/>
              <w:spacing w:line="420" w:lineRule="exact"/>
              <w:ind w:firstLine="0" w:firstLineChars="0"/>
              <w:rPr>
                <w:rFonts w:ascii="宋体" w:hAnsi="宋体"/>
              </w:rPr>
            </w:pPr>
          </w:p>
        </w:tc>
      </w:tr>
    </w:tbl>
    <w:p>
      <w:pPr>
        <w:widowControl/>
        <w:spacing w:line="360" w:lineRule="auto"/>
        <w:jc w:val="left"/>
        <w:rPr>
          <w:rFonts w:ascii="宋体" w:hAnsi="宋体"/>
          <w:b/>
          <w:sz w:val="24"/>
        </w:rPr>
      </w:pPr>
    </w:p>
    <w:p>
      <w:pPr>
        <w:widowControl/>
        <w:numPr>
          <w:ilvl w:val="0"/>
          <w:numId w:val="2"/>
        </w:numPr>
        <w:spacing w:line="240" w:lineRule="auto"/>
        <w:jc w:val="left"/>
        <w:rPr>
          <w:rFonts w:hint="eastAsia" w:ascii="宋体" w:hAnsi="宋体"/>
          <w:b/>
          <w:sz w:val="21"/>
          <w:szCs w:val="21"/>
        </w:rPr>
      </w:pPr>
      <w:r>
        <w:rPr>
          <w:rFonts w:hint="eastAsia" w:ascii="宋体" w:hAnsi="宋体"/>
          <w:b/>
          <w:sz w:val="21"/>
          <w:szCs w:val="21"/>
        </w:rPr>
        <w:t>技术参数</w:t>
      </w:r>
      <w:r>
        <w:rPr>
          <w:rFonts w:hint="eastAsia" w:ascii="宋体" w:hAnsi="宋体"/>
          <w:b/>
          <w:sz w:val="21"/>
          <w:szCs w:val="21"/>
          <w:lang w:val="en-US" w:eastAsia="zh-CN"/>
        </w:rPr>
        <w:t>配置</w:t>
      </w:r>
    </w:p>
    <w:p>
      <w:pPr>
        <w:pStyle w:val="2"/>
        <w:numPr>
          <w:ilvl w:val="0"/>
          <w:numId w:val="3"/>
        </w:numPr>
        <w:ind w:left="0" w:leftChars="0" w:firstLine="0" w:firstLineChars="0"/>
        <w:rPr>
          <w:rFonts w:hint="eastAsia"/>
        </w:rPr>
      </w:pPr>
      <w:r>
        <w:rPr>
          <w:rFonts w:hint="eastAsia"/>
          <w:lang w:val="en-US" w:eastAsia="zh-CN"/>
        </w:rPr>
        <w:t>可与科室现有的强劲内窥镜系统、器械拍套使用；</w:t>
      </w:r>
    </w:p>
    <w:p>
      <w:pPr>
        <w:pStyle w:val="2"/>
        <w:numPr>
          <w:ilvl w:val="0"/>
          <w:numId w:val="3"/>
        </w:numPr>
        <w:ind w:left="0" w:leftChars="0" w:firstLine="0" w:firstLineChars="0"/>
        <w:rPr>
          <w:rFonts w:hint="eastAsia"/>
        </w:rPr>
      </w:pPr>
      <w:r>
        <w:rPr>
          <w:rFonts w:hint="eastAsia"/>
        </w:rPr>
        <w:t>器械通道具有反渗水功能</w:t>
      </w:r>
      <w:r>
        <w:rPr>
          <w:rFonts w:hint="eastAsia"/>
          <w:lang w:eastAsia="zh-CN"/>
        </w:rPr>
        <w:t>；</w:t>
      </w:r>
    </w:p>
    <w:p>
      <w:pPr>
        <w:pStyle w:val="2"/>
        <w:numPr>
          <w:ilvl w:val="0"/>
          <w:numId w:val="3"/>
        </w:numPr>
        <w:ind w:left="0" w:leftChars="0" w:firstLine="0" w:firstLineChars="0"/>
        <w:rPr>
          <w:rFonts w:hint="eastAsia"/>
        </w:rPr>
      </w:pPr>
      <w:r>
        <w:rPr>
          <w:rFonts w:hint="eastAsia"/>
        </w:rPr>
        <w:t>特殊金属记忆，镜管自动复位</w:t>
      </w:r>
      <w:r>
        <w:rPr>
          <w:rFonts w:hint="eastAsia"/>
          <w:lang w:eastAsia="zh-CN"/>
        </w:rPr>
        <w:t>；</w:t>
      </w:r>
    </w:p>
    <w:p>
      <w:pPr>
        <w:pStyle w:val="2"/>
        <w:numPr>
          <w:ilvl w:val="0"/>
          <w:numId w:val="3"/>
        </w:numPr>
        <w:ind w:left="0" w:leftChars="0" w:firstLine="0" w:firstLineChars="0"/>
        <w:rPr>
          <w:rFonts w:hint="eastAsia"/>
        </w:rPr>
      </w:pPr>
      <w:r>
        <w:rPr>
          <w:rFonts w:hint="eastAsia"/>
        </w:rPr>
        <w:t>防损伤插入前端</w:t>
      </w:r>
      <w:r>
        <w:rPr>
          <w:rFonts w:hint="eastAsia"/>
          <w:lang w:eastAsia="zh-CN"/>
        </w:rPr>
        <w:t>；</w:t>
      </w:r>
    </w:p>
    <w:p>
      <w:pPr>
        <w:pStyle w:val="2"/>
        <w:numPr>
          <w:ilvl w:val="0"/>
          <w:numId w:val="3"/>
        </w:numPr>
        <w:ind w:left="0" w:leftChars="0" w:firstLine="0" w:firstLineChars="0"/>
        <w:rPr>
          <w:rFonts w:hint="eastAsia"/>
        </w:rPr>
      </w:pPr>
      <w:r>
        <w:rPr>
          <w:rFonts w:hint="eastAsia"/>
        </w:rPr>
        <w:t>镜直径</w:t>
      </w:r>
      <w:r>
        <w:rPr>
          <w:rFonts w:hint="eastAsia"/>
          <w:lang w:eastAsia="zh-CN"/>
        </w:rPr>
        <w:t>：</w:t>
      </w:r>
      <w:r>
        <w:rPr>
          <w:rFonts w:hint="eastAsia"/>
        </w:rPr>
        <w:t>前端 4.5Fr，后端 6.5Fr</w:t>
      </w:r>
      <w:r>
        <w:rPr>
          <w:rFonts w:hint="eastAsia"/>
          <w:lang w:eastAsia="zh-CN"/>
        </w:rPr>
        <w:t>；</w:t>
      </w:r>
    </w:p>
    <w:p>
      <w:pPr>
        <w:pStyle w:val="2"/>
        <w:numPr>
          <w:ilvl w:val="0"/>
          <w:numId w:val="3"/>
        </w:numPr>
        <w:ind w:left="0" w:leftChars="0" w:firstLine="0" w:firstLineChars="0"/>
        <w:rPr>
          <w:rFonts w:hint="eastAsia"/>
        </w:rPr>
      </w:pPr>
      <w:r>
        <w:rPr>
          <w:rFonts w:hint="eastAsia"/>
        </w:rPr>
        <w:t>可配合3Fr器械使用</w:t>
      </w:r>
      <w:r>
        <w:rPr>
          <w:rFonts w:hint="eastAsia"/>
          <w:lang w:eastAsia="zh-CN"/>
        </w:rPr>
        <w:t>；</w:t>
      </w:r>
    </w:p>
    <w:p>
      <w:pPr>
        <w:pStyle w:val="2"/>
        <w:numPr>
          <w:ilvl w:val="0"/>
          <w:numId w:val="3"/>
        </w:numPr>
        <w:ind w:left="0" w:leftChars="0" w:firstLine="0" w:firstLineChars="0"/>
        <w:rPr>
          <w:rFonts w:hint="eastAsia"/>
        </w:rPr>
      </w:pPr>
      <w:r>
        <w:rPr>
          <w:rFonts w:hint="eastAsia"/>
        </w:rPr>
        <w:t>镜子长度</w:t>
      </w:r>
      <w:r>
        <w:rPr>
          <w:rFonts w:hint="default" w:ascii="Arial" w:hAnsi="Arial" w:cs="Arial"/>
        </w:rPr>
        <w:t>≥</w:t>
      </w:r>
      <w:r>
        <w:rPr>
          <w:rFonts w:hint="eastAsia"/>
        </w:rPr>
        <w:t>5</w:t>
      </w:r>
      <w:r>
        <w:rPr>
          <w:rFonts w:hint="eastAsia"/>
          <w:lang w:val="en-US" w:eastAsia="zh-CN"/>
        </w:rPr>
        <w:t>5</w:t>
      </w:r>
      <w:r>
        <w:rPr>
          <w:rFonts w:hint="eastAsia"/>
        </w:rPr>
        <w:t>0mm，工作长度</w:t>
      </w:r>
      <w:r>
        <w:rPr>
          <w:rFonts w:hint="default" w:ascii="Arial" w:hAnsi="Arial" w:cs="Arial"/>
        </w:rPr>
        <w:t>≥</w:t>
      </w:r>
      <w:r>
        <w:rPr>
          <w:rFonts w:hint="eastAsia"/>
        </w:rPr>
        <w:t>430mm</w:t>
      </w:r>
      <w:r>
        <w:rPr>
          <w:rFonts w:hint="eastAsia"/>
          <w:lang w:eastAsia="zh-CN"/>
        </w:rPr>
        <w:t>，</w:t>
      </w:r>
      <w:r>
        <w:rPr>
          <w:rFonts w:hint="eastAsia"/>
        </w:rPr>
        <w:t>最大插入部外径</w:t>
      </w:r>
      <w:r>
        <w:rPr>
          <w:rFonts w:hint="default" w:ascii="Arial" w:hAnsi="Arial" w:cs="Arial"/>
        </w:rPr>
        <w:t>≥</w:t>
      </w:r>
      <w:r>
        <w:rPr>
          <w:rFonts w:hint="eastAsia"/>
        </w:rPr>
        <w:t>3mm</w:t>
      </w:r>
      <w:r>
        <w:rPr>
          <w:rFonts w:hint="eastAsia"/>
          <w:lang w:eastAsia="zh-CN"/>
        </w:rPr>
        <w:t>，</w:t>
      </w:r>
      <w:r>
        <w:rPr>
          <w:rFonts w:hint="eastAsia"/>
        </w:rPr>
        <w:t>最小器械孔道内径</w:t>
      </w:r>
      <w:r>
        <w:rPr>
          <w:rFonts w:hint="default" w:ascii="Arial" w:hAnsi="Arial" w:cs="Arial"/>
        </w:rPr>
        <w:t>≥</w:t>
      </w:r>
      <w:r>
        <w:rPr>
          <w:rFonts w:hint="eastAsia"/>
        </w:rPr>
        <w:t>1mm</w:t>
      </w:r>
      <w:r>
        <w:rPr>
          <w:rFonts w:hint="eastAsia"/>
          <w:lang w:eastAsia="zh-CN"/>
        </w:rPr>
        <w:t>；</w:t>
      </w:r>
    </w:p>
    <w:p>
      <w:pPr>
        <w:pStyle w:val="2"/>
        <w:numPr>
          <w:ilvl w:val="0"/>
          <w:numId w:val="3"/>
        </w:numPr>
        <w:ind w:left="0" w:leftChars="0" w:firstLine="0" w:firstLineChars="0"/>
        <w:rPr>
          <w:rFonts w:hint="eastAsia"/>
        </w:rPr>
      </w:pPr>
      <w:r>
        <w:rPr>
          <w:rFonts w:hint="eastAsia"/>
        </w:rPr>
        <w:t>图像不低于50000像素</w:t>
      </w:r>
      <w:r>
        <w:rPr>
          <w:rFonts w:hint="eastAsia"/>
          <w:lang w:eastAsia="zh-CN"/>
        </w:rPr>
        <w:t>；</w:t>
      </w:r>
      <w:r>
        <w:rPr>
          <w:rFonts w:hint="eastAsia"/>
        </w:rPr>
        <w:tab/>
      </w:r>
    </w:p>
    <w:p>
      <w:pPr>
        <w:pStyle w:val="2"/>
        <w:numPr>
          <w:ilvl w:val="0"/>
          <w:numId w:val="3"/>
        </w:numPr>
        <w:ind w:left="0" w:leftChars="0" w:firstLine="0" w:firstLineChars="0"/>
        <w:rPr>
          <w:rFonts w:hint="default" w:eastAsia="宋体"/>
          <w:sz w:val="21"/>
          <w:szCs w:val="21"/>
          <w:lang w:val="en-US" w:eastAsia="zh-CN"/>
        </w:rPr>
      </w:pPr>
      <w:r>
        <w:rPr>
          <w:rFonts w:hint="eastAsia"/>
        </w:rPr>
        <w:t>可</w:t>
      </w:r>
      <w:r>
        <w:rPr>
          <w:rFonts w:hint="eastAsia"/>
          <w:lang w:val="en-US" w:eastAsia="zh-CN"/>
        </w:rPr>
        <w:t>采用</w:t>
      </w:r>
      <w:r>
        <w:rPr>
          <w:rFonts w:hint="eastAsia"/>
        </w:rPr>
        <w:t>气熏、浸泡、高温高压</w:t>
      </w:r>
      <w:r>
        <w:rPr>
          <w:rFonts w:hint="eastAsia"/>
          <w:lang w:val="en-US" w:eastAsia="zh-CN"/>
        </w:rPr>
        <w:t>等消毒方式；</w:t>
      </w:r>
    </w:p>
    <w:p>
      <w:pPr>
        <w:pStyle w:val="2"/>
        <w:numPr>
          <w:ilvl w:val="0"/>
          <w:numId w:val="3"/>
        </w:numPr>
        <w:ind w:left="0" w:leftChars="0" w:firstLine="0" w:firstLineChars="0"/>
        <w:rPr>
          <w:rFonts w:hint="eastAsia"/>
          <w:sz w:val="21"/>
          <w:szCs w:val="21"/>
        </w:rPr>
      </w:pPr>
      <w:r>
        <w:rPr>
          <w:rFonts w:hint="eastAsia"/>
          <w:sz w:val="21"/>
          <w:szCs w:val="21"/>
          <w:lang w:val="en-US" w:eastAsia="zh-CN"/>
        </w:rPr>
        <w:t>整机质保期不少于2年；</w:t>
      </w:r>
    </w:p>
    <w:p>
      <w:pPr>
        <w:pStyle w:val="2"/>
        <w:numPr>
          <w:ilvl w:val="0"/>
          <w:numId w:val="3"/>
        </w:numPr>
        <w:ind w:left="0" w:leftChars="0" w:firstLine="0" w:firstLineChars="0"/>
        <w:rPr>
          <w:rFonts w:hint="eastAsia"/>
          <w:sz w:val="21"/>
          <w:szCs w:val="21"/>
        </w:rPr>
      </w:pPr>
      <w:r>
        <w:rPr>
          <w:rFonts w:hint="eastAsia"/>
          <w:sz w:val="21"/>
          <w:szCs w:val="21"/>
        </w:rPr>
        <w:t>配置清单</w:t>
      </w:r>
    </w:p>
    <w:tbl>
      <w:tblPr>
        <w:tblStyle w:val="12"/>
        <w:tblW w:w="80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388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配置</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1</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镜子</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2</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清洗刷</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kern w:val="0"/>
                <w:sz w:val="21"/>
                <w:szCs w:val="21"/>
                <w:u w:val="none"/>
                <w:lang w:val="en-US" w:eastAsia="zh-CN" w:bidi="ar"/>
              </w:rPr>
            </w:pP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auto"/>
                <w:sz w:val="21"/>
                <w:szCs w:val="21"/>
                <w:u w:val="none"/>
                <w:lang w:val="en-US" w:eastAsia="zh-CN"/>
              </w:rPr>
            </w:pPr>
            <w:r>
              <w:rPr>
                <w:rFonts w:hint="eastAsia"/>
                <w:color w:val="auto"/>
              </w:rPr>
              <w:t>进出水接头</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3</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color w:val="auto"/>
              </w:rPr>
              <w:t>封帽</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4</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color w:val="auto"/>
              </w:rPr>
              <w:t>垫圈</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10粒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5</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合格证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6"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Calibri" w:hAnsi="Calibri" w:eastAsia="宋体" w:cs="Calibri"/>
                <w:i w:val="0"/>
                <w:iCs w:val="0"/>
                <w:color w:val="auto"/>
                <w:sz w:val="21"/>
                <w:szCs w:val="21"/>
                <w:u w:val="none"/>
              </w:rPr>
            </w:pPr>
            <w:r>
              <w:rPr>
                <w:rFonts w:hint="default" w:ascii="Calibri" w:hAnsi="Calibri" w:eastAsia="宋体" w:cs="Calibri"/>
                <w:i w:val="0"/>
                <w:iCs w:val="0"/>
                <w:color w:val="auto"/>
                <w:kern w:val="0"/>
                <w:sz w:val="21"/>
                <w:szCs w:val="21"/>
                <w:u w:val="none"/>
                <w:lang w:val="en-US" w:eastAsia="zh-CN" w:bidi="ar"/>
              </w:rPr>
              <w:t>6</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说明书</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 w:hRule="atLeast"/>
        </w:trPr>
        <w:tc>
          <w:tcPr>
            <w:tcW w:w="12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rPr>
                <w:rFonts w:hint="default" w:ascii="Calibri" w:hAnsi="Calibri" w:eastAsia="宋体" w:cs="Calibri"/>
                <w:i w:val="0"/>
                <w:iCs w:val="0"/>
                <w:color w:val="auto"/>
                <w:kern w:val="0"/>
                <w:sz w:val="21"/>
                <w:szCs w:val="21"/>
                <w:u w:val="none"/>
                <w:lang w:val="en-US" w:eastAsia="zh-CN" w:bidi="ar"/>
              </w:rPr>
            </w:pPr>
            <w:r>
              <w:rPr>
                <w:rFonts w:hint="eastAsia" w:ascii="宋体" w:hAnsi="宋体" w:cs="宋体"/>
                <w:color w:val="auto"/>
                <w:kern w:val="0"/>
                <w:sz w:val="21"/>
                <w:szCs w:val="21"/>
                <w:lang w:val="en-US" w:eastAsia="zh-CN" w:bidi="ar"/>
              </w:rPr>
              <w:t>7</w:t>
            </w:r>
          </w:p>
        </w:tc>
        <w:tc>
          <w:tcPr>
            <w:tcW w:w="3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产品三证</w:t>
            </w:r>
          </w:p>
        </w:tc>
        <w:tc>
          <w:tcPr>
            <w:tcW w:w="2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1份</w:t>
            </w:r>
          </w:p>
        </w:tc>
      </w:tr>
    </w:tbl>
    <w:p>
      <w:pPr>
        <w:pStyle w:val="2"/>
        <w:numPr>
          <w:ilvl w:val="0"/>
          <w:numId w:val="0"/>
        </w:numPr>
        <w:rPr>
          <w:rFonts w:hint="eastAsia"/>
          <w:sz w:val="21"/>
          <w:szCs w:val="21"/>
          <w:lang w:val="en-US" w:eastAsia="zh-CN"/>
        </w:rPr>
      </w:pPr>
    </w:p>
    <w:p>
      <w:pPr>
        <w:tabs>
          <w:tab w:val="left" w:pos="1890"/>
        </w:tabs>
        <w:spacing w:line="360" w:lineRule="auto"/>
        <w:ind w:firstLine="420" w:firstLineChars="200"/>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rPr>
        <w:t>三</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w:t>
      </w:r>
      <w:r>
        <w:rPr>
          <w:rFonts w:hint="eastAsia" w:ascii="宋体" w:hAnsi="宋体"/>
          <w:szCs w:val="21"/>
          <w:lang w:eastAsia="zh-CN"/>
        </w:rPr>
        <w:t>、</w:t>
      </w:r>
      <w:r>
        <w:rPr>
          <w:rFonts w:hint="eastAsia" w:ascii="宋体" w:hAnsi="宋体"/>
          <w:szCs w:val="21"/>
          <w:lang w:val="en-US" w:eastAsia="zh-CN"/>
        </w:rPr>
        <w:t>铺管到每台牙椅</w:t>
      </w:r>
      <w:r>
        <w:rPr>
          <w:rFonts w:hint="eastAsia" w:ascii="宋体" w:hAnsi="宋体"/>
          <w:szCs w:val="21"/>
        </w:rPr>
        <w:t>、第三方检测验收、各类接口费、保修期与备品备件发生的所有含税费用以及合同实施过程中不可预见费用等，所有货物都必须由成交供应商专人送达，采购人不代收快递传送货物。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w:t>
      </w:r>
      <w:r>
        <w:rPr>
          <w:rFonts w:hint="eastAsia" w:ascii="宋体" w:hAnsi="宋体"/>
          <w:szCs w:val="21"/>
          <w:highlight w:val="none"/>
          <w:lang w:val="en-US" w:eastAsia="zh-CN"/>
        </w:rPr>
        <w:t>采购人凭设备验收报告</w:t>
      </w:r>
      <w:r>
        <w:rPr>
          <w:rFonts w:hint="eastAsia" w:ascii="宋体" w:hAnsi="宋体"/>
          <w:szCs w:val="21"/>
          <w:highlight w:val="none"/>
        </w:rPr>
        <w:t>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w:t>
      </w:r>
      <w:r>
        <w:rPr>
          <w:rFonts w:hint="eastAsia" w:ascii="宋体" w:hAnsi="宋体"/>
          <w:szCs w:val="21"/>
          <w:highlight w:val="none"/>
          <w:lang w:val="en-US" w:eastAsia="zh-CN"/>
        </w:rPr>
        <w:t>成交</w:t>
      </w:r>
      <w:r>
        <w:rPr>
          <w:rFonts w:hint="eastAsia" w:ascii="宋体" w:hAnsi="宋体"/>
          <w:szCs w:val="21"/>
          <w:highlight w:val="none"/>
        </w:rPr>
        <w:t>供应商开具有效发票办理入库</w:t>
      </w:r>
      <w:r>
        <w:rPr>
          <w:rFonts w:hint="eastAsia" w:ascii="宋体" w:hAnsi="宋体"/>
          <w:szCs w:val="21"/>
          <w:highlight w:val="none"/>
          <w:lang w:eastAsia="zh-CN"/>
        </w:rPr>
        <w:t>，</w:t>
      </w:r>
      <w:r>
        <w:rPr>
          <w:rFonts w:hint="eastAsia" w:ascii="宋体" w:hAnsi="宋体"/>
          <w:szCs w:val="21"/>
          <w:highlight w:val="none"/>
          <w:lang w:val="en-US" w:eastAsia="zh-CN"/>
        </w:rPr>
        <w:t>交财务科办理付款</w:t>
      </w:r>
      <w:r>
        <w:rPr>
          <w:rFonts w:hint="eastAsia" w:ascii="宋体" w:hAnsi="宋体"/>
          <w:szCs w:val="21"/>
          <w:highlight w:val="none"/>
        </w:rPr>
        <w:t>手续之日起，一个月内采购人向</w:t>
      </w:r>
      <w:r>
        <w:rPr>
          <w:rFonts w:hint="eastAsia" w:ascii="宋体" w:hAnsi="宋体"/>
          <w:szCs w:val="21"/>
          <w:highlight w:val="none"/>
          <w:lang w:val="en-US" w:eastAsia="zh-CN"/>
        </w:rPr>
        <w:t>成交</w:t>
      </w:r>
      <w:r>
        <w:rPr>
          <w:rFonts w:hint="eastAsia" w:ascii="宋体" w:hAnsi="宋体"/>
          <w:szCs w:val="21"/>
          <w:highlight w:val="none"/>
        </w:rPr>
        <w:t>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w:t>
      </w:r>
      <w:r>
        <w:rPr>
          <w:rFonts w:hint="eastAsia" w:ascii="宋体" w:hAnsi="宋体"/>
          <w:szCs w:val="21"/>
          <w:highlight w:val="none"/>
          <w:lang w:val="en-US" w:eastAsia="zh-CN"/>
        </w:rPr>
        <w:t>不少于两</w:t>
      </w:r>
      <w:r>
        <w:rPr>
          <w:rFonts w:hint="eastAsia" w:ascii="宋体" w:hAnsi="宋体"/>
          <w:szCs w:val="21"/>
          <w:highlight w:val="none"/>
          <w:lang w:val="zh-CN"/>
        </w:rPr>
        <w:t>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1687" w:firstLineChars="700"/>
        <w:rPr>
          <w:rFonts w:hAnsi="宋体" w:cs="仿宋"/>
          <w:b/>
          <w:szCs w:val="24"/>
        </w:rPr>
      </w:pPr>
      <w:r>
        <w:rPr>
          <w:rFonts w:hint="eastAsia" w:hAnsi="宋体" w:cs="仿宋"/>
          <w:b/>
          <w:szCs w:val="24"/>
        </w:rPr>
        <w:t>项目编号：</w:t>
      </w:r>
      <w:r>
        <w:rPr>
          <w:rFonts w:hAnsi="宋体" w:cs="仿宋"/>
          <w:b/>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1" w:name="_Toc28330"/>
      <w:bookmarkStart w:id="2" w:name="_Toc202254105"/>
      <w:bookmarkStart w:id="3" w:name="_Toc202819878"/>
      <w:bookmarkStart w:id="4" w:name="_Toc202816996"/>
      <w:bookmarkStart w:id="5" w:name="_Toc202252034"/>
      <w:bookmarkStart w:id="6" w:name="_Toc395800947"/>
      <w:bookmarkStart w:id="7" w:name="_Toc202820351"/>
      <w:bookmarkStart w:id="8" w:name="_Toc202251700"/>
      <w:bookmarkStart w:id="9" w:name="_Toc202251075"/>
      <w:r>
        <w:rPr>
          <w:rFonts w:hint="eastAsia" w:ascii="宋体" w:hAnsi="宋体" w:cs="仿宋"/>
          <w:b/>
          <w:bCs/>
        </w:rPr>
        <w:t>资料表（目录）</w:t>
      </w:r>
    </w:p>
    <w:tbl>
      <w:tblPr>
        <w:tblStyle w:val="12"/>
        <w:tblW w:w="8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0" w:name="_Toc32684"/>
      <w:r>
        <w:rPr>
          <w:rFonts w:hint="eastAsia" w:ascii="宋体" w:hAnsi="宋体" w:cs="仿宋"/>
          <w:b/>
        </w:rPr>
        <w:t>一、资格性文件</w:t>
      </w:r>
      <w:bookmarkEnd w:id="1"/>
      <w:bookmarkEnd w:id="2"/>
      <w:bookmarkEnd w:id="3"/>
      <w:bookmarkEnd w:id="4"/>
      <w:bookmarkEnd w:id="5"/>
      <w:bookmarkEnd w:id="6"/>
      <w:bookmarkEnd w:id="7"/>
      <w:bookmarkEnd w:id="8"/>
      <w:bookmarkEnd w:id="9"/>
      <w:bookmarkEnd w:id="10"/>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4jjBbYAAAACgEA&#10;AA8AAAAAAAAAAQAgAAAAIgAAAGRycy9kb3ducmV2LnhtbFBLAQIUABQAAAAIAIdO4kA48tzeGgIA&#10;ADsEAAAOAAAAAAAAAAEAIAAAACc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73MmPXAAAACQEA&#10;AA8AAAAAAAAAAQAgAAAAIgAAAGRycy9kb3ducmV2LnhtbFBLAQIUABQAAAAIAIdO4kAMYgz7GwIA&#10;ADsEAAAOAAAAAAAAAAEAIAAAACYBAABkcnMvZTJvRG9jLnhtbFBLBQYAAAAABgAGAFkBAACzBQAA&#10;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iOMFtgAAAAKAQAADwAAAAAAAAABACAAAAAiAAAAZHJzL2Rvd25yZXYueG1sUEsBAhQAFAAAAAgA&#10;h07iQCNqFTAlAgAAOQQAAA4AAAAAAAAAAQAgAAAAJwEAAGRycy9lMm9Eb2MueG1sUEsFBgAAAAAG&#10;AAYAWQEAAL4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9zJj1wAAAAkBAAAPAAAAAAAAAAEAIAAAACIAAABkcnMvZG93bnJldi54bWxQSwECFAAUAAAACACH&#10;TuJAXGEA6CUCAAA5BAAADgAAAAAAAAABACAAAAAmAQAAZHJzL2Uyb0RvYy54bWxQSwUGAAAAAAYA&#10;BgBZAQAAv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1" w:name="_Hlk89165433"/>
      <w:r>
        <w:rPr>
          <w:rFonts w:hint="eastAsia" w:ascii="宋体" w:hAnsi="宋体" w:cs="仿宋"/>
          <w:snapToGrid w:val="0"/>
          <w:kern w:val="0"/>
        </w:rPr>
        <w:t>供应商须具备广东政府采购智慧云平台电子卖场供应商资格；</w:t>
      </w:r>
      <w:bookmarkEnd w:id="11"/>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2" w:name="_Hlk102065599"/>
      <w:r>
        <w:rPr>
          <w:rFonts w:hint="eastAsia" w:ascii="宋体" w:hAnsi="宋体" w:cs="仿宋"/>
          <w:snapToGrid w:val="0"/>
          <w:kern w:val="0"/>
        </w:rPr>
        <w:t>本项目不接受联合体，</w:t>
      </w:r>
      <w:bookmarkEnd w:id="12"/>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3" w:name="_Toc202254106"/>
      <w:bookmarkStart w:id="14" w:name="_Toc395800949"/>
      <w:bookmarkStart w:id="15" w:name="_Toc202820352"/>
      <w:bookmarkStart w:id="16" w:name="_Toc202252035"/>
      <w:bookmarkStart w:id="17" w:name="_Toc31980"/>
      <w:bookmarkStart w:id="18" w:name="_Toc202251701"/>
      <w:bookmarkStart w:id="19" w:name="_Toc202819879"/>
      <w:bookmarkStart w:id="20" w:name="_Toc202816997"/>
      <w:bookmarkStart w:id="21" w:name="_Toc20225107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2" w:name="_Toc4426"/>
      <w:bookmarkStart w:id="23" w:name="_Toc29676"/>
      <w:bookmarkStart w:id="24" w:name="_Toc202254107"/>
      <w:bookmarkStart w:id="25" w:name="_Toc202819880"/>
      <w:bookmarkStart w:id="26" w:name="_Toc202251702"/>
      <w:bookmarkStart w:id="27" w:name="_Toc202816998"/>
      <w:bookmarkStart w:id="28" w:name="_Toc202252036"/>
      <w:bookmarkStart w:id="29" w:name="_Toc202251077"/>
      <w:bookmarkStart w:id="30" w:name="_Toc202820353"/>
      <w:bookmarkStart w:id="31" w:name="_Toc395800950"/>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2"/>
      <w:bookmarkEnd w:id="23"/>
      <w:bookmarkEnd w:id="24"/>
      <w:bookmarkEnd w:id="25"/>
      <w:bookmarkEnd w:id="26"/>
      <w:bookmarkEnd w:id="27"/>
      <w:bookmarkEnd w:id="28"/>
      <w:bookmarkEnd w:id="29"/>
      <w:bookmarkEnd w:id="30"/>
      <w:bookmarkEnd w:id="31"/>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2" w:name="_Toc202816999"/>
      <w:bookmarkStart w:id="33" w:name="_Toc202819881"/>
      <w:bookmarkStart w:id="34" w:name="_Toc202820354"/>
    </w:p>
    <w:bookmarkEnd w:id="32"/>
    <w:bookmarkEnd w:id="33"/>
    <w:bookmarkEnd w:id="34"/>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3"/>
    <w:bookmarkEnd w:id="14"/>
    <w:bookmarkEnd w:id="15"/>
    <w:bookmarkEnd w:id="16"/>
    <w:bookmarkEnd w:id="17"/>
    <w:bookmarkEnd w:id="18"/>
    <w:bookmarkEnd w:id="19"/>
    <w:bookmarkEnd w:id="20"/>
    <w:bookmarkEnd w:id="21"/>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Ind w:w="0" w:type="dxa"/>
        <w:tblLayout w:type="fixed"/>
        <w:tblCellMar>
          <w:top w:w="0" w:type="dxa"/>
          <w:left w:w="0" w:type="dxa"/>
          <w:bottom w:w="0" w:type="dxa"/>
          <w:right w:w="0" w:type="dxa"/>
        </w:tblCellMar>
      </w:tblPr>
      <w:tblGrid>
        <w:gridCol w:w="696"/>
        <w:gridCol w:w="6377"/>
        <w:gridCol w:w="733"/>
        <w:gridCol w:w="1832"/>
      </w:tblGrid>
      <w:tr>
        <w:tblPrEx>
          <w:tblLayout w:type="fixed"/>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Layout w:type="fixed"/>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5" w:name="_Toc6273"/>
      <w:r>
        <w:rPr>
          <w:rFonts w:hint="eastAsia" w:ascii="宋体" w:hAnsi="宋体" w:cs="仿宋"/>
          <w:b/>
        </w:rPr>
        <w:t>四、价格部分</w:t>
      </w:r>
      <w:bookmarkEnd w:id="35"/>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10965" w:type="dxa"/>
        <w:jc w:val="center"/>
        <w:tblInd w:w="0" w:type="dxa"/>
        <w:tblLayout w:type="fixed"/>
        <w:tblCellMar>
          <w:top w:w="0" w:type="dxa"/>
          <w:left w:w="108" w:type="dxa"/>
          <w:bottom w:w="0" w:type="dxa"/>
          <w:right w:w="108" w:type="dxa"/>
        </w:tblCellMar>
      </w:tblPr>
      <w:tblGrid>
        <w:gridCol w:w="750"/>
        <w:gridCol w:w="1634"/>
        <w:gridCol w:w="1197"/>
        <w:gridCol w:w="1751"/>
        <w:gridCol w:w="889"/>
        <w:gridCol w:w="1045"/>
        <w:gridCol w:w="1215"/>
        <w:gridCol w:w="1510"/>
        <w:gridCol w:w="974"/>
      </w:tblGrid>
      <w:tr>
        <w:tblPrEx>
          <w:tblLayout w:type="fixed"/>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163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197" w:type="dxa"/>
            <w:tcBorders>
              <w:top w:val="single" w:color="auto" w:sz="6" w:space="0"/>
              <w:left w:val="single" w:color="auto" w:sz="4" w:space="0"/>
              <w:bottom w:val="single" w:color="auto" w:sz="6" w:space="0"/>
              <w:right w:val="single" w:color="auto" w:sz="6" w:space="0"/>
            </w:tcBorders>
            <w:vAlign w:val="center"/>
          </w:tcPr>
          <w:p>
            <w:pPr>
              <w:jc w:val="center"/>
              <w:rPr>
                <w:rFonts w:hint="eastAsia" w:ascii="宋体" w:hAnsi="宋体" w:eastAsia="宋体" w:cs="宋体"/>
                <w:b/>
                <w:szCs w:val="21"/>
                <w:lang w:val="en-US" w:eastAsia="zh-CN"/>
              </w:rPr>
            </w:pPr>
            <w:r>
              <w:rPr>
                <w:rFonts w:hint="eastAsia" w:ascii="宋体" w:hAnsi="宋体" w:cs="宋体"/>
                <w:b/>
                <w:szCs w:val="21"/>
                <w:lang w:val="en-US" w:eastAsia="zh-CN"/>
              </w:rPr>
              <w:t>品牌</w:t>
            </w:r>
          </w:p>
        </w:tc>
        <w:tc>
          <w:tcPr>
            <w:tcW w:w="1751"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ascii="宋体" w:hAnsi="宋体" w:cs="宋体"/>
                <w:b/>
                <w:szCs w:val="21"/>
              </w:rPr>
              <w:t>规格型号</w:t>
            </w:r>
          </w:p>
        </w:tc>
        <w:tc>
          <w:tcPr>
            <w:tcW w:w="88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10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21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5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97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63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197"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51"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889"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0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21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51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7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19F3"/>
    <w:multiLevelType w:val="singleLevel"/>
    <w:tmpl w:val="0A7E19F3"/>
    <w:lvl w:ilvl="0" w:tentative="0">
      <w:start w:val="2"/>
      <w:numFmt w:val="chineseCounting"/>
      <w:suff w:val="nothing"/>
      <w:lvlText w:val="%1、"/>
      <w:lvlJc w:val="left"/>
      <w:rPr>
        <w:rFonts w:hint="eastAsia"/>
      </w:rPr>
    </w:lvl>
  </w:abstractNum>
  <w:abstractNum w:abstractNumId="1">
    <w:nsid w:val="4FFAE77A"/>
    <w:multiLevelType w:val="singleLevel"/>
    <w:tmpl w:val="4FFAE77A"/>
    <w:lvl w:ilvl="0" w:tentative="0">
      <w:start w:val="1"/>
      <w:numFmt w:val="decimal"/>
      <w:lvlText w:val="%1."/>
      <w:lvlJc w:val="left"/>
      <w:pPr>
        <w:tabs>
          <w:tab w:val="left" w:pos="312"/>
        </w:tabs>
      </w:pPr>
    </w:lvl>
  </w:abstractNum>
  <w:abstractNum w:abstractNumId="2">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3YTg1ZmZmMzUxMzg1YjEyZWZmMDNhYmNiYjM3NjEifQ=="/>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2217FDE"/>
    <w:rsid w:val="048E7480"/>
    <w:rsid w:val="0AE80091"/>
    <w:rsid w:val="0C1A255F"/>
    <w:rsid w:val="0C4D19CF"/>
    <w:rsid w:val="0D6B084F"/>
    <w:rsid w:val="12995FC0"/>
    <w:rsid w:val="131C20FB"/>
    <w:rsid w:val="16F969DB"/>
    <w:rsid w:val="1AF75928"/>
    <w:rsid w:val="1C4E0012"/>
    <w:rsid w:val="1FA15E62"/>
    <w:rsid w:val="200412CE"/>
    <w:rsid w:val="23D87429"/>
    <w:rsid w:val="26E52AD8"/>
    <w:rsid w:val="30877214"/>
    <w:rsid w:val="334D7786"/>
    <w:rsid w:val="34C40070"/>
    <w:rsid w:val="35305866"/>
    <w:rsid w:val="366C3F18"/>
    <w:rsid w:val="37070849"/>
    <w:rsid w:val="375D6AB1"/>
    <w:rsid w:val="37CD3840"/>
    <w:rsid w:val="37F94635"/>
    <w:rsid w:val="39FC040D"/>
    <w:rsid w:val="3AAC1E33"/>
    <w:rsid w:val="3B2D45F6"/>
    <w:rsid w:val="3D150957"/>
    <w:rsid w:val="3D2738AD"/>
    <w:rsid w:val="408056FC"/>
    <w:rsid w:val="4107143A"/>
    <w:rsid w:val="426254CD"/>
    <w:rsid w:val="42DA1507"/>
    <w:rsid w:val="436332AB"/>
    <w:rsid w:val="44B569B7"/>
    <w:rsid w:val="48382F58"/>
    <w:rsid w:val="4A0919AB"/>
    <w:rsid w:val="4B241572"/>
    <w:rsid w:val="4C6267F5"/>
    <w:rsid w:val="4DC01C5F"/>
    <w:rsid w:val="4EC26C97"/>
    <w:rsid w:val="54212AF2"/>
    <w:rsid w:val="56723AD9"/>
    <w:rsid w:val="571921A6"/>
    <w:rsid w:val="5C0A7A98"/>
    <w:rsid w:val="5E481767"/>
    <w:rsid w:val="63E8645D"/>
    <w:rsid w:val="64963088"/>
    <w:rsid w:val="661D72B3"/>
    <w:rsid w:val="674522B1"/>
    <w:rsid w:val="67D567E1"/>
    <w:rsid w:val="68891BAA"/>
    <w:rsid w:val="68C53F3C"/>
    <w:rsid w:val="68EC4397"/>
    <w:rsid w:val="700D789B"/>
    <w:rsid w:val="71230FF1"/>
    <w:rsid w:val="74C90910"/>
    <w:rsid w:val="75ED062E"/>
    <w:rsid w:val="764913ED"/>
    <w:rsid w:val="78B43685"/>
    <w:rsid w:val="7A795E8E"/>
    <w:rsid w:val="7AB45BBF"/>
    <w:rsid w:val="7C0B4193"/>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1">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qFormat/>
    <w:uiPriority w:val="35"/>
    <w:rPr>
      <w:rFonts w:ascii="Cambria" w:hAnsi="Cambria" w:eastAsia="黑体"/>
      <w:sz w:val="20"/>
      <w:szCs w:val="20"/>
    </w:rPr>
  </w:style>
  <w:style w:type="paragraph" w:styleId="6">
    <w:name w:val="Body Text Indent"/>
    <w:basedOn w:val="1"/>
    <w:link w:val="26"/>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unhideWhenUsed/>
    <w:qFormat/>
    <w:uiPriority w:val="99"/>
    <w:rPr>
      <w:sz w:val="18"/>
      <w:szCs w:val="18"/>
    </w:rPr>
  </w:style>
  <w:style w:type="paragraph" w:styleId="9">
    <w:name w:val="footer"/>
    <w:basedOn w:val="1"/>
    <w:link w:val="17"/>
    <w:unhideWhenUsed/>
    <w:qFormat/>
    <w:uiPriority w:val="0"/>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页眉 字符"/>
    <w:link w:val="10"/>
    <w:qFormat/>
    <w:uiPriority w:val="99"/>
    <w:rPr>
      <w:sz w:val="18"/>
      <w:szCs w:val="18"/>
    </w:rPr>
  </w:style>
  <w:style w:type="character" w:customStyle="1" w:styleId="15">
    <w:name w:val="列表段落 字符"/>
    <w:link w:val="16"/>
    <w:qFormat/>
    <w:locked/>
    <w:uiPriority w:val="34"/>
    <w:rPr>
      <w:rFonts w:ascii="Calibri" w:hAnsi="Calibri" w:eastAsia="宋体" w:cs="Times New Roman"/>
    </w:rPr>
  </w:style>
  <w:style w:type="paragraph" w:styleId="16">
    <w:name w:val="List Paragraph"/>
    <w:basedOn w:val="1"/>
    <w:link w:val="15"/>
    <w:qFormat/>
    <w:uiPriority w:val="34"/>
    <w:pPr>
      <w:ind w:firstLine="420" w:firstLineChars="200"/>
    </w:pPr>
  </w:style>
  <w:style w:type="character" w:customStyle="1" w:styleId="17">
    <w:name w:val="页脚 字符"/>
    <w:link w:val="9"/>
    <w:qFormat/>
    <w:uiPriority w:val="99"/>
    <w:rPr>
      <w:sz w:val="18"/>
      <w:szCs w:val="18"/>
    </w:rPr>
  </w:style>
  <w:style w:type="character" w:customStyle="1" w:styleId="18">
    <w:name w:val="1J Char"/>
    <w:link w:val="19"/>
    <w:qFormat/>
    <w:uiPriority w:val="0"/>
    <w:rPr>
      <w:rFonts w:eastAsia="宋体"/>
      <w:b/>
      <w:sz w:val="24"/>
      <w:szCs w:val="24"/>
    </w:rPr>
  </w:style>
  <w:style w:type="paragraph" w:customStyle="1" w:styleId="19">
    <w:name w:val="1J"/>
    <w:basedOn w:val="1"/>
    <w:link w:val="18"/>
    <w:qFormat/>
    <w:uiPriority w:val="0"/>
    <w:pPr>
      <w:jc w:val="center"/>
    </w:pPr>
    <w:rPr>
      <w:b/>
      <w:sz w:val="24"/>
      <w:szCs w:val="24"/>
    </w:rPr>
  </w:style>
  <w:style w:type="character" w:customStyle="1" w:styleId="20">
    <w:name w:val="fontstyle01"/>
    <w:qFormat/>
    <w:uiPriority w:val="0"/>
    <w:rPr>
      <w:rFonts w:hint="eastAsia" w:ascii="宋体" w:hAnsi="宋体" w:eastAsia="宋体"/>
      <w:color w:val="000000"/>
      <w:sz w:val="28"/>
      <w:szCs w:val="28"/>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21"/>
    <w:qFormat/>
    <w:uiPriority w:val="0"/>
    <w:rPr>
      <w:rFonts w:hint="default" w:ascii="TimesNewRomanPSMT" w:hAnsi="TimesNewRomanPSMT"/>
      <w:color w:val="000000"/>
      <w:sz w:val="18"/>
      <w:szCs w:val="18"/>
    </w:rPr>
  </w:style>
  <w:style w:type="character" w:customStyle="1" w:styleId="23">
    <w:name w:val="批注框文本 字符"/>
    <w:link w:val="8"/>
    <w:semiHidden/>
    <w:qFormat/>
    <w:uiPriority w:val="99"/>
    <w:rPr>
      <w:sz w:val="18"/>
      <w:szCs w:val="18"/>
    </w:rPr>
  </w:style>
  <w:style w:type="character" w:customStyle="1" w:styleId="24">
    <w:name w:val="fontstyle31"/>
    <w:qFormat/>
    <w:uiPriority w:val="0"/>
    <w:rPr>
      <w:rFonts w:hint="default" w:ascii="Calibri" w:hAnsi="Calibri"/>
      <w:color w:val="000000"/>
      <w:sz w:val="22"/>
      <w:szCs w:val="22"/>
    </w:rPr>
  </w:style>
  <w:style w:type="character" w:customStyle="1" w:styleId="25">
    <w:name w:val="标题 1 字符"/>
    <w:link w:val="3"/>
    <w:qFormat/>
    <w:uiPriority w:val="9"/>
    <w:rPr>
      <w:b/>
      <w:bCs/>
      <w:kern w:val="44"/>
      <w:sz w:val="44"/>
      <w:szCs w:val="44"/>
    </w:rPr>
  </w:style>
  <w:style w:type="character" w:customStyle="1" w:styleId="26">
    <w:name w:val="正文文本缩进 字符"/>
    <w:link w:val="6"/>
    <w:qFormat/>
    <w:uiPriority w:val="99"/>
    <w:rPr>
      <w:rFonts w:ascii="仿宋_GB2312" w:hAnsi="Times New Roman" w:eastAsia="仿宋_GB2312" w:cs="Times New Roman"/>
      <w:sz w:val="32"/>
      <w:szCs w:val="20"/>
    </w:rPr>
  </w:style>
  <w:style w:type="character" w:customStyle="1" w:styleId="27">
    <w:name w:val="纯文本 字符"/>
    <w:link w:val="7"/>
    <w:qFormat/>
    <w:uiPriority w:val="99"/>
    <w:rPr>
      <w:rFonts w:ascii="宋体" w:hAnsi="Courier New" w:eastAsia="宋体" w:cs="Courier New"/>
      <w:sz w:val="24"/>
      <w:szCs w:val="21"/>
    </w:rPr>
  </w:style>
  <w:style w:type="character" w:customStyle="1" w:styleId="28">
    <w:name w:val="标题 3 字符"/>
    <w:link w:val="4"/>
    <w:qFormat/>
    <w:uiPriority w:val="9"/>
    <w:rPr>
      <w:rFonts w:ascii="Times New Roman" w:hAnsi="Times New Roman" w:eastAsia="宋体" w:cs="Times New Roman"/>
      <w:b/>
      <w:kern w:val="0"/>
      <w:sz w:val="28"/>
      <w:szCs w:val="20"/>
    </w:rPr>
  </w:style>
  <w:style w:type="paragraph" w:customStyle="1" w:styleId="29">
    <w:name w:val="列表段落1"/>
    <w:basedOn w:val="1"/>
    <w:qFormat/>
    <w:uiPriority w:val="0"/>
    <w:pPr>
      <w:ind w:firstLine="420" w:firstLineChars="200"/>
    </w:pPr>
    <w:rPr>
      <w:rFonts w:ascii="Times New Roman" w:hAnsi="Times New Roman"/>
      <w:sz w:val="28"/>
      <w:szCs w:val="24"/>
    </w:rPr>
  </w:style>
  <w:style w:type="paragraph" w:customStyle="1" w:styleId="30">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qFormat/>
    <w:uiPriority w:val="0"/>
    <w:pPr>
      <w:numPr>
        <w:ilvl w:val="0"/>
        <w:numId w:val="1"/>
      </w:numPr>
    </w:pPr>
    <w:rPr>
      <w:rFonts w:ascii="Times New Roman" w:hAnsi="Times New Roman"/>
      <w:szCs w:val="24"/>
    </w:rPr>
  </w:style>
  <w:style w:type="paragraph" w:customStyle="1" w:styleId="32">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24</Pages>
  <Words>9622</Words>
  <Characters>9991</Characters>
  <Lines>83</Lines>
  <Paragraphs>23</Paragraphs>
  <TotalTime>2</TotalTime>
  <ScaleCrop>false</ScaleCrop>
  <LinksUpToDate>false</LinksUpToDate>
  <CharactersWithSpaces>11322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追求快乐</cp:lastModifiedBy>
  <cp:lastPrinted>2023-06-09T08:05:00Z</cp:lastPrinted>
  <dcterms:modified xsi:type="dcterms:W3CDTF">2023-06-21T06:46:44Z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39A504DF96D14E628967F0CB04477D05</vt:lpwstr>
  </property>
</Properties>
</file>