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w:t>
      </w:r>
      <w:r>
        <w:rPr>
          <w:rFonts w:hint="eastAsia" w:ascii="方正小标宋简体" w:hAnsi="宋体" w:eastAsia="方正小标宋简体"/>
          <w:b/>
          <w:bCs/>
          <w:kern w:val="0"/>
          <w:sz w:val="52"/>
          <w:szCs w:val="52"/>
          <w:lang w:val="en-US" w:eastAsia="zh-CN"/>
        </w:rPr>
        <w:t>医疗设备采购</w:t>
      </w:r>
      <w:r>
        <w:rPr>
          <w:rFonts w:hint="eastAsia" w:ascii="方正小标宋简体" w:hAnsi="宋体" w:eastAsia="方正小标宋简体"/>
          <w:b/>
          <w:bCs/>
          <w:kern w:val="0"/>
          <w:sz w:val="52"/>
          <w:szCs w:val="52"/>
        </w:rPr>
        <w:t>项目信息公告</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r>
        <w:rPr>
          <w:rFonts w:hint="eastAsia" w:ascii="楷体" w:hAnsi="楷体" w:eastAsia="楷体" w:cs="楷体"/>
          <w:b/>
          <w:kern w:val="0"/>
          <w:sz w:val="32"/>
          <w:szCs w:val="32"/>
        </w:rPr>
        <w:t>【</w:t>
      </w:r>
      <w:r>
        <w:rPr>
          <w:rFonts w:hint="eastAsia" w:ascii="仿宋_GB2312" w:hAnsi="宋体" w:eastAsia="仿宋_GB2312"/>
          <w:b/>
          <w:bCs/>
          <w:kern w:val="0"/>
          <w:sz w:val="32"/>
          <w:szCs w:val="32"/>
        </w:rPr>
        <w:t>项目编号：MMSRMYYYLSBCG202</w:t>
      </w:r>
      <w:r>
        <w:rPr>
          <w:rFonts w:hint="eastAsia" w:ascii="仿宋_GB2312" w:hAnsi="宋体" w:eastAsia="仿宋_GB2312"/>
          <w:b/>
          <w:bCs/>
          <w:kern w:val="0"/>
          <w:sz w:val="32"/>
          <w:szCs w:val="32"/>
          <w:lang w:val="en-US" w:eastAsia="zh-CN"/>
        </w:rPr>
        <w:t>3005</w:t>
      </w:r>
      <w:r>
        <w:rPr>
          <w:rFonts w:hint="eastAsia" w:ascii="楷体" w:hAnsi="楷体" w:eastAsia="楷体" w:cs="楷体"/>
          <w:b/>
          <w:kern w:val="0"/>
          <w:sz w:val="32"/>
          <w:szCs w:val="32"/>
        </w:rPr>
        <w:t>】</w:t>
      </w: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采</w:t>
      </w: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购</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kern w:val="0"/>
          <w:sz w:val="36"/>
          <w:szCs w:val="36"/>
        </w:rPr>
      </w:pPr>
      <w:r>
        <w:rPr>
          <w:rFonts w:hint="eastAsia" w:ascii="仿宋" w:hAnsi="仿宋" w:eastAsia="仿宋" w:cs="仿宋"/>
          <w:b/>
          <w:w w:val="110"/>
          <w:kern w:val="0"/>
          <w:sz w:val="36"/>
          <w:szCs w:val="36"/>
        </w:rPr>
        <w:t>20</w:t>
      </w:r>
      <w:r>
        <w:rPr>
          <w:rFonts w:hint="eastAsia" w:ascii="仿宋" w:hAnsi="仿宋" w:eastAsia="仿宋" w:cs="仿宋"/>
          <w:b/>
          <w:w w:val="110"/>
          <w:kern w:val="0"/>
          <w:sz w:val="36"/>
          <w:szCs w:val="36"/>
          <w:lang w:val="en-US" w:eastAsia="zh-CN"/>
        </w:rPr>
        <w:t>23</w:t>
      </w:r>
      <w:r>
        <w:rPr>
          <w:rFonts w:hint="eastAsia" w:ascii="仿宋" w:hAnsi="仿宋" w:eastAsia="仿宋" w:cs="仿宋"/>
          <w:b/>
          <w:w w:val="110"/>
          <w:kern w:val="0"/>
          <w:sz w:val="36"/>
          <w:szCs w:val="36"/>
        </w:rPr>
        <w:t>年</w:t>
      </w:r>
      <w:r>
        <w:rPr>
          <w:rFonts w:hint="eastAsia" w:ascii="仿宋" w:hAnsi="仿宋" w:eastAsia="仿宋" w:cs="仿宋"/>
          <w:b/>
          <w:w w:val="110"/>
          <w:kern w:val="0"/>
          <w:sz w:val="36"/>
          <w:szCs w:val="36"/>
          <w:lang w:val="en-US" w:eastAsia="zh-CN"/>
        </w:rPr>
        <w:t>6</w:t>
      </w:r>
      <w:r>
        <w:rPr>
          <w:rFonts w:hint="eastAsia" w:ascii="仿宋" w:hAnsi="仿宋" w:eastAsia="仿宋" w:cs="仿宋"/>
          <w:b/>
          <w:w w:val="110"/>
          <w:kern w:val="0"/>
          <w:sz w:val="36"/>
          <w:szCs w:val="36"/>
        </w:rPr>
        <w:t>月</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茂名市人民医院</w:t>
      </w:r>
      <w:r>
        <w:rPr>
          <w:rFonts w:hint="eastAsia" w:ascii="宋体" w:hAnsi="宋体" w:cs="宋体"/>
          <w:color w:val="000000"/>
          <w:kern w:val="0"/>
          <w:sz w:val="22"/>
          <w:lang w:val="en-US" w:eastAsia="zh-CN"/>
        </w:rPr>
        <w:t>医疗设备采购</w:t>
      </w:r>
      <w:r>
        <w:rPr>
          <w:rFonts w:hint="eastAsia" w:ascii="宋体" w:hAnsi="宋体" w:cs="宋体"/>
          <w:color w:val="000000"/>
          <w:kern w:val="0"/>
          <w:sz w:val="22"/>
        </w:rPr>
        <w:t>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360" w:lineRule="auto"/>
        <w:rPr>
          <w:rFonts w:ascii="宋体" w:hAnsi="宋体" w:cs="宋体"/>
          <w:b/>
          <w:bCs/>
          <w:color w:val="000000"/>
          <w:kern w:val="0"/>
          <w:sz w:val="22"/>
        </w:rPr>
      </w:pPr>
      <w:r>
        <w:rPr>
          <w:rFonts w:ascii="宋体" w:hAnsi="宋体" w:cs="宋体"/>
          <w:b/>
          <w:bCs/>
          <w:color w:val="000000"/>
          <w:kern w:val="0"/>
          <w:sz w:val="22"/>
        </w:rPr>
        <w:t xml:space="preserve">一、项目编号： </w:t>
      </w:r>
    </w:p>
    <w:p>
      <w:pPr>
        <w:spacing w:line="360" w:lineRule="auto"/>
        <w:rPr>
          <w:rFonts w:ascii="宋体" w:hAnsi="宋体" w:cs="宋体"/>
          <w:color w:val="000000"/>
          <w:kern w:val="0"/>
          <w:sz w:val="22"/>
        </w:rPr>
      </w:pPr>
      <w:r>
        <w:rPr>
          <w:rFonts w:ascii="宋体" w:hAnsi="宋体" w:cs="宋体"/>
          <w:b/>
          <w:bCs/>
          <w:color w:val="000000"/>
          <w:kern w:val="0"/>
          <w:sz w:val="22"/>
        </w:rPr>
        <w:t>二、项目名称：</w:t>
      </w:r>
      <w:r>
        <w:rPr>
          <w:rFonts w:hint="eastAsia" w:ascii="宋体" w:hAnsi="宋体" w:cs="宋体"/>
          <w:bCs/>
          <w:color w:val="000000"/>
          <w:kern w:val="0"/>
          <w:sz w:val="22"/>
        </w:rPr>
        <w:t>茂名市人民医院</w:t>
      </w:r>
      <w:r>
        <w:rPr>
          <w:rFonts w:hint="eastAsia" w:ascii="宋体" w:hAnsi="宋体" w:cs="宋体"/>
          <w:color w:val="000000"/>
          <w:kern w:val="0"/>
          <w:sz w:val="22"/>
          <w:lang w:val="en-US" w:eastAsia="zh-CN"/>
        </w:rPr>
        <w:t>医疗设备采购</w:t>
      </w:r>
      <w:r>
        <w:rPr>
          <w:rFonts w:hint="eastAsia" w:ascii="宋体" w:hAnsi="宋体" w:cs="宋体"/>
          <w:bCs/>
          <w:color w:val="000000"/>
          <w:kern w:val="0"/>
          <w:sz w:val="22"/>
        </w:rPr>
        <w:t>项目</w:t>
      </w:r>
    </w:p>
    <w:p>
      <w:pPr>
        <w:spacing w:line="360" w:lineRule="auto"/>
        <w:rPr>
          <w:rFonts w:ascii="宋体" w:hAnsi="宋体" w:cs="宋体"/>
          <w:color w:val="000000"/>
          <w:kern w:val="0"/>
          <w:sz w:val="22"/>
        </w:rPr>
      </w:pPr>
      <w:r>
        <w:rPr>
          <w:rFonts w:ascii="宋体" w:hAnsi="宋体" w:cs="宋体"/>
          <w:b/>
          <w:bCs/>
          <w:color w:val="000000"/>
          <w:kern w:val="0"/>
          <w:sz w:val="22"/>
        </w:rPr>
        <w:t>三、项目内容及需求：</w:t>
      </w:r>
      <w:r>
        <w:rPr>
          <w:rFonts w:ascii="宋体" w:hAnsi="宋体" w:cs="宋体"/>
          <w:color w:val="000000"/>
          <w:kern w:val="0"/>
          <w:sz w:val="22"/>
        </w:rPr>
        <w:t xml:space="preserve"> (采购项目技术要求)</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1、内容： 具体要求详见用户需求书；</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2、</w:t>
      </w:r>
      <w:r>
        <w:rPr>
          <w:rFonts w:ascii="宋体" w:hAnsi="宋体" w:cs="宋体"/>
          <w:color w:val="000000"/>
          <w:kern w:val="0"/>
          <w:sz w:val="22"/>
          <w:highlight w:val="none"/>
        </w:rPr>
        <w:t xml:space="preserve"> </w:t>
      </w:r>
      <w:r>
        <w:rPr>
          <w:rFonts w:hint="eastAsia" w:ascii="宋体" w:hAnsi="宋体" w:cs="宋体"/>
          <w:color w:val="000000"/>
          <w:kern w:val="0"/>
          <w:sz w:val="22"/>
          <w:highlight w:val="none"/>
        </w:rPr>
        <w:t>供货</w:t>
      </w:r>
      <w:r>
        <w:rPr>
          <w:rFonts w:ascii="宋体" w:hAnsi="宋体" w:cs="宋体"/>
          <w:color w:val="000000"/>
          <w:kern w:val="0"/>
          <w:sz w:val="22"/>
          <w:highlight w:val="none"/>
        </w:rPr>
        <w:t>期限：合同签订</w:t>
      </w:r>
      <w:r>
        <w:rPr>
          <w:rFonts w:hint="eastAsia" w:ascii="宋体" w:hAnsi="宋体" w:cs="宋体"/>
          <w:color w:val="000000"/>
          <w:kern w:val="0"/>
          <w:sz w:val="22"/>
          <w:highlight w:val="none"/>
        </w:rPr>
        <w:t>后</w:t>
      </w:r>
      <w:r>
        <w:rPr>
          <w:rFonts w:ascii="宋体" w:hAnsi="宋体" w:cs="宋体"/>
          <w:color w:val="000000"/>
          <w:kern w:val="0"/>
          <w:sz w:val="22"/>
          <w:highlight w:val="none"/>
        </w:rPr>
        <w:t>，由采购人通知发货之日起</w:t>
      </w:r>
      <w:r>
        <w:rPr>
          <w:rFonts w:hint="eastAsia" w:ascii="宋体" w:hAnsi="宋体" w:cs="宋体"/>
          <w:color w:val="000000"/>
          <w:kern w:val="0"/>
          <w:sz w:val="22"/>
          <w:highlight w:val="none"/>
          <w:lang w:val="en-US" w:eastAsia="zh-CN"/>
        </w:rPr>
        <w:t>30</w:t>
      </w:r>
      <w:r>
        <w:rPr>
          <w:rFonts w:hint="eastAsia" w:ascii="宋体" w:hAnsi="宋体" w:cs="宋体"/>
          <w:color w:val="000000"/>
          <w:kern w:val="0"/>
          <w:sz w:val="22"/>
          <w:highlight w:val="none"/>
        </w:rPr>
        <w:t>个</w:t>
      </w:r>
      <w:r>
        <w:rPr>
          <w:rFonts w:ascii="宋体" w:hAnsi="宋体" w:cs="宋体"/>
          <w:color w:val="000000"/>
          <w:kern w:val="0"/>
          <w:sz w:val="22"/>
          <w:highlight w:val="none"/>
        </w:rPr>
        <w:t>日历日内</w:t>
      </w:r>
      <w:r>
        <w:rPr>
          <w:rFonts w:hint="eastAsia" w:ascii="宋体" w:hAnsi="宋体" w:cs="宋体"/>
          <w:color w:val="000000"/>
          <w:kern w:val="0"/>
          <w:sz w:val="22"/>
          <w:highlight w:val="none"/>
        </w:rPr>
        <w:t>完成</w:t>
      </w:r>
      <w:r>
        <w:rPr>
          <w:rFonts w:ascii="宋体" w:hAnsi="宋体" w:cs="宋体"/>
          <w:color w:val="000000"/>
          <w:kern w:val="0"/>
          <w:sz w:val="22"/>
          <w:highlight w:val="none"/>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 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4、供应商</w:t>
      </w:r>
      <w:r>
        <w:rPr>
          <w:rFonts w:ascii="宋体" w:hAnsi="宋体" w:cs="宋体"/>
          <w:color w:val="000000"/>
          <w:kern w:val="0"/>
          <w:sz w:val="22"/>
        </w:rPr>
        <w:t>应对包组内所有的内容进行</w:t>
      </w:r>
      <w:r>
        <w:rPr>
          <w:rFonts w:hint="eastAsia" w:ascii="宋体" w:hAnsi="宋体" w:cs="宋体"/>
          <w:color w:val="000000"/>
          <w:kern w:val="0"/>
          <w:sz w:val="22"/>
        </w:rPr>
        <w:t>响应</w:t>
      </w:r>
      <w:r>
        <w:rPr>
          <w:rFonts w:ascii="宋体" w:hAnsi="宋体" w:cs="宋体"/>
          <w:color w:val="000000"/>
          <w:kern w:val="0"/>
          <w:sz w:val="22"/>
        </w:rPr>
        <w:t>，不允许只对包组内其中部分内容进行</w:t>
      </w:r>
      <w:r>
        <w:rPr>
          <w:rFonts w:hint="eastAsia" w:ascii="宋体" w:hAnsi="宋体" w:cs="宋体"/>
          <w:color w:val="000000"/>
          <w:kern w:val="0"/>
          <w:sz w:val="22"/>
        </w:rPr>
        <w:t>响应，不允许对本项目进行分包和转包（提供书面声明函）</w:t>
      </w:r>
      <w:r>
        <w:rPr>
          <w:rFonts w:ascii="宋体" w:hAnsi="宋体" w:cs="宋体"/>
          <w:color w:val="000000"/>
          <w:kern w:val="0"/>
          <w:sz w:val="22"/>
        </w:rPr>
        <w:t>。</w:t>
      </w:r>
    </w:p>
    <w:p>
      <w:pPr>
        <w:spacing w:line="360" w:lineRule="auto"/>
        <w:rPr>
          <w:rFonts w:ascii="宋体" w:hAnsi="宋体" w:cs="宋体"/>
          <w:b/>
          <w:bCs/>
          <w:color w:val="000000"/>
          <w:kern w:val="0"/>
          <w:sz w:val="22"/>
        </w:rPr>
      </w:pPr>
      <w:r>
        <w:rPr>
          <w:rFonts w:hint="eastAsia" w:ascii="宋体" w:hAnsi="宋体" w:cs="宋体"/>
          <w:b/>
          <w:bCs/>
          <w:color w:val="000000"/>
          <w:kern w:val="0"/>
          <w:sz w:val="22"/>
        </w:rPr>
        <w:t>四</w:t>
      </w:r>
      <w:r>
        <w:rPr>
          <w:rFonts w:ascii="宋体" w:hAnsi="宋体" w:cs="宋体"/>
          <w:b/>
          <w:bCs/>
          <w:color w:val="000000"/>
          <w:kern w:val="0"/>
          <w:sz w:val="22"/>
        </w:rPr>
        <w:t>、供应商资格：</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w:t>
      </w:r>
      <w:r>
        <w:rPr>
          <w:rFonts w:hint="eastAsia" w:ascii="宋体" w:hAnsi="宋体" w:cs="宋体"/>
          <w:color w:val="000000"/>
          <w:kern w:val="0"/>
          <w:szCs w:val="21"/>
        </w:rPr>
        <w:t>具有良好的商业信誉和健全的财务会计制度</w:t>
      </w:r>
      <w:r>
        <w:rPr>
          <w:rFonts w:hint="eastAsia" w:ascii="宋体" w:hAnsi="宋体" w:cs="宋体"/>
          <w:b/>
          <w:color w:val="000000"/>
          <w:kern w:val="0"/>
          <w:szCs w:val="21"/>
          <w:u w:val="single"/>
        </w:rPr>
        <w:t>（</w:t>
      </w:r>
      <w:r>
        <w:rPr>
          <w:rFonts w:hint="eastAsia" w:ascii="宋体" w:hAnsi="宋体" w:cs="宋体"/>
          <w:b/>
          <w:bCs/>
          <w:color w:val="000000"/>
          <w:kern w:val="0"/>
          <w:szCs w:val="21"/>
          <w:u w:val="single"/>
        </w:rPr>
        <w:t>提供20</w:t>
      </w:r>
      <w:r>
        <w:rPr>
          <w:rFonts w:ascii="宋体" w:hAnsi="宋体" w:cs="宋体"/>
          <w:b/>
          <w:bCs/>
          <w:color w:val="000000"/>
          <w:kern w:val="0"/>
          <w:szCs w:val="21"/>
          <w:u w:val="single"/>
        </w:rPr>
        <w:t>2</w:t>
      </w:r>
      <w:r>
        <w:rPr>
          <w:rFonts w:hint="eastAsia" w:ascii="宋体" w:hAnsi="宋体" w:cs="宋体"/>
          <w:b/>
          <w:bCs/>
          <w:color w:val="000000"/>
          <w:kern w:val="0"/>
          <w:szCs w:val="21"/>
          <w:u w:val="single"/>
          <w:lang w:val="en-US" w:eastAsia="zh-CN"/>
        </w:rPr>
        <w:t>2</w:t>
      </w:r>
      <w:r>
        <w:rPr>
          <w:rFonts w:hint="eastAsia" w:ascii="宋体" w:hAnsi="宋体" w:cs="宋体"/>
          <w:b/>
          <w:bCs/>
          <w:color w:val="000000"/>
          <w:kern w:val="0"/>
          <w:szCs w:val="21"/>
          <w:u w:val="single"/>
        </w:rPr>
        <w:t>年任意3个月的财务状况报告复印件，或提供银行出具的资信证明材料复印件</w:t>
      </w:r>
      <w:r>
        <w:t>；</w:t>
      </w:r>
      <w:r>
        <w:rPr>
          <w:b/>
          <w:bCs/>
          <w:u w:val="single"/>
        </w:rPr>
        <w:t>如供应商 （供应商）新成立的，则提供成立至今的财务报告（表）或基本开户行出具的资信证明材料的复印件。</w:t>
      </w:r>
      <w:r>
        <w:rPr>
          <w:rFonts w:hint="eastAsia" w:ascii="宋体" w:hAnsi="宋体" w:cs="宋体"/>
          <w:b/>
          <w:color w:val="000000"/>
          <w:kern w:val="0"/>
          <w:szCs w:val="21"/>
          <w:u w:val="single"/>
        </w:rPr>
        <w:t>）</w:t>
      </w:r>
      <w:r>
        <w:rPr>
          <w:rFonts w:hint="eastAsia" w:ascii="宋体" w:hAnsi="宋体" w:cs="宋体"/>
          <w:color w:val="000000"/>
          <w:kern w:val="0"/>
          <w:szCs w:val="21"/>
        </w:rPr>
        <w:t>；</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w:t>
      </w:r>
      <w:r>
        <w:rPr>
          <w:rFonts w:hint="eastAsia" w:ascii="宋体" w:hAnsi="宋体" w:cs="宋体"/>
          <w:color w:val="000000"/>
          <w:kern w:val="0"/>
          <w:szCs w:val="21"/>
        </w:rPr>
        <w:t>有依法缴纳税收和社会保障资金的良好记录</w:t>
      </w:r>
      <w:r>
        <w:rPr>
          <w:rFonts w:hint="eastAsia" w:ascii="宋体" w:hAnsi="宋体" w:cs="宋体"/>
          <w:b/>
          <w:color w:val="000000"/>
          <w:kern w:val="0"/>
          <w:szCs w:val="21"/>
          <w:u w:val="single"/>
        </w:rPr>
        <w:t>（</w:t>
      </w:r>
      <w:r>
        <w:rPr>
          <w:b/>
          <w:bCs/>
          <w:u w:val="single"/>
        </w:rPr>
        <w:t>提供投标截止日前6个月内任意1个月依法缴纳税收和社会保障资金的相关材料。 如依法免税或不需要缴纳社会保障资金的， 提供相应证明材料</w:t>
      </w:r>
      <w:r>
        <w:rPr>
          <w:rFonts w:hint="eastAsia"/>
          <w:b/>
          <w:bCs/>
          <w:u w:val="single"/>
          <w:lang w:eastAsia="zh-CN"/>
        </w:rPr>
        <w:t>。</w:t>
      </w:r>
      <w:r>
        <w:rPr>
          <w:rFonts w:hint="eastAsia"/>
          <w:lang w:eastAsia="zh-CN"/>
        </w:rPr>
        <w:t>）</w:t>
      </w:r>
      <w:r>
        <w:rPr>
          <w:rFonts w:hint="eastAsia" w:ascii="宋体" w:hAnsi="宋体" w:cs="宋体"/>
          <w:color w:val="000000"/>
          <w:kern w:val="0"/>
          <w:szCs w:val="21"/>
        </w:rPr>
        <w:t xml:space="preserve">； </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4</w:t>
      </w:r>
      <w:r>
        <w:rPr>
          <w:rFonts w:ascii="宋体" w:hAnsi="宋体" w:cs="宋体"/>
          <w:color w:val="000000"/>
          <w:kern w:val="0"/>
          <w:szCs w:val="21"/>
        </w:rPr>
        <w:t>.</w:t>
      </w:r>
      <w:r>
        <w:rPr>
          <w:rFonts w:hint="eastAsia" w:ascii="宋体" w:hAnsi="宋体" w:cs="宋体"/>
          <w:color w:val="000000"/>
          <w:kern w:val="0"/>
          <w:szCs w:val="21"/>
        </w:rPr>
        <w:t>具有履行合同所必需的设备和专业技术能力</w:t>
      </w:r>
      <w:r>
        <w:rPr>
          <w:rFonts w:hint="eastAsia" w:ascii="宋体" w:hAnsi="宋体" w:cs="宋体"/>
          <w:b/>
          <w:color w:val="000000"/>
          <w:kern w:val="0"/>
          <w:szCs w:val="21"/>
          <w:u w:val="single"/>
        </w:rPr>
        <w:t>（提供声明函，格式自拟）</w:t>
      </w:r>
      <w:r>
        <w:rPr>
          <w:rFonts w:hint="eastAsia" w:ascii="宋体" w:hAnsi="宋体" w:cs="宋体"/>
          <w:color w:val="000000"/>
          <w:kern w:val="0"/>
          <w:szCs w:val="21"/>
        </w:rPr>
        <w:t>；</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5</w:t>
      </w:r>
      <w:r>
        <w:rPr>
          <w:rFonts w:ascii="宋体" w:hAnsi="宋体" w:cs="宋体"/>
          <w:color w:val="000000"/>
          <w:kern w:val="0"/>
          <w:szCs w:val="21"/>
        </w:rPr>
        <w:t>.</w:t>
      </w:r>
      <w:r>
        <w:rPr>
          <w:rFonts w:hint="eastAsia" w:ascii="宋体" w:hAnsi="宋体" w:cs="宋体"/>
          <w:color w:val="000000"/>
          <w:kern w:val="0"/>
          <w:szCs w:val="21"/>
        </w:rPr>
        <w:t>参加政府采购活动前三年内，在经营活动中没有重大违法记录</w:t>
      </w:r>
      <w:r>
        <w:rPr>
          <w:rFonts w:hint="eastAsia" w:ascii="宋体" w:hAnsi="宋体" w:cs="宋体"/>
          <w:b/>
          <w:color w:val="000000"/>
          <w:kern w:val="0"/>
          <w:szCs w:val="21"/>
          <w:u w:val="single"/>
        </w:rPr>
        <w:t>（提供声明函，格式自拟）</w:t>
      </w:r>
      <w:r>
        <w:rPr>
          <w:rFonts w:hint="eastAsia" w:ascii="宋体" w:hAnsi="宋体" w:cs="宋体"/>
          <w:color w:val="000000"/>
          <w:kern w:val="0"/>
          <w:szCs w:val="21"/>
        </w:rPr>
        <w:t>；</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lang w:val="en-US" w:eastAsia="zh-CN"/>
        </w:rPr>
        <w:t>6</w:t>
      </w:r>
      <w:r>
        <w:rPr>
          <w:rFonts w:ascii="宋体" w:hAnsi="宋体" w:cs="宋体"/>
          <w:color w:val="000000"/>
          <w:kern w:val="0"/>
          <w:szCs w:val="21"/>
        </w:rPr>
        <w:t>.</w:t>
      </w:r>
      <w:r>
        <w:rPr>
          <w:rFonts w:hint="eastAsia" w:ascii="宋体" w:hAnsi="宋体" w:cs="宋体"/>
          <w:color w:val="000000"/>
          <w:kern w:val="0"/>
          <w:szCs w:val="21"/>
        </w:rPr>
        <w:t>未被列入“信用中国”网站</w:t>
      </w:r>
      <w:r>
        <w:rPr>
          <w:rFonts w:ascii="宋体" w:hAnsi="宋体" w:cs="宋体"/>
          <w:color w:val="000000"/>
          <w:kern w:val="0"/>
          <w:szCs w:val="21"/>
          <w:u w:val="single"/>
        </w:rPr>
        <w:t>(www.creditchina.gov.cn)</w:t>
      </w:r>
      <w:r>
        <w:rPr>
          <w:rFonts w:hint="eastAsia" w:ascii="宋体" w:hAnsi="宋体" w:cs="宋体"/>
          <w:color w:val="000000"/>
          <w:kern w:val="0"/>
          <w:szCs w:val="21"/>
        </w:rPr>
        <w:t>“记录失信被执行人或重大税收违法案件当事人名单或政府采购严重违法失信行为”记录名单</w:t>
      </w:r>
      <w:bookmarkStart w:id="0" w:name="_Hlk60298511"/>
      <w:r>
        <w:rPr>
          <w:rFonts w:hint="eastAsia" w:ascii="宋体" w:hAnsi="宋体" w:cs="宋体"/>
          <w:b/>
          <w:bCs/>
          <w:color w:val="000000"/>
          <w:kern w:val="0"/>
          <w:szCs w:val="21"/>
          <w:u w:val="single"/>
        </w:rPr>
        <w:t>（截图打印）</w:t>
      </w:r>
      <w:bookmarkEnd w:id="0"/>
      <w:r>
        <w:rPr>
          <w:rFonts w:hint="eastAsia" w:ascii="宋体" w:hAnsi="宋体" w:cs="宋体"/>
          <w:color w:val="000000"/>
          <w:kern w:val="0"/>
          <w:szCs w:val="21"/>
        </w:rPr>
        <w:t>；</w:t>
      </w:r>
      <w:r>
        <w:rPr>
          <w:rFonts w:ascii="宋体" w:hAnsi="宋体" w:cs="宋体"/>
          <w:color w:val="000000"/>
          <w:kern w:val="0"/>
          <w:szCs w:val="21"/>
        </w:rPr>
        <w:t xml:space="preserve"> </w:t>
      </w:r>
    </w:p>
    <w:p>
      <w:pPr>
        <w:spacing w:line="360" w:lineRule="auto"/>
        <w:ind w:firstLine="420" w:firstLineChars="200"/>
        <w:rPr>
          <w:rFonts w:ascii="宋体" w:hAnsi="宋体" w:cs="宋体"/>
          <w:bCs/>
          <w:color w:val="000000"/>
          <w:kern w:val="0"/>
          <w:szCs w:val="21"/>
        </w:rPr>
      </w:pPr>
      <w:r>
        <w:rPr>
          <w:rFonts w:hint="eastAsia" w:ascii="宋体" w:hAnsi="宋体" w:cs="宋体"/>
          <w:bCs/>
          <w:color w:val="000000"/>
          <w:kern w:val="0"/>
          <w:szCs w:val="21"/>
          <w:lang w:val="en-US" w:eastAsia="zh-CN"/>
        </w:rPr>
        <w:t>7</w:t>
      </w:r>
      <w:r>
        <w:rPr>
          <w:rFonts w:ascii="宋体" w:hAnsi="宋体" w:cs="宋体"/>
          <w:bCs/>
          <w:color w:val="000000"/>
          <w:kern w:val="0"/>
          <w:szCs w:val="21"/>
        </w:rPr>
        <w:t>.</w:t>
      </w:r>
      <w:r>
        <w:rPr>
          <w:rFonts w:hint="eastAsia" w:ascii="宋体" w:hAnsi="宋体" w:cs="宋体"/>
          <w:bCs/>
          <w:color w:val="000000"/>
          <w:kern w:val="0"/>
          <w:szCs w:val="21"/>
        </w:rPr>
        <w:t>本项目不接受联合体，不允许对本项目进行分包和转包</w:t>
      </w:r>
      <w:r>
        <w:rPr>
          <w:rFonts w:hint="eastAsia" w:ascii="宋体" w:hAnsi="宋体" w:cs="宋体"/>
          <w:b/>
          <w:bCs/>
          <w:color w:val="000000"/>
          <w:kern w:val="0"/>
          <w:szCs w:val="21"/>
        </w:rPr>
        <w:t>（提供书面声明函）</w:t>
      </w:r>
      <w:r>
        <w:rPr>
          <w:rFonts w:hint="eastAsia" w:ascii="宋体" w:hAnsi="宋体" w:cs="宋体"/>
          <w:bCs/>
          <w:color w:val="000000"/>
          <w:kern w:val="0"/>
          <w:szCs w:val="21"/>
        </w:rPr>
        <w:t>。</w:t>
      </w:r>
    </w:p>
    <w:p>
      <w:pPr>
        <w:spacing w:line="360" w:lineRule="auto"/>
        <w:rPr>
          <w:rFonts w:ascii="宋体" w:hAnsi="宋体" w:cs="宋体"/>
          <w:b/>
          <w:bCs/>
          <w:color w:val="000000"/>
          <w:kern w:val="0"/>
          <w:sz w:val="22"/>
        </w:rPr>
      </w:pPr>
      <w:r>
        <w:rPr>
          <w:rFonts w:hint="eastAsia" w:ascii="宋体" w:hAnsi="宋体" w:cs="宋体"/>
          <w:b/>
          <w:bCs/>
          <w:color w:val="000000"/>
          <w:kern w:val="0"/>
          <w:sz w:val="22"/>
        </w:rPr>
        <w:t>五</w:t>
      </w:r>
      <w:r>
        <w:rPr>
          <w:rFonts w:ascii="宋体" w:hAnsi="宋体" w:cs="宋体"/>
          <w:b/>
          <w:bCs/>
          <w:color w:val="000000"/>
          <w:kern w:val="0"/>
          <w:sz w:val="22"/>
        </w:rPr>
        <w:t>、</w:t>
      </w:r>
      <w:r>
        <w:rPr>
          <w:rFonts w:hint="eastAsia" w:ascii="宋体" w:hAnsi="宋体" w:cs="宋体"/>
          <w:b/>
          <w:bCs/>
          <w:color w:val="000000"/>
          <w:kern w:val="0"/>
          <w:sz w:val="22"/>
        </w:rPr>
        <w:t>报名须知</w:t>
      </w:r>
    </w:p>
    <w:p>
      <w:pPr>
        <w:spacing w:line="360" w:lineRule="auto"/>
        <w:ind w:firstLine="440" w:firstLineChars="200"/>
        <w:rPr>
          <w:rFonts w:ascii="宋体" w:hAnsi="宋体"/>
        </w:rPr>
      </w:pPr>
      <w:r>
        <w:rPr>
          <w:rFonts w:hint="eastAsia" w:ascii="宋体" w:hAnsi="宋体" w:cs="宋体"/>
          <w:color w:val="000000"/>
          <w:kern w:val="0"/>
          <w:sz w:val="22"/>
        </w:rPr>
        <w:t>1.</w:t>
      </w:r>
      <w:r>
        <w:rPr>
          <w:rFonts w:hint="eastAsia" w:ascii="宋体" w:hAnsi="宋体"/>
        </w:rPr>
        <w:t xml:space="preserve"> 有意向参与的供应商可在以下规定的报名截止时间前报名；</w:t>
      </w:r>
    </w:p>
    <w:p>
      <w:pPr>
        <w:spacing w:line="360" w:lineRule="auto"/>
        <w:ind w:firstLine="420" w:firstLineChars="200"/>
        <w:rPr>
          <w:rFonts w:ascii="宋体" w:hAnsi="宋体"/>
          <w:shd w:val="clear" w:color="auto" w:fill="FFFF00"/>
        </w:rPr>
      </w:pPr>
      <w:r>
        <w:rPr>
          <w:rFonts w:hint="eastAsia" w:ascii="宋体" w:hAnsi="宋体"/>
        </w:rPr>
        <w:t>2.报名时间：</w:t>
      </w:r>
      <w:r>
        <w:rPr>
          <w:rFonts w:ascii="宋体" w:hAnsi="宋体"/>
          <w:shd w:val="clear" w:color="auto" w:fill="FFFF00"/>
        </w:rPr>
        <w:t>202</w:t>
      </w:r>
      <w:r>
        <w:rPr>
          <w:rFonts w:hint="eastAsia" w:ascii="宋体" w:hAnsi="宋体"/>
          <w:shd w:val="clear" w:color="auto" w:fill="FFFF00"/>
          <w:lang w:val="en-US" w:eastAsia="zh-CN"/>
        </w:rPr>
        <w:t xml:space="preserve"> 3</w:t>
      </w:r>
      <w:r>
        <w:rPr>
          <w:rFonts w:hint="eastAsia" w:ascii="宋体" w:hAnsi="宋体"/>
          <w:shd w:val="clear" w:color="auto" w:fill="FFFF00"/>
        </w:rPr>
        <w:t>年</w:t>
      </w:r>
      <w:r>
        <w:rPr>
          <w:rFonts w:hint="eastAsia" w:ascii="宋体" w:hAnsi="宋体"/>
          <w:shd w:val="clear" w:color="auto" w:fill="FFFF00"/>
          <w:lang w:val="en-US" w:eastAsia="zh-CN"/>
        </w:rPr>
        <w:t>6</w:t>
      </w:r>
      <w:r>
        <w:rPr>
          <w:rFonts w:hint="eastAsia" w:ascii="宋体" w:hAnsi="宋体"/>
          <w:shd w:val="clear" w:color="auto" w:fill="FFFF00"/>
        </w:rPr>
        <w:t>月</w:t>
      </w:r>
      <w:r>
        <w:rPr>
          <w:rFonts w:hint="eastAsia" w:ascii="宋体" w:hAnsi="宋体"/>
          <w:shd w:val="clear" w:color="auto" w:fill="FFFF00"/>
          <w:lang w:val="en-US" w:eastAsia="zh-CN"/>
        </w:rPr>
        <w:t>21</w:t>
      </w:r>
      <w:r>
        <w:rPr>
          <w:rFonts w:hint="eastAsia" w:ascii="宋体" w:hAnsi="宋体"/>
          <w:shd w:val="clear" w:color="auto" w:fill="FFFF00"/>
        </w:rPr>
        <w:t>日起至</w:t>
      </w:r>
      <w:r>
        <w:rPr>
          <w:rFonts w:ascii="宋体" w:hAnsi="宋体"/>
          <w:shd w:val="clear" w:color="auto" w:fill="FFFF00"/>
        </w:rPr>
        <w:t>202</w:t>
      </w:r>
      <w:r>
        <w:rPr>
          <w:rFonts w:hint="eastAsia" w:ascii="宋体" w:hAnsi="宋体"/>
          <w:shd w:val="clear" w:color="auto" w:fill="FFFF00"/>
          <w:lang w:val="en-US" w:eastAsia="zh-CN"/>
        </w:rPr>
        <w:t>3</w:t>
      </w:r>
      <w:r>
        <w:rPr>
          <w:rFonts w:hint="eastAsia" w:ascii="宋体" w:hAnsi="宋体"/>
          <w:shd w:val="clear" w:color="auto" w:fill="FFFF00"/>
        </w:rPr>
        <w:t>年</w:t>
      </w:r>
      <w:r>
        <w:rPr>
          <w:rFonts w:hint="eastAsia" w:ascii="宋体" w:hAnsi="宋体"/>
          <w:shd w:val="clear" w:color="auto" w:fill="FFFF00"/>
          <w:lang w:val="en-US" w:eastAsia="zh-CN"/>
        </w:rPr>
        <w:t>6</w:t>
      </w:r>
      <w:r>
        <w:rPr>
          <w:rFonts w:hint="eastAsia" w:ascii="宋体" w:hAnsi="宋体"/>
          <w:shd w:val="clear" w:color="auto" w:fill="FFFF00"/>
        </w:rPr>
        <w:t>月</w:t>
      </w:r>
      <w:r>
        <w:rPr>
          <w:rFonts w:hint="eastAsia" w:ascii="宋体" w:hAnsi="宋体"/>
          <w:shd w:val="clear" w:color="auto" w:fill="FFFF00"/>
          <w:lang w:val="en-US" w:eastAsia="zh-CN"/>
        </w:rPr>
        <w:t>29</w:t>
      </w:r>
      <w:r>
        <w:rPr>
          <w:rFonts w:hint="eastAsia" w:ascii="宋体" w:hAnsi="宋体"/>
          <w:shd w:val="clear" w:color="auto" w:fill="FFFF00"/>
        </w:rPr>
        <w:t>日上午7:30-11:30，下午2:30-5:30，节假日除外。</w:t>
      </w:r>
    </w:p>
    <w:p>
      <w:pPr>
        <w:spacing w:line="360" w:lineRule="auto"/>
        <w:ind w:firstLine="420" w:firstLineChars="200"/>
        <w:rPr>
          <w:rFonts w:ascii="宋体" w:hAnsi="宋体"/>
        </w:rPr>
      </w:pPr>
      <w:r>
        <w:rPr>
          <w:rFonts w:hint="eastAsia" w:ascii="宋体" w:hAnsi="宋体"/>
        </w:rPr>
        <w:t>3.报名地点：茂名市为民路101号茂名市人民医院5号楼2楼招标采购办公室</w:t>
      </w:r>
    </w:p>
    <w:p>
      <w:pPr>
        <w:spacing w:line="360" w:lineRule="auto"/>
        <w:ind w:firstLine="420" w:firstLineChars="200"/>
        <w:rPr>
          <w:rFonts w:ascii="宋体" w:hAnsi="宋体"/>
        </w:rPr>
      </w:pPr>
      <w:r>
        <w:rPr>
          <w:rFonts w:hint="eastAsia" w:ascii="宋体" w:hAnsi="宋体"/>
        </w:rPr>
        <w:t>4.报名需提交资料：响应文件（详见询价文件）</w:t>
      </w:r>
    </w:p>
    <w:p>
      <w:pPr>
        <w:spacing w:line="360" w:lineRule="auto"/>
        <w:ind w:firstLine="420" w:firstLineChars="200"/>
        <w:rPr>
          <w:rFonts w:ascii="宋体" w:hAnsi="宋体"/>
        </w:rPr>
      </w:pPr>
      <w:r>
        <w:rPr>
          <w:rFonts w:hint="eastAsia" w:ascii="宋体" w:hAnsi="宋体"/>
        </w:rPr>
        <w:t>5.报名费用：免费</w:t>
      </w:r>
    </w:p>
    <w:p>
      <w:pPr>
        <w:spacing w:line="360" w:lineRule="auto"/>
        <w:ind w:firstLine="422" w:firstLineChars="200"/>
        <w:rPr>
          <w:rFonts w:hint="eastAsia" w:ascii="宋体" w:hAnsi="宋体" w:cs="宋体"/>
          <w:color w:val="000000"/>
          <w:kern w:val="0"/>
          <w:sz w:val="22"/>
        </w:rPr>
      </w:pPr>
      <w:r>
        <w:rPr>
          <w:rFonts w:hint="eastAsia" w:ascii="宋体" w:hAnsi="宋体"/>
          <w:b/>
          <w:bCs/>
        </w:rPr>
        <w:t>注：以上资料纸质版和电子版各一份，纸质版递交到茂名市为民路101号茂名市人民医院5号楼2楼招标采购办公室，电子版发到指定邮箱。）</w:t>
      </w:r>
    </w:p>
    <w:p>
      <w:pPr>
        <w:spacing w:line="360" w:lineRule="auto"/>
        <w:rPr>
          <w:rFonts w:ascii="宋体" w:hAnsi="宋体" w:cs="宋体"/>
          <w:color w:val="000000"/>
          <w:kern w:val="0"/>
          <w:sz w:val="22"/>
        </w:rPr>
      </w:pPr>
      <w:r>
        <w:rPr>
          <w:rFonts w:hint="eastAsia" w:ascii="宋体" w:hAnsi="宋体" w:cs="宋体"/>
          <w:color w:val="000000"/>
          <w:kern w:val="0"/>
          <w:sz w:val="22"/>
        </w:rPr>
        <w:t>六、</w:t>
      </w:r>
      <w:r>
        <w:rPr>
          <w:rFonts w:hint="eastAsia" w:ascii="宋体" w:hAnsi="宋体"/>
          <w:b/>
        </w:rPr>
        <w:t>联系方式</w:t>
      </w:r>
    </w:p>
    <w:p>
      <w:pPr>
        <w:spacing w:line="420" w:lineRule="exact"/>
        <w:ind w:firstLine="420" w:firstLineChars="200"/>
        <w:rPr>
          <w:rFonts w:ascii="宋体" w:hAnsi="宋体"/>
        </w:rPr>
      </w:pPr>
      <w:r>
        <w:rPr>
          <w:rFonts w:hint="eastAsia" w:ascii="宋体" w:hAnsi="宋体"/>
        </w:rPr>
        <w:t>联系人：</w:t>
      </w:r>
      <w:r>
        <w:rPr>
          <w:rFonts w:hint="eastAsia" w:ascii="宋体" w:hAnsi="宋体"/>
          <w:lang w:val="en-US" w:eastAsia="zh-CN"/>
        </w:rPr>
        <w:t>钟小姐</w:t>
      </w:r>
      <w:r>
        <w:rPr>
          <w:rFonts w:hint="eastAsia" w:ascii="宋体" w:hAnsi="宋体"/>
        </w:rPr>
        <w:t xml:space="preserve"> </w:t>
      </w:r>
    </w:p>
    <w:p>
      <w:pPr>
        <w:spacing w:line="420" w:lineRule="exact"/>
        <w:ind w:firstLine="420" w:firstLineChars="200"/>
        <w:rPr>
          <w:rFonts w:hint="default" w:ascii="宋体" w:hAnsi="宋体" w:eastAsia="宋体"/>
          <w:lang w:val="en-US" w:eastAsia="zh-CN"/>
        </w:rPr>
      </w:pPr>
      <w:r>
        <w:rPr>
          <w:rFonts w:hint="eastAsia" w:ascii="宋体" w:hAnsi="宋体"/>
        </w:rPr>
        <w:t>联系电话：</w:t>
      </w:r>
      <w:r>
        <w:rPr>
          <w:rFonts w:hint="eastAsia" w:ascii="宋体" w:hAnsi="宋体"/>
          <w:lang w:val="en-US" w:eastAsia="zh-CN"/>
        </w:rPr>
        <w:t>0668-2922921</w:t>
      </w:r>
    </w:p>
    <w:p>
      <w:pPr>
        <w:spacing w:line="420" w:lineRule="exact"/>
        <w:ind w:firstLine="420" w:firstLineChars="200"/>
        <w:rPr>
          <w:rFonts w:ascii="宋体" w:hAnsi="宋体"/>
        </w:rPr>
      </w:pPr>
      <w:r>
        <w:rPr>
          <w:rFonts w:hint="eastAsia" w:ascii="宋体" w:hAnsi="宋体"/>
        </w:rPr>
        <w:t>邮箱地址：</w:t>
      </w:r>
      <w:r>
        <w:rPr>
          <w:rFonts w:hint="eastAsia" w:ascii="宋体" w:hAnsi="宋体"/>
          <w:lang w:val="en-US" w:eastAsia="zh-CN"/>
        </w:rPr>
        <w:t>1094407878@qq.com</w:t>
      </w:r>
      <w:r>
        <w:rPr>
          <w:rFonts w:ascii="宋体" w:hAnsi="宋体"/>
        </w:rPr>
        <w:t xml:space="preserve"> </w:t>
      </w:r>
    </w:p>
    <w:p>
      <w:pPr>
        <w:spacing w:line="320" w:lineRule="exact"/>
        <w:ind w:firstLine="5775" w:firstLineChars="2750"/>
        <w:rPr>
          <w:rFonts w:hint="eastAsia" w:ascii="宋体" w:hAnsi="宋体"/>
        </w:rPr>
      </w:pPr>
    </w:p>
    <w:p>
      <w:pPr>
        <w:spacing w:line="320" w:lineRule="exact"/>
        <w:ind w:firstLine="5775" w:firstLineChars="275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202</w:t>
      </w:r>
      <w:r>
        <w:rPr>
          <w:rFonts w:hint="eastAsia" w:hAnsi="宋体"/>
          <w:lang w:val="en-US" w:eastAsia="zh-CN"/>
        </w:rPr>
        <w:t>3</w:t>
      </w:r>
      <w:r>
        <w:rPr>
          <w:rFonts w:hint="eastAsia" w:hAnsi="宋体"/>
        </w:rPr>
        <w:t>年</w:t>
      </w:r>
      <w:r>
        <w:rPr>
          <w:rFonts w:hint="eastAsia" w:hAnsi="宋体"/>
          <w:lang w:val="en-US" w:eastAsia="zh-CN"/>
        </w:rPr>
        <w:t>6月21</w:t>
      </w:r>
      <w:bookmarkStart w:id="36" w:name="_GoBack"/>
      <w:bookmarkEnd w:id="36"/>
      <w:r>
        <w:rPr>
          <w:rFonts w:hint="eastAsia" w:hAnsi="宋体"/>
        </w:rPr>
        <w:t>日</w:t>
      </w:r>
    </w:p>
    <w:p>
      <w:pPr>
        <w:pStyle w:val="7"/>
        <w:tabs>
          <w:tab w:val="left" w:pos="1260"/>
        </w:tabs>
        <w:spacing w:line="680" w:lineRule="auto"/>
        <w:ind w:firstLine="0" w:firstLineChars="0"/>
        <w:jc w:val="center"/>
        <w:rPr>
          <w:rFonts w:hAnsi="宋体" w:cs="仿宋"/>
          <w:b/>
          <w:spacing w:val="100"/>
          <w:w w:val="110"/>
          <w:kern w:val="0"/>
          <w:sz w:val="44"/>
          <w:szCs w:val="44"/>
        </w:rPr>
        <w:sectPr>
          <w:footerReference r:id="rId3" w:type="default"/>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widowControl/>
        <w:spacing w:line="360" w:lineRule="auto"/>
        <w:jc w:val="left"/>
        <w:rPr>
          <w:rFonts w:ascii="宋体" w:hAnsi="宋体"/>
          <w:b/>
          <w:sz w:val="21"/>
          <w:szCs w:val="21"/>
        </w:rPr>
      </w:pPr>
      <w:r>
        <w:rPr>
          <w:rFonts w:hint="eastAsia" w:ascii="宋体" w:hAnsi="宋体"/>
          <w:b/>
          <w:sz w:val="21"/>
          <w:szCs w:val="21"/>
        </w:rPr>
        <w:t>一、需求一览表</w:t>
      </w:r>
    </w:p>
    <w:tbl>
      <w:tblPr>
        <w:tblStyle w:val="12"/>
        <w:tblW w:w="852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7"/>
        <w:gridCol w:w="2717"/>
        <w:gridCol w:w="880"/>
        <w:gridCol w:w="1510"/>
        <w:gridCol w:w="1510"/>
        <w:gridCol w:w="1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jc w:val="center"/>
        </w:trPr>
        <w:tc>
          <w:tcPr>
            <w:tcW w:w="777" w:type="dxa"/>
          </w:tcPr>
          <w:p>
            <w:pPr>
              <w:pStyle w:val="33"/>
              <w:spacing w:line="420" w:lineRule="exact"/>
              <w:ind w:firstLine="0" w:firstLineChars="0"/>
              <w:jc w:val="center"/>
              <w:rPr>
                <w:rFonts w:ascii="宋体" w:hAnsi="宋体"/>
                <w:b/>
              </w:rPr>
            </w:pPr>
            <w:r>
              <w:rPr>
                <w:rFonts w:hint="eastAsia" w:ascii="宋体" w:hAnsi="宋体"/>
                <w:b/>
              </w:rPr>
              <w:t>序号</w:t>
            </w:r>
          </w:p>
        </w:tc>
        <w:tc>
          <w:tcPr>
            <w:tcW w:w="2717" w:type="dxa"/>
          </w:tcPr>
          <w:p>
            <w:pPr>
              <w:pStyle w:val="33"/>
              <w:spacing w:line="420" w:lineRule="exact"/>
              <w:ind w:firstLine="0" w:firstLineChars="0"/>
              <w:jc w:val="center"/>
              <w:rPr>
                <w:rFonts w:ascii="宋体" w:hAnsi="宋体"/>
                <w:b/>
              </w:rPr>
            </w:pPr>
            <w:r>
              <w:rPr>
                <w:rFonts w:hint="eastAsia" w:ascii="宋体" w:hAnsi="宋体"/>
                <w:b/>
                <w:lang w:val="en-US" w:eastAsia="zh-CN"/>
              </w:rPr>
              <w:t>货物</w:t>
            </w:r>
            <w:r>
              <w:rPr>
                <w:rFonts w:hint="eastAsia" w:ascii="宋体" w:hAnsi="宋体"/>
                <w:b/>
              </w:rPr>
              <w:t>名称</w:t>
            </w:r>
          </w:p>
        </w:tc>
        <w:tc>
          <w:tcPr>
            <w:tcW w:w="880" w:type="dxa"/>
          </w:tcPr>
          <w:p>
            <w:pPr>
              <w:pStyle w:val="33"/>
              <w:spacing w:line="420" w:lineRule="exact"/>
              <w:ind w:firstLine="0" w:firstLineChars="0"/>
              <w:jc w:val="center"/>
              <w:rPr>
                <w:rFonts w:ascii="宋体" w:hAnsi="宋体"/>
                <w:b/>
              </w:rPr>
            </w:pPr>
            <w:r>
              <w:rPr>
                <w:rFonts w:ascii="宋体" w:hAnsi="宋体"/>
                <w:b/>
              </w:rPr>
              <w:t>数量</w:t>
            </w:r>
          </w:p>
        </w:tc>
        <w:tc>
          <w:tcPr>
            <w:tcW w:w="1510" w:type="dxa"/>
          </w:tcPr>
          <w:p>
            <w:pPr>
              <w:pStyle w:val="33"/>
              <w:spacing w:line="420" w:lineRule="exact"/>
              <w:ind w:firstLine="0" w:firstLineChars="0"/>
              <w:jc w:val="center"/>
              <w:rPr>
                <w:rFonts w:hint="eastAsia" w:ascii="宋体" w:hAnsi="宋体"/>
                <w:b/>
                <w:lang w:val="en-US" w:eastAsia="zh-CN"/>
              </w:rPr>
            </w:pPr>
            <w:r>
              <w:rPr>
                <w:rFonts w:hint="eastAsia" w:ascii="宋体" w:hAnsi="宋体"/>
                <w:b/>
                <w:lang w:val="en-US" w:eastAsia="zh-CN"/>
              </w:rPr>
              <w:t>预算单价</w:t>
            </w:r>
          </w:p>
          <w:p>
            <w:pPr>
              <w:pStyle w:val="33"/>
              <w:spacing w:line="420" w:lineRule="exact"/>
              <w:ind w:firstLine="0" w:firstLineChars="0"/>
              <w:jc w:val="center"/>
              <w:rPr>
                <w:rFonts w:hint="default" w:ascii="宋体" w:hAnsi="宋体" w:eastAsia="宋体"/>
                <w:b/>
                <w:lang w:val="en-US" w:eastAsia="zh-CN"/>
              </w:rPr>
            </w:pPr>
            <w:r>
              <w:rPr>
                <w:rFonts w:hint="eastAsia" w:ascii="宋体" w:hAnsi="宋体"/>
                <w:b/>
                <w:lang w:val="en-US" w:eastAsia="zh-CN"/>
              </w:rPr>
              <w:t>（万元）</w:t>
            </w:r>
          </w:p>
        </w:tc>
        <w:tc>
          <w:tcPr>
            <w:tcW w:w="1510" w:type="dxa"/>
          </w:tcPr>
          <w:p>
            <w:pPr>
              <w:pStyle w:val="33"/>
              <w:spacing w:line="420" w:lineRule="exact"/>
              <w:ind w:firstLine="0" w:firstLineChars="0"/>
              <w:jc w:val="center"/>
              <w:rPr>
                <w:rFonts w:hint="eastAsia" w:ascii="宋体" w:hAnsi="宋体"/>
                <w:b/>
                <w:lang w:val="en-US" w:eastAsia="zh-CN"/>
              </w:rPr>
            </w:pPr>
            <w:r>
              <w:rPr>
                <w:rFonts w:ascii="宋体" w:hAnsi="宋体"/>
                <w:b/>
              </w:rPr>
              <w:t>预算</w:t>
            </w:r>
            <w:r>
              <w:rPr>
                <w:rFonts w:hint="eastAsia" w:ascii="宋体" w:hAnsi="宋体"/>
                <w:b/>
                <w:lang w:val="en-US" w:eastAsia="zh-CN"/>
              </w:rPr>
              <w:t>总价</w:t>
            </w:r>
          </w:p>
          <w:p>
            <w:pPr>
              <w:pStyle w:val="33"/>
              <w:spacing w:line="420" w:lineRule="exact"/>
              <w:ind w:firstLine="0" w:firstLineChars="0"/>
              <w:jc w:val="center"/>
              <w:rPr>
                <w:rFonts w:ascii="宋体" w:hAnsi="宋体"/>
                <w:b/>
              </w:rPr>
            </w:pPr>
            <w:r>
              <w:rPr>
                <w:rFonts w:hint="eastAsia" w:ascii="宋体" w:hAnsi="宋体"/>
                <w:b/>
              </w:rPr>
              <w:t>（</w:t>
            </w:r>
            <w:r>
              <w:rPr>
                <w:rFonts w:hint="eastAsia" w:ascii="宋体" w:hAnsi="宋体"/>
                <w:b/>
                <w:lang w:val="en-US" w:eastAsia="zh-CN"/>
              </w:rPr>
              <w:t>万</w:t>
            </w:r>
            <w:r>
              <w:rPr>
                <w:rFonts w:hint="eastAsia" w:ascii="宋体" w:hAnsi="宋体"/>
                <w:b/>
              </w:rPr>
              <w:t>元）</w:t>
            </w:r>
          </w:p>
        </w:tc>
        <w:tc>
          <w:tcPr>
            <w:tcW w:w="1132" w:type="dxa"/>
          </w:tcPr>
          <w:p>
            <w:pPr>
              <w:pStyle w:val="33"/>
              <w:spacing w:line="420" w:lineRule="exact"/>
              <w:ind w:firstLine="0" w:firstLineChars="0"/>
              <w:jc w:val="center"/>
              <w:rPr>
                <w:rFonts w:ascii="宋体" w:hAnsi="宋体"/>
                <w:b/>
              </w:rPr>
            </w:pPr>
            <w:r>
              <w:rPr>
                <w:rFonts w:ascii="宋体" w:hAnsi="宋体"/>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8" w:hRule="atLeast"/>
          <w:jc w:val="center"/>
        </w:trPr>
        <w:tc>
          <w:tcPr>
            <w:tcW w:w="777" w:type="dxa"/>
            <w:vAlign w:val="center"/>
          </w:tcPr>
          <w:p>
            <w:pPr>
              <w:pStyle w:val="33"/>
              <w:spacing w:line="420" w:lineRule="exact"/>
              <w:ind w:firstLine="0" w:firstLineChars="0"/>
              <w:jc w:val="center"/>
              <w:rPr>
                <w:rFonts w:ascii="宋体" w:hAnsi="宋体"/>
              </w:rPr>
            </w:pPr>
            <w:r>
              <w:rPr>
                <w:rFonts w:hint="eastAsia" w:ascii="宋体" w:hAnsi="宋体"/>
              </w:rPr>
              <w:t>1</w:t>
            </w:r>
          </w:p>
        </w:tc>
        <w:tc>
          <w:tcPr>
            <w:tcW w:w="2717" w:type="dxa"/>
            <w:vAlign w:val="center"/>
          </w:tcPr>
          <w:p>
            <w:pPr>
              <w:pStyle w:val="33"/>
              <w:spacing w:line="420" w:lineRule="exact"/>
              <w:ind w:firstLine="0" w:firstLineChars="0"/>
              <w:jc w:val="center"/>
              <w:rPr>
                <w:rFonts w:hint="default" w:ascii="宋体" w:hAnsi="宋体" w:eastAsia="宋体"/>
                <w:lang w:val="en-US" w:eastAsia="zh-CN"/>
              </w:rPr>
            </w:pPr>
            <w:r>
              <w:rPr>
                <w:rFonts w:hint="default" w:ascii="宋体" w:hAnsi="宋体" w:eastAsia="宋体"/>
                <w:lang w:val="en-US" w:eastAsia="zh-CN"/>
              </w:rPr>
              <w:t>无油涡旋空压机及冷干机系统</w:t>
            </w:r>
          </w:p>
        </w:tc>
        <w:tc>
          <w:tcPr>
            <w:tcW w:w="880" w:type="dxa"/>
            <w:vAlign w:val="center"/>
          </w:tcPr>
          <w:p>
            <w:pPr>
              <w:pStyle w:val="33"/>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1套</w:t>
            </w:r>
          </w:p>
        </w:tc>
        <w:tc>
          <w:tcPr>
            <w:tcW w:w="1510" w:type="dxa"/>
            <w:vAlign w:val="center"/>
          </w:tcPr>
          <w:p>
            <w:pPr>
              <w:pStyle w:val="33"/>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8</w:t>
            </w:r>
          </w:p>
        </w:tc>
        <w:tc>
          <w:tcPr>
            <w:tcW w:w="1510" w:type="dxa"/>
            <w:vAlign w:val="center"/>
          </w:tcPr>
          <w:p>
            <w:pPr>
              <w:pStyle w:val="33"/>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8</w:t>
            </w:r>
          </w:p>
        </w:tc>
        <w:tc>
          <w:tcPr>
            <w:tcW w:w="1132" w:type="dxa"/>
            <w:vAlign w:val="center"/>
          </w:tcPr>
          <w:p>
            <w:pPr>
              <w:pStyle w:val="33"/>
              <w:spacing w:line="420" w:lineRule="exact"/>
              <w:ind w:firstLine="0" w:firstLineChars="0"/>
              <w:rPr>
                <w:rFonts w:ascii="宋体" w:hAnsi="宋体"/>
              </w:rPr>
            </w:pPr>
          </w:p>
        </w:tc>
      </w:tr>
    </w:tbl>
    <w:p>
      <w:pPr>
        <w:widowControl/>
        <w:spacing w:line="360" w:lineRule="auto"/>
        <w:jc w:val="left"/>
        <w:rPr>
          <w:rFonts w:ascii="宋体" w:hAnsi="宋体"/>
          <w:b/>
          <w:sz w:val="24"/>
        </w:rPr>
      </w:pPr>
    </w:p>
    <w:p>
      <w:pPr>
        <w:widowControl/>
        <w:numPr>
          <w:ilvl w:val="0"/>
          <w:numId w:val="2"/>
        </w:numPr>
        <w:spacing w:line="240" w:lineRule="auto"/>
        <w:jc w:val="left"/>
        <w:rPr>
          <w:rFonts w:hint="eastAsia" w:ascii="宋体" w:hAnsi="宋体"/>
          <w:b/>
          <w:sz w:val="21"/>
          <w:szCs w:val="21"/>
        </w:rPr>
      </w:pPr>
      <w:r>
        <w:rPr>
          <w:rFonts w:hint="eastAsia" w:ascii="宋体" w:hAnsi="宋体"/>
          <w:b/>
          <w:sz w:val="21"/>
          <w:szCs w:val="21"/>
        </w:rPr>
        <w:t>技术参数</w:t>
      </w:r>
      <w:r>
        <w:rPr>
          <w:rFonts w:hint="eastAsia" w:ascii="宋体" w:hAnsi="宋体"/>
          <w:b/>
          <w:sz w:val="21"/>
          <w:szCs w:val="21"/>
          <w:lang w:val="en-US" w:eastAsia="zh-CN"/>
        </w:rPr>
        <w:t>配置</w:t>
      </w:r>
    </w:p>
    <w:p>
      <w:pPr>
        <w:spacing w:line="360" w:lineRule="auto"/>
        <w:rPr>
          <w:rFonts w:hint="eastAsia"/>
          <w:sz w:val="21"/>
          <w:szCs w:val="21"/>
          <w:lang w:val="en-US" w:eastAsia="zh-CN"/>
        </w:rPr>
      </w:pPr>
      <w:r>
        <w:rPr>
          <w:rFonts w:hint="eastAsia"/>
          <w:sz w:val="21"/>
          <w:szCs w:val="21"/>
          <w:lang w:val="en-US" w:eastAsia="zh-CN"/>
        </w:rPr>
        <w:t>1.气流量≧1200L/min；</w:t>
      </w:r>
    </w:p>
    <w:p>
      <w:pPr>
        <w:spacing w:line="360" w:lineRule="auto"/>
        <w:rPr>
          <w:rFonts w:hint="eastAsia"/>
          <w:sz w:val="21"/>
          <w:szCs w:val="21"/>
          <w:lang w:val="en-US" w:eastAsia="zh-CN"/>
        </w:rPr>
      </w:pPr>
      <w:r>
        <w:rPr>
          <w:rFonts w:hint="eastAsia"/>
          <w:sz w:val="21"/>
          <w:szCs w:val="21"/>
          <w:lang w:val="en-US" w:eastAsia="zh-CN"/>
        </w:rPr>
        <w:t>2.额定排气压力≧0.8MPa；</w:t>
      </w:r>
    </w:p>
    <w:p>
      <w:pPr>
        <w:spacing w:line="360" w:lineRule="auto"/>
        <w:rPr>
          <w:rFonts w:hint="eastAsia"/>
          <w:sz w:val="21"/>
          <w:szCs w:val="21"/>
          <w:lang w:val="en-US" w:eastAsia="zh-CN"/>
        </w:rPr>
      </w:pPr>
      <w:r>
        <w:rPr>
          <w:rFonts w:hint="eastAsia"/>
          <w:sz w:val="21"/>
          <w:szCs w:val="21"/>
          <w:lang w:val="en-US" w:eastAsia="zh-CN"/>
        </w:rPr>
        <w:t>3.储气罐容积≧300L；</w:t>
      </w:r>
    </w:p>
    <w:p>
      <w:pPr>
        <w:spacing w:line="360" w:lineRule="auto"/>
        <w:rPr>
          <w:rFonts w:hint="eastAsia"/>
          <w:sz w:val="21"/>
          <w:szCs w:val="21"/>
          <w:lang w:val="en-US" w:eastAsia="zh-CN"/>
        </w:rPr>
      </w:pPr>
      <w:r>
        <w:rPr>
          <w:rFonts w:hint="eastAsia"/>
          <w:sz w:val="21"/>
          <w:szCs w:val="21"/>
          <w:lang w:val="en-US" w:eastAsia="zh-CN"/>
        </w:rPr>
        <w:t>4.医用风冷无油空气压缩机的进气口装有空气过滤器；</w:t>
      </w:r>
    </w:p>
    <w:p>
      <w:pPr>
        <w:spacing w:line="360" w:lineRule="auto"/>
        <w:rPr>
          <w:rFonts w:hint="eastAsia"/>
          <w:sz w:val="21"/>
          <w:szCs w:val="21"/>
          <w:lang w:val="en-US" w:eastAsia="zh-CN"/>
        </w:rPr>
      </w:pPr>
      <w:r>
        <w:rPr>
          <w:rFonts w:hint="eastAsia"/>
          <w:sz w:val="21"/>
          <w:szCs w:val="21"/>
          <w:lang w:val="en-US" w:eastAsia="zh-CN"/>
        </w:rPr>
        <w:t>5.医用风冷无油空气压缩机的储气罐上装有污液排放阀；</w:t>
      </w:r>
    </w:p>
    <w:p>
      <w:pPr>
        <w:spacing w:line="360" w:lineRule="auto"/>
        <w:rPr>
          <w:rFonts w:hint="eastAsia"/>
          <w:sz w:val="21"/>
          <w:szCs w:val="21"/>
          <w:lang w:val="en-US" w:eastAsia="zh-CN"/>
        </w:rPr>
      </w:pPr>
      <w:r>
        <w:rPr>
          <w:rFonts w:hint="eastAsia"/>
          <w:sz w:val="21"/>
          <w:szCs w:val="21"/>
          <w:lang w:val="en-US" w:eastAsia="zh-CN"/>
        </w:rPr>
        <w:t>6.医用风冷无油空气压缩机输出压力为0.8MPa时，实际排气量应不小于额定排气量的 90%；</w:t>
      </w:r>
    </w:p>
    <w:p>
      <w:pPr>
        <w:pStyle w:val="2"/>
        <w:spacing w:line="360" w:lineRule="auto"/>
        <w:ind w:left="0" w:leftChars="0" w:firstLine="0" w:firstLineChars="0"/>
        <w:rPr>
          <w:rFonts w:hint="default"/>
          <w:sz w:val="21"/>
          <w:szCs w:val="21"/>
          <w:lang w:val="en-US" w:eastAsia="zh-CN"/>
        </w:rPr>
      </w:pPr>
      <w:r>
        <w:rPr>
          <w:rFonts w:hint="eastAsia"/>
          <w:sz w:val="21"/>
          <w:szCs w:val="21"/>
          <w:lang w:val="en-US" w:eastAsia="zh-CN"/>
        </w:rPr>
        <w:t>7.支持牙椅数量</w:t>
      </w:r>
      <w:r>
        <w:rPr>
          <w:rFonts w:hint="default" w:ascii="Arial" w:hAnsi="Arial" w:cs="Arial"/>
          <w:sz w:val="21"/>
          <w:szCs w:val="21"/>
          <w:lang w:val="en-US" w:eastAsia="zh-CN"/>
        </w:rPr>
        <w:t>≥</w:t>
      </w:r>
      <w:r>
        <w:rPr>
          <w:rFonts w:hint="eastAsia"/>
          <w:sz w:val="21"/>
          <w:szCs w:val="21"/>
          <w:lang w:val="en-US" w:eastAsia="zh-CN"/>
        </w:rPr>
        <w:t>25台；</w:t>
      </w:r>
    </w:p>
    <w:p>
      <w:pPr>
        <w:spacing w:line="360" w:lineRule="auto"/>
        <w:rPr>
          <w:rFonts w:hint="default" w:eastAsia="宋体"/>
          <w:sz w:val="21"/>
          <w:szCs w:val="21"/>
          <w:lang w:val="en-US" w:eastAsia="zh-CN"/>
        </w:rPr>
      </w:pPr>
      <w:r>
        <w:rPr>
          <w:rFonts w:hint="eastAsia"/>
          <w:sz w:val="21"/>
          <w:szCs w:val="21"/>
          <w:lang w:val="en-US" w:eastAsia="zh-CN"/>
        </w:rPr>
        <w:t>8.整机质保期不少于2年。</w:t>
      </w:r>
    </w:p>
    <w:p>
      <w:pPr>
        <w:spacing w:line="360" w:lineRule="auto"/>
        <w:rPr>
          <w:rFonts w:hint="eastAsia"/>
          <w:sz w:val="21"/>
          <w:szCs w:val="21"/>
        </w:rPr>
      </w:pPr>
      <w:r>
        <w:rPr>
          <w:rFonts w:hint="eastAsia"/>
          <w:sz w:val="21"/>
          <w:szCs w:val="21"/>
          <w:lang w:val="en-US" w:eastAsia="zh-CN"/>
        </w:rPr>
        <w:t>9.</w:t>
      </w:r>
      <w:r>
        <w:rPr>
          <w:rFonts w:hint="eastAsia"/>
          <w:sz w:val="21"/>
          <w:szCs w:val="21"/>
        </w:rPr>
        <w:t>配置清单</w:t>
      </w:r>
    </w:p>
    <w:tbl>
      <w:tblPr>
        <w:tblStyle w:val="12"/>
        <w:tblW w:w="80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3"/>
        <w:gridCol w:w="3885"/>
        <w:gridCol w:w="2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配置</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1</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主机</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2</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自动排水器</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储气罐（</w:t>
            </w:r>
            <w:r>
              <w:rPr>
                <w:rFonts w:hint="default" w:ascii="Arial" w:hAnsi="Arial" w:cs="Arial"/>
                <w:i w:val="0"/>
                <w:iCs w:val="0"/>
                <w:color w:val="000000" w:themeColor="text1"/>
                <w:sz w:val="21"/>
                <w:szCs w:val="21"/>
                <w:u w:val="none"/>
                <w:lang w:val="en-US" w:eastAsia="zh-CN"/>
                <w14:textFill>
                  <w14:solidFill>
                    <w14:schemeClr w14:val="tx1"/>
                  </w14:solidFill>
                </w14:textFill>
              </w:rPr>
              <w:t>≥</w:t>
            </w:r>
            <w:r>
              <w:rPr>
                <w:rFonts w:hint="eastAsia" w:ascii="宋体" w:hAnsi="宋体" w:cs="宋体"/>
                <w:i w:val="0"/>
                <w:iCs w:val="0"/>
                <w:color w:val="000000" w:themeColor="text1"/>
                <w:sz w:val="21"/>
                <w:szCs w:val="21"/>
                <w:u w:val="none"/>
                <w:lang w:val="en-US" w:eastAsia="zh-CN"/>
                <w14:textFill>
                  <w14:solidFill>
                    <w14:schemeClr w14:val="tx1"/>
                  </w14:solidFill>
                </w14:textFill>
              </w:rPr>
              <w:t>300L)</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3</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压力表、安全阀、气管、连接管、过滤器等</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4</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干燥机</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5</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合格证</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21"/>
                <w:szCs w:val="21"/>
                <w:u w:val="none"/>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6</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说明书</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7</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产品证件</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1份</w:t>
            </w:r>
          </w:p>
        </w:tc>
      </w:tr>
    </w:tbl>
    <w:p>
      <w:pPr>
        <w:pStyle w:val="2"/>
        <w:numPr>
          <w:ilvl w:val="0"/>
          <w:numId w:val="0"/>
        </w:numPr>
        <w:rPr>
          <w:rFonts w:hint="eastAsia"/>
          <w:sz w:val="21"/>
          <w:szCs w:val="21"/>
          <w:lang w:val="en-US" w:eastAsia="zh-CN"/>
        </w:rPr>
      </w:pPr>
    </w:p>
    <w:p>
      <w:pPr>
        <w:tabs>
          <w:tab w:val="left" w:pos="1890"/>
        </w:tabs>
        <w:spacing w:line="360" w:lineRule="auto"/>
        <w:ind w:firstLine="420" w:firstLineChars="200"/>
        <w:rPr>
          <w:szCs w:val="21"/>
        </w:rPr>
      </w:pPr>
      <w:r>
        <w:rPr>
          <w:rFonts w:hint="eastAsia" w:ascii="宋体" w:hAnsi="宋体"/>
          <w:b/>
          <w:kern w:val="0"/>
          <w:szCs w:val="21"/>
        </w:rPr>
        <w:t>备注</w:t>
      </w:r>
      <w:r>
        <w:rPr>
          <w:rFonts w:ascii="宋体" w:hAnsi="宋体"/>
          <w:b/>
          <w:kern w:val="0"/>
          <w:szCs w:val="21"/>
        </w:rPr>
        <w:t>：</w:t>
      </w:r>
      <w:r>
        <w:rPr>
          <w:rFonts w:hint="eastAsia" w:ascii="宋体" w:hAnsi="宋体"/>
          <w:szCs w:val="21"/>
        </w:rPr>
        <w:t>用户需求中所出现的参数、品牌、型号、重量、尺寸等（如有）仅为方便描述而没有限制性，响应供应商可以在其提供的文件资料中选用替代标准，但这些替代标准必须优于或相当于本用户需求书的标准；用户需求书所描述的技术参数及相关要求为最基本的要求，响应供应商可选用优于或等于用户需求书要求的</w:t>
      </w:r>
      <w:r>
        <w:rPr>
          <w:rFonts w:hint="eastAsia" w:ascii="宋体" w:hAnsi="宋体"/>
          <w:szCs w:val="21"/>
          <w:lang w:eastAsia="zh-CN"/>
        </w:rPr>
        <w:t>货物</w:t>
      </w:r>
      <w:r>
        <w:rPr>
          <w:rFonts w:hint="eastAsia" w:ascii="宋体" w:hAnsi="宋体"/>
          <w:szCs w:val="21"/>
        </w:rPr>
        <w:t>进行报价，并列出</w:t>
      </w:r>
      <w:r>
        <w:rPr>
          <w:rFonts w:hint="eastAsia" w:ascii="宋体" w:hAnsi="宋体"/>
          <w:szCs w:val="21"/>
          <w:lang w:eastAsia="zh-CN"/>
        </w:rPr>
        <w:t>货物</w:t>
      </w:r>
      <w:r>
        <w:rPr>
          <w:rFonts w:hint="eastAsia" w:ascii="宋体" w:hAnsi="宋体"/>
          <w:szCs w:val="21"/>
        </w:rPr>
        <w:t>的具体型号、详细技术参数及产地等。</w:t>
      </w:r>
    </w:p>
    <w:p>
      <w:pPr>
        <w:spacing w:line="360" w:lineRule="auto"/>
        <w:ind w:firstLine="420" w:firstLineChars="200"/>
      </w:pPr>
    </w:p>
    <w:p>
      <w:pPr>
        <w:sectPr>
          <w:pgSz w:w="11906" w:h="16838"/>
          <w:pgMar w:top="1440" w:right="1797" w:bottom="1440" w:left="1797" w:header="851" w:footer="992" w:gutter="0"/>
          <w:cols w:space="720" w:num="1"/>
          <w:docGrid w:type="linesAndChars" w:linePitch="312" w:charSpace="0"/>
        </w:sectPr>
      </w:pPr>
    </w:p>
    <w:p>
      <w:pPr>
        <w:widowControl/>
        <w:spacing w:line="360" w:lineRule="auto"/>
        <w:jc w:val="left"/>
        <w:rPr>
          <w:rFonts w:ascii="宋体" w:hAnsi="宋体"/>
          <w:b/>
          <w:kern w:val="0"/>
          <w:sz w:val="24"/>
          <w:szCs w:val="24"/>
        </w:rPr>
      </w:pPr>
      <w:r>
        <w:rPr>
          <w:rFonts w:hint="eastAsia" w:ascii="宋体" w:hAnsi="宋体"/>
          <w:b/>
          <w:kern w:val="0"/>
          <w:sz w:val="24"/>
          <w:szCs w:val="24"/>
        </w:rPr>
        <w:t>三</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spacing w:line="360" w:lineRule="auto"/>
        <w:rPr>
          <w:rFonts w:ascii="宋体" w:hAnsi="宋体"/>
          <w:b/>
          <w:szCs w:val="21"/>
        </w:rPr>
      </w:pPr>
      <w:r>
        <w:rPr>
          <w:rFonts w:hint="eastAsia" w:ascii="宋体" w:hAnsi="宋体"/>
          <w:b/>
          <w:szCs w:val="21"/>
        </w:rPr>
        <w:t xml:space="preserve">1. </w:t>
      </w:r>
      <w:r>
        <w:rPr>
          <w:rFonts w:ascii="宋体" w:hAnsi="宋体"/>
          <w:b/>
          <w:szCs w:val="21"/>
        </w:rPr>
        <w:t>项目整体要求</w:t>
      </w:r>
    </w:p>
    <w:p>
      <w:pPr>
        <w:spacing w:line="360" w:lineRule="auto"/>
        <w:ind w:firstLine="420" w:firstLineChars="200"/>
        <w:rPr>
          <w:rFonts w:ascii="宋体" w:hAnsi="宋体"/>
          <w:szCs w:val="21"/>
        </w:rPr>
      </w:pPr>
      <w:r>
        <w:rPr>
          <w:rFonts w:ascii="宋体" w:hAnsi="宋体"/>
          <w:szCs w:val="21"/>
        </w:rPr>
        <w:t>1.1 响应供应商应按照</w:t>
      </w:r>
      <w:r>
        <w:rPr>
          <w:rFonts w:hint="eastAsia" w:ascii="宋体" w:hAnsi="宋体"/>
          <w:szCs w:val="21"/>
          <w:lang w:val="en-US" w:eastAsia="zh-CN"/>
        </w:rPr>
        <w:t>采购</w:t>
      </w:r>
      <w:r>
        <w:rPr>
          <w:rFonts w:hint="eastAsia" w:ascii="宋体" w:hAnsi="宋体"/>
          <w:szCs w:val="21"/>
        </w:rPr>
        <w:t>文件</w:t>
      </w:r>
      <w:r>
        <w:rPr>
          <w:rFonts w:ascii="宋体" w:hAnsi="宋体"/>
          <w:szCs w:val="21"/>
        </w:rPr>
        <w:t>要求同时提供所需硬件配置明细表、系统软件及应用软件明细表、应有的配件明细表、线缆等。对于</w:t>
      </w:r>
      <w:r>
        <w:rPr>
          <w:rFonts w:hint="eastAsia" w:ascii="宋体" w:hAnsi="宋体"/>
          <w:szCs w:val="21"/>
        </w:rPr>
        <w:t>响应</w:t>
      </w:r>
      <w:r>
        <w:rPr>
          <w:rFonts w:ascii="宋体" w:hAnsi="宋体"/>
          <w:szCs w:val="21"/>
        </w:rPr>
        <w:t>文件中未列出但系统正常运行又必需的各类部件以及软件等，响应供应商应补齐并将有关价格含入</w:t>
      </w:r>
      <w:r>
        <w:rPr>
          <w:rFonts w:hint="eastAsia" w:ascii="宋体" w:hAnsi="宋体"/>
          <w:szCs w:val="21"/>
        </w:rPr>
        <w:t>报价内</w:t>
      </w:r>
      <w:r>
        <w:rPr>
          <w:rFonts w:ascii="宋体" w:hAnsi="宋体"/>
          <w:szCs w:val="21"/>
        </w:rPr>
        <w:t>。</w:t>
      </w:r>
      <w:r>
        <w:rPr>
          <w:rFonts w:ascii="宋体" w:hAnsi="宋体"/>
          <w:szCs w:val="21"/>
        </w:rPr>
        <w:br w:type="textWrapping"/>
      </w:r>
      <w:r>
        <w:rPr>
          <w:rFonts w:hint="eastAsia" w:ascii="宋体" w:hAnsi="宋体"/>
          <w:szCs w:val="21"/>
          <w:lang w:val="en-US" w:eastAsia="zh-CN"/>
        </w:rPr>
        <w:t xml:space="preserve">    </w:t>
      </w:r>
      <w:r>
        <w:rPr>
          <w:rFonts w:ascii="宋体" w:hAnsi="宋体"/>
          <w:szCs w:val="21"/>
        </w:rPr>
        <w:t>1.2 响应供应商</w:t>
      </w:r>
      <w:r>
        <w:rPr>
          <w:rFonts w:hint="eastAsia" w:ascii="宋体" w:hAnsi="宋体"/>
          <w:szCs w:val="21"/>
        </w:rPr>
        <w:t>所投的</w:t>
      </w:r>
      <w:r>
        <w:rPr>
          <w:rFonts w:hint="eastAsia" w:ascii="宋体" w:hAnsi="宋体"/>
          <w:szCs w:val="21"/>
          <w:lang w:eastAsia="zh-CN"/>
        </w:rPr>
        <w:t>货物</w:t>
      </w:r>
      <w:r>
        <w:rPr>
          <w:rFonts w:hint="eastAsia" w:ascii="宋体" w:hAnsi="宋体"/>
          <w:szCs w:val="21"/>
        </w:rPr>
        <w:t>必须是具有已注册商标的品牌, 须是厂商原装、全新、未曾使用过的、近期生产的，整机表面无污染，无侵权行为、洁净完好、无划伤、无碰撞、无锈迹、无任何缺陷隐患，包装外观完好、无破损。</w:t>
      </w:r>
    </w:p>
    <w:p>
      <w:pPr>
        <w:spacing w:line="360" w:lineRule="auto"/>
        <w:ind w:firstLine="420" w:firstLineChars="200"/>
        <w:rPr>
          <w:rFonts w:hint="eastAsia" w:ascii="宋体" w:hAnsi="宋体" w:eastAsia="宋体"/>
          <w:szCs w:val="21"/>
          <w:lang w:eastAsia="zh-CN"/>
        </w:rPr>
      </w:pPr>
      <w:r>
        <w:rPr>
          <w:rFonts w:hint="eastAsia" w:ascii="宋体" w:hAnsi="宋体"/>
          <w:szCs w:val="21"/>
        </w:rPr>
        <w:t>1.</w:t>
      </w:r>
      <w:r>
        <w:rPr>
          <w:rFonts w:ascii="宋体" w:hAnsi="宋体"/>
          <w:szCs w:val="21"/>
        </w:rPr>
        <w:t>3响应供应商</w:t>
      </w:r>
      <w:r>
        <w:rPr>
          <w:rFonts w:hint="eastAsia" w:ascii="宋体" w:hAnsi="宋体"/>
          <w:szCs w:val="21"/>
        </w:rPr>
        <w:t>所投的货物不侵犯任何第三方的专利、商标或版权。否则，响应供应商须承担对第三方的专利或版权的侵权责任并承担因此而发生的所有费用</w:t>
      </w:r>
      <w:r>
        <w:rPr>
          <w:rFonts w:hint="eastAsia" w:ascii="宋体" w:hAnsi="宋体"/>
          <w:szCs w:val="21"/>
          <w:lang w:eastAsia="zh-CN"/>
        </w:rPr>
        <w:t>。</w:t>
      </w:r>
    </w:p>
    <w:p>
      <w:pPr>
        <w:spacing w:line="360" w:lineRule="auto"/>
        <w:ind w:firstLine="420" w:firstLineChars="200"/>
        <w:rPr>
          <w:rFonts w:ascii="宋体" w:hAnsi="宋体"/>
          <w:szCs w:val="21"/>
        </w:rPr>
      </w:pPr>
      <w:r>
        <w:rPr>
          <w:rFonts w:ascii="宋体" w:hAnsi="宋体"/>
          <w:szCs w:val="21"/>
        </w:rPr>
        <w:t xml:space="preserve">1.4 </w:t>
      </w:r>
      <w:r>
        <w:rPr>
          <w:rFonts w:hint="eastAsia" w:ascii="宋体" w:hAnsi="宋体"/>
          <w:szCs w:val="21"/>
        </w:rPr>
        <w:t>任何时候，响应供应商所</w:t>
      </w:r>
      <w:r>
        <w:rPr>
          <w:rFonts w:ascii="宋体" w:hAnsi="宋体"/>
          <w:szCs w:val="21"/>
        </w:rPr>
        <w:t>投</w:t>
      </w:r>
      <w:r>
        <w:rPr>
          <w:rFonts w:hint="eastAsia" w:ascii="宋体" w:hAnsi="宋体"/>
          <w:szCs w:val="21"/>
        </w:rPr>
        <w:t>的</w:t>
      </w:r>
      <w:r>
        <w:rPr>
          <w:rFonts w:ascii="宋体" w:hAnsi="宋体"/>
          <w:szCs w:val="21"/>
        </w:rPr>
        <w:t>货物</w:t>
      </w:r>
      <w:r>
        <w:rPr>
          <w:rFonts w:hint="eastAsia" w:ascii="宋体" w:hAnsi="宋体"/>
          <w:szCs w:val="21"/>
        </w:rPr>
        <w:t>均不能免除因项目设计和货物本身的缺陷所应负的责任，响应供应商有义务提供替代性设计方案以及</w:t>
      </w:r>
      <w:r>
        <w:rPr>
          <w:rFonts w:hint="eastAsia" w:ascii="宋体" w:hAnsi="宋体"/>
          <w:szCs w:val="21"/>
          <w:lang w:eastAsia="zh-CN"/>
        </w:rPr>
        <w:t>货物</w:t>
      </w:r>
      <w:r>
        <w:rPr>
          <w:rFonts w:hint="eastAsia" w:ascii="宋体" w:hAnsi="宋体"/>
          <w:szCs w:val="21"/>
        </w:rPr>
        <w:t>选型的比较方案供采购人考虑，并在双方约定期限内做出整改。替代性方案的功能应达到或超过招标文件的要求，其价格必须低于主投标价。</w:t>
      </w:r>
    </w:p>
    <w:p>
      <w:pPr>
        <w:spacing w:line="360" w:lineRule="auto"/>
        <w:ind w:firstLine="420" w:firstLineChars="200"/>
        <w:rPr>
          <w:rFonts w:ascii="宋体" w:hAnsi="宋体"/>
          <w:szCs w:val="21"/>
        </w:rPr>
      </w:pPr>
      <w:r>
        <w:rPr>
          <w:rFonts w:ascii="宋体" w:hAnsi="宋体"/>
          <w:szCs w:val="21"/>
        </w:rPr>
        <w:t>1.6 本用户需求书中列出了采购人可以接受的最小的技术指标。 响应供应商推荐的每一品目的软硬件</w:t>
      </w:r>
      <w:r>
        <w:rPr>
          <w:rFonts w:hint="eastAsia" w:ascii="宋体" w:hAnsi="宋体"/>
          <w:szCs w:val="21"/>
          <w:lang w:eastAsia="zh-CN"/>
        </w:rPr>
        <w:t>货物</w:t>
      </w:r>
      <w:r>
        <w:rPr>
          <w:rFonts w:ascii="宋体" w:hAnsi="宋体"/>
          <w:szCs w:val="21"/>
        </w:rPr>
        <w:t>应在功能、 性能、 外观等方面不低于表中所列的各项指标。</w:t>
      </w:r>
    </w:p>
    <w:p>
      <w:pPr>
        <w:spacing w:line="360" w:lineRule="auto"/>
        <w:rPr>
          <w:rFonts w:ascii="宋体" w:hAnsi="宋体"/>
          <w:b/>
          <w:szCs w:val="21"/>
        </w:rPr>
      </w:pPr>
      <w:r>
        <w:rPr>
          <w:rFonts w:ascii="宋体" w:hAnsi="宋体"/>
          <w:b/>
          <w:szCs w:val="21"/>
        </w:rPr>
        <w:t>2.</w:t>
      </w:r>
      <w:r>
        <w:rPr>
          <w:rFonts w:hint="eastAsia" w:ascii="宋体" w:hAnsi="宋体"/>
          <w:b/>
          <w:szCs w:val="21"/>
        </w:rPr>
        <w:t>报价要求</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.1 本项目以人民币进行报价，投标报价应包括：设计、</w:t>
      </w:r>
      <w:r>
        <w:rPr>
          <w:rFonts w:hint="eastAsia" w:ascii="宋体" w:hAnsi="宋体"/>
          <w:szCs w:val="21"/>
          <w:lang w:eastAsia="zh-CN"/>
        </w:rPr>
        <w:t>货物</w:t>
      </w:r>
      <w:r>
        <w:rPr>
          <w:rFonts w:hint="eastAsia" w:ascii="宋体" w:hAnsi="宋体"/>
          <w:szCs w:val="21"/>
        </w:rPr>
        <w:t>制造、包装、仓储、运输、安装（含安装所需材料）</w:t>
      </w:r>
      <w:r>
        <w:rPr>
          <w:rFonts w:hint="eastAsia" w:ascii="宋体" w:hAnsi="宋体"/>
          <w:szCs w:val="21"/>
          <w:lang w:eastAsia="zh-CN"/>
        </w:rPr>
        <w:t>、</w:t>
      </w:r>
      <w:r>
        <w:rPr>
          <w:rFonts w:hint="eastAsia" w:ascii="宋体" w:hAnsi="宋体"/>
          <w:szCs w:val="21"/>
          <w:lang w:val="en-US" w:eastAsia="zh-CN"/>
        </w:rPr>
        <w:t>铺管到每台牙椅</w:t>
      </w:r>
      <w:r>
        <w:rPr>
          <w:rFonts w:hint="eastAsia" w:ascii="宋体" w:hAnsi="宋体"/>
          <w:szCs w:val="21"/>
        </w:rPr>
        <w:t>、第三方检测验收、各类接口费、保修期与备品备件发生的所有含税费用以及合同实施过程中不可预见费用等，所有货物都必须由成交供应商专人送达，采购人不代收快递传送货物。</w:t>
      </w:r>
      <w:r>
        <w:rPr>
          <w:rFonts w:hint="eastAsia" w:ascii="宋体" w:hAnsi="宋体"/>
          <w:szCs w:val="21"/>
          <w:lang w:eastAsia="zh-CN"/>
        </w:rPr>
        <w:t>货物</w:t>
      </w:r>
      <w:r>
        <w:rPr>
          <w:rFonts w:hint="eastAsia" w:ascii="宋体" w:hAnsi="宋体"/>
          <w:szCs w:val="21"/>
        </w:rPr>
        <w:t>拆箱、安装时供应商与厂家均应在场。项目执行期间采购人无须另向成交供应商支付其他任何费用。</w:t>
      </w:r>
    </w:p>
    <w:p>
      <w:pPr>
        <w:spacing w:line="360" w:lineRule="auto"/>
        <w:rPr>
          <w:rFonts w:ascii="宋体" w:hAnsi="宋体"/>
          <w:b/>
          <w:szCs w:val="21"/>
        </w:rPr>
      </w:pPr>
      <w:r>
        <w:rPr>
          <w:rFonts w:ascii="宋体" w:hAnsi="宋体"/>
          <w:b/>
          <w:szCs w:val="21"/>
        </w:rPr>
        <w:t>3</w:t>
      </w:r>
      <w:r>
        <w:rPr>
          <w:rFonts w:hint="eastAsia" w:ascii="宋体" w:hAnsi="宋体"/>
          <w:b/>
          <w:szCs w:val="21"/>
        </w:rPr>
        <w:t>.交货要求</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保险要求：供货、运输、装卸、调试及验收等过程中的一切安全及保险等事项由成交供应商自行负责。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lang w:eastAsia="zh-CN"/>
        </w:rPr>
        <w:t>货物</w:t>
      </w:r>
      <w:r>
        <w:rPr>
          <w:rFonts w:hint="eastAsia" w:ascii="宋体" w:hAnsi="宋体"/>
          <w:szCs w:val="21"/>
        </w:rPr>
        <w:t>到现场后，采购人只提供</w:t>
      </w:r>
      <w:r>
        <w:rPr>
          <w:rFonts w:hint="eastAsia" w:ascii="宋体" w:hAnsi="宋体"/>
          <w:szCs w:val="21"/>
          <w:lang w:eastAsia="zh-CN"/>
        </w:rPr>
        <w:t>货物</w:t>
      </w:r>
      <w:r>
        <w:rPr>
          <w:rFonts w:hint="eastAsia" w:ascii="宋体" w:hAnsi="宋体"/>
          <w:szCs w:val="21"/>
        </w:rPr>
        <w:t>库存场所，成交供应商需做好防盗措施和风雨保护措施，</w:t>
      </w:r>
      <w:r>
        <w:rPr>
          <w:rFonts w:hint="eastAsia" w:ascii="宋体" w:hAnsi="宋体"/>
          <w:szCs w:val="21"/>
          <w:lang w:eastAsia="zh-CN"/>
        </w:rPr>
        <w:t>货物</w:t>
      </w:r>
      <w:r>
        <w:rPr>
          <w:rFonts w:hint="eastAsia" w:ascii="宋体" w:hAnsi="宋体"/>
          <w:szCs w:val="21"/>
        </w:rPr>
        <w:t>的日常保管由成交供应商负责。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lang w:eastAsia="zh-CN"/>
        </w:rPr>
        <w:t>货物</w:t>
      </w:r>
      <w:r>
        <w:rPr>
          <w:rFonts w:hint="eastAsia" w:ascii="宋体" w:hAnsi="宋体"/>
          <w:szCs w:val="21"/>
        </w:rPr>
        <w:t>在交付采购人使用前，应采取措施进行成品保护，保护不力造成损失的，由成交供应商负责赔偿。</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成交供应商应派员在所供</w:t>
      </w:r>
      <w:r>
        <w:rPr>
          <w:rFonts w:hint="eastAsia" w:ascii="宋体" w:hAnsi="宋体"/>
          <w:szCs w:val="21"/>
          <w:lang w:eastAsia="zh-CN"/>
        </w:rPr>
        <w:t>货物</w:t>
      </w:r>
      <w:r>
        <w:rPr>
          <w:rFonts w:hint="eastAsia" w:ascii="宋体" w:hAnsi="宋体"/>
          <w:szCs w:val="21"/>
        </w:rPr>
        <w:t>到工地进行到货验收。若发现任何损坏及质量问题，成交供应商应负责更换零件，并妥善处理至采购人满意，此工作所发生的费用应由成交供应商自行承担。</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3.5开箱后，成交供应商应对其全部产品、零件、配件、用户许可证书、资料等造册登记，并与装箱单对比，如有出入应立即书面记录，由成交供应商解决，如影响安装则按合同有关条款处理，登记册作为验收文档之一。</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交货期：签订合同后，成交供应商收到采购人通知发货之日起</w:t>
      </w:r>
      <w:r>
        <w:rPr>
          <w:rFonts w:ascii="宋体" w:hAnsi="宋体"/>
          <w:szCs w:val="21"/>
        </w:rPr>
        <w:t>30</w:t>
      </w:r>
      <w:r>
        <w:rPr>
          <w:rFonts w:hint="eastAsia" w:ascii="宋体" w:hAnsi="宋体"/>
          <w:szCs w:val="21"/>
        </w:rPr>
        <w:t>个日历日内完成系统安装、调试并交付使用。</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交货地点： 用户指定地点 。</w:t>
      </w:r>
    </w:p>
    <w:p>
      <w:pPr>
        <w:spacing w:line="360" w:lineRule="auto"/>
        <w:rPr>
          <w:rFonts w:ascii="宋体" w:hAnsi="宋体"/>
          <w:szCs w:val="21"/>
        </w:rPr>
      </w:pPr>
      <w:r>
        <w:rPr>
          <w:rFonts w:ascii="宋体" w:hAnsi="宋体"/>
          <w:b/>
          <w:snapToGrid w:val="0"/>
          <w:kern w:val="0"/>
          <w:szCs w:val="21"/>
        </w:rPr>
        <w:t>4</w:t>
      </w:r>
      <w:r>
        <w:rPr>
          <w:rFonts w:hint="eastAsia" w:ascii="宋体" w:hAnsi="宋体"/>
          <w:b/>
          <w:snapToGrid w:val="0"/>
          <w:kern w:val="0"/>
          <w:szCs w:val="21"/>
        </w:rPr>
        <w:t>.</w:t>
      </w:r>
      <w:r>
        <w:rPr>
          <w:rFonts w:hint="eastAsia" w:ascii="宋体" w:hAnsi="宋体" w:cs="宋体"/>
          <w:szCs w:val="21"/>
        </w:rPr>
        <w:t xml:space="preserve"> </w:t>
      </w:r>
      <w:r>
        <w:rPr>
          <w:rFonts w:hint="eastAsia" w:ascii="宋体" w:hAnsi="宋体"/>
          <w:b/>
          <w:snapToGrid w:val="0"/>
          <w:kern w:val="0"/>
          <w:szCs w:val="21"/>
        </w:rPr>
        <w:t>安装条款、调试、保养服务条款</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.1 </w:t>
      </w:r>
      <w:r>
        <w:rPr>
          <w:rFonts w:hint="eastAsia" w:ascii="宋体" w:hAnsi="宋体"/>
          <w:szCs w:val="21"/>
        </w:rPr>
        <w:t>本标书所列所有</w:t>
      </w:r>
      <w:r>
        <w:rPr>
          <w:rFonts w:hint="eastAsia" w:ascii="宋体" w:hAnsi="宋体"/>
          <w:szCs w:val="21"/>
          <w:lang w:eastAsia="zh-CN"/>
        </w:rPr>
        <w:t>货物</w:t>
      </w:r>
      <w:r>
        <w:rPr>
          <w:rFonts w:hint="eastAsia" w:ascii="宋体" w:hAnsi="宋体"/>
          <w:szCs w:val="21"/>
        </w:rPr>
        <w:t>、产品在合同签约后按约定时间内全部安装、调试完毕。响应供应商必须响应并承诺上述要求，并编制具体的时间进度表。</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.2 所有含电源线的</w:t>
      </w:r>
      <w:r>
        <w:rPr>
          <w:rFonts w:hint="eastAsia" w:ascii="宋体" w:hAnsi="宋体" w:cs="宋体"/>
          <w:kern w:val="0"/>
          <w:szCs w:val="21"/>
          <w:lang w:eastAsia="zh-CN"/>
        </w:rPr>
        <w:t>货物</w:t>
      </w:r>
      <w:r>
        <w:rPr>
          <w:rFonts w:hint="eastAsia" w:ascii="宋体" w:hAnsi="宋体" w:cs="宋体"/>
          <w:kern w:val="0"/>
          <w:szCs w:val="21"/>
        </w:rPr>
        <w:t>符合国家安全规范，电源线应得到足够保护和位置固定，有相关防漏电的措施。</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 xml:space="preserve">.3 </w:t>
      </w:r>
      <w:r>
        <w:rPr>
          <w:rFonts w:hint="eastAsia" w:ascii="宋体" w:hAnsi="宋体"/>
          <w:szCs w:val="21"/>
          <w:lang w:eastAsia="zh-CN"/>
        </w:rPr>
        <w:t>货物</w:t>
      </w:r>
      <w:r>
        <w:rPr>
          <w:rFonts w:hint="eastAsia" w:ascii="宋体" w:hAnsi="宋体"/>
          <w:szCs w:val="21"/>
        </w:rPr>
        <w:t>的拆箱、安装、通电、调试等项工作由成交供应商负责，但必须在采购人指定人员的参与下进行。响应标书中给出的具体安装和测试方法，在实际实施前必须先经用户方同意方可进行，调试的原始记录需经各方签字后作为验收的文件之一。</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.4 为了使项目按质、按量、按时及有序实施，需要下列项目管理要求：响应供应商必须提供的</w:t>
      </w:r>
      <w:r>
        <w:rPr>
          <w:rFonts w:hint="eastAsia" w:ascii="宋体" w:hAnsi="宋体"/>
          <w:szCs w:val="21"/>
          <w:lang w:eastAsia="zh-CN"/>
        </w:rPr>
        <w:t>货物</w:t>
      </w:r>
      <w:r>
        <w:rPr>
          <w:rFonts w:hint="eastAsia" w:ascii="宋体" w:hAnsi="宋体"/>
          <w:szCs w:val="21"/>
        </w:rPr>
        <w:t>安装调试及保养维修服务安装队伍要有中标</w:t>
      </w:r>
      <w:r>
        <w:rPr>
          <w:rFonts w:hint="eastAsia" w:ascii="宋体" w:hAnsi="宋体"/>
          <w:szCs w:val="21"/>
          <w:lang w:eastAsia="zh-CN"/>
        </w:rPr>
        <w:t>货物</w:t>
      </w:r>
      <w:r>
        <w:rPr>
          <w:rFonts w:hint="eastAsia" w:ascii="宋体" w:hAnsi="宋体"/>
          <w:szCs w:val="21"/>
        </w:rPr>
        <w:t>制造商确认的资格，确认队伍具备专业知识及技术水平，熟悉所提供产品的技术性能、指标、 安装工艺、维修保养知识，有足够能力承担</w:t>
      </w:r>
      <w:r>
        <w:rPr>
          <w:rFonts w:hint="eastAsia" w:ascii="宋体" w:hAnsi="宋体"/>
          <w:szCs w:val="21"/>
          <w:lang w:eastAsia="zh-CN"/>
        </w:rPr>
        <w:t>货物</w:t>
      </w:r>
      <w:r>
        <w:rPr>
          <w:rFonts w:hint="eastAsia" w:ascii="宋体" w:hAnsi="宋体"/>
          <w:szCs w:val="21"/>
        </w:rPr>
        <w:t>的安装，并保证安装工艺达到</w:t>
      </w:r>
      <w:r>
        <w:rPr>
          <w:rFonts w:hint="eastAsia" w:ascii="宋体" w:hAnsi="宋体"/>
          <w:szCs w:val="21"/>
          <w:lang w:eastAsia="zh-CN"/>
        </w:rPr>
        <w:t>货物</w:t>
      </w:r>
      <w:r>
        <w:rPr>
          <w:rFonts w:hint="eastAsia" w:ascii="宋体" w:hAnsi="宋体"/>
          <w:szCs w:val="21"/>
        </w:rPr>
        <w:t>运行合格的要求。</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.5 </w:t>
      </w:r>
      <w:r>
        <w:rPr>
          <w:rFonts w:hint="eastAsia" w:ascii="宋体" w:hAnsi="宋体"/>
          <w:szCs w:val="21"/>
          <w:lang w:eastAsia="zh-CN"/>
        </w:rPr>
        <w:t>货物</w:t>
      </w:r>
      <w:r>
        <w:rPr>
          <w:rFonts w:hint="eastAsia" w:ascii="宋体" w:hAnsi="宋体"/>
          <w:szCs w:val="21"/>
        </w:rPr>
        <w:t>到货后，成交供应商（或产品制造商）应在签定合同后5个日历日内向采购人提出产品安装、调试应准备的条件，并派出有经验的工程技术人员到现场进行安装，采购人给予相应的配合。</w:t>
      </w:r>
    </w:p>
    <w:p>
      <w:pPr>
        <w:spacing w:line="460" w:lineRule="exact"/>
        <w:ind w:firstLine="420" w:firstLineChars="200"/>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成交供应商（或产品制造商）根据现场情况、采购文件的要求和报价文件的承诺及有关国家技术标准、规范进行安装并调试至正常运行的最佳状态。</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.7</w:t>
      </w:r>
      <w:r>
        <w:rPr>
          <w:rFonts w:hint="eastAsia" w:ascii="宋体" w:hAnsi="宋体"/>
          <w:szCs w:val="21"/>
        </w:rPr>
        <w:t>安装过程中，若出现破坏管道、线路、桩柱、地面、墙面等设施现象，要给予修复。完成安装后，需负责清理安装过程中货物的外包装和搞好场地清洁卫生。</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.8 </w:t>
      </w:r>
      <w:r>
        <w:rPr>
          <w:rFonts w:hint="eastAsia" w:ascii="宋体" w:hAnsi="宋体"/>
          <w:szCs w:val="21"/>
        </w:rPr>
        <w:t>在安装过程发现的供货及其质量问题，成交供应商亦要负责补救处理。</w:t>
      </w:r>
    </w:p>
    <w:p>
      <w:pPr>
        <w:tabs>
          <w:tab w:val="left" w:pos="525"/>
        </w:tabs>
        <w:adjustRightInd w:val="0"/>
        <w:snapToGrid w:val="0"/>
        <w:spacing w:line="360" w:lineRule="auto"/>
        <w:rPr>
          <w:rFonts w:ascii="宋体" w:hAnsi="宋体"/>
          <w:b/>
          <w:snapToGrid w:val="0"/>
          <w:kern w:val="0"/>
          <w:szCs w:val="21"/>
          <w:highlight w:val="none"/>
        </w:rPr>
      </w:pPr>
      <w:r>
        <w:rPr>
          <w:rFonts w:hint="eastAsia" w:ascii="宋体" w:hAnsi="宋体"/>
          <w:b/>
          <w:snapToGrid w:val="0"/>
          <w:kern w:val="0"/>
          <w:szCs w:val="21"/>
          <w:highlight w:val="none"/>
        </w:rPr>
        <w:t>5.结算及付款方式</w:t>
      </w:r>
    </w:p>
    <w:p>
      <w:pPr>
        <w:tabs>
          <w:tab w:val="left" w:pos="1407"/>
        </w:tabs>
        <w:adjustRightInd w:val="0"/>
        <w:snapToGrid w:val="0"/>
        <w:spacing w:line="360" w:lineRule="auto"/>
        <w:ind w:left="1" w:firstLine="420" w:firstLineChars="200"/>
        <w:rPr>
          <w:rFonts w:ascii="宋体" w:hAnsi="宋体"/>
          <w:szCs w:val="21"/>
          <w:highlight w:val="none"/>
        </w:rPr>
      </w:pPr>
      <w:r>
        <w:rPr>
          <w:rFonts w:ascii="宋体" w:hAnsi="宋体"/>
          <w:szCs w:val="21"/>
          <w:highlight w:val="none"/>
        </w:rPr>
        <w:t>5</w:t>
      </w:r>
      <w:r>
        <w:rPr>
          <w:rFonts w:hint="eastAsia" w:ascii="宋体" w:hAnsi="宋体"/>
          <w:szCs w:val="21"/>
          <w:highlight w:val="none"/>
        </w:rPr>
        <w:t>.1 结算方式：按合同约定，</w:t>
      </w:r>
      <w:r>
        <w:rPr>
          <w:rFonts w:hint="eastAsia" w:ascii="宋体" w:hAnsi="宋体"/>
          <w:szCs w:val="21"/>
          <w:highlight w:val="none"/>
          <w:lang w:val="en-US" w:eastAsia="zh-CN"/>
        </w:rPr>
        <w:t>采购人凭设备验收报告</w:t>
      </w:r>
      <w:r>
        <w:rPr>
          <w:rFonts w:hint="eastAsia" w:ascii="宋体" w:hAnsi="宋体"/>
          <w:szCs w:val="21"/>
          <w:highlight w:val="none"/>
        </w:rPr>
        <w:t>按合同价格以普通购货发票(或增值税发票)用银行汇票（商业汇票、银行本票、支票汇兑、委托收款）结算。</w:t>
      </w:r>
    </w:p>
    <w:p>
      <w:pPr>
        <w:spacing w:line="360" w:lineRule="auto"/>
        <w:ind w:left="2" w:firstLine="420" w:firstLineChars="200"/>
        <w:rPr>
          <w:rFonts w:hint="eastAsia" w:ascii="宋体" w:hAnsi="宋体" w:eastAsia="宋体"/>
          <w:szCs w:val="21"/>
          <w:highlight w:val="none"/>
          <w:lang w:eastAsia="zh-CN"/>
        </w:rPr>
      </w:pPr>
      <w:r>
        <w:rPr>
          <w:rFonts w:ascii="宋体" w:hAnsi="宋体"/>
          <w:szCs w:val="21"/>
          <w:highlight w:val="none"/>
        </w:rPr>
        <w:t>5</w:t>
      </w:r>
      <w:r>
        <w:rPr>
          <w:rFonts w:hint="eastAsia" w:ascii="宋体" w:hAnsi="宋体"/>
          <w:szCs w:val="21"/>
          <w:highlight w:val="none"/>
        </w:rPr>
        <w:t>.2 付款方式：供应商按签订合同内的</w:t>
      </w:r>
      <w:r>
        <w:rPr>
          <w:rFonts w:hint="eastAsia" w:ascii="宋体" w:hAnsi="宋体"/>
          <w:szCs w:val="21"/>
          <w:highlight w:val="none"/>
          <w:lang w:eastAsia="zh-CN"/>
        </w:rPr>
        <w:t>货物</w:t>
      </w:r>
      <w:r>
        <w:rPr>
          <w:rFonts w:hint="eastAsia" w:ascii="宋体" w:hAnsi="宋体"/>
          <w:szCs w:val="21"/>
          <w:highlight w:val="none"/>
        </w:rPr>
        <w:t>安装调试完成并交付采购人正常使用，验收报告经双方签字确认后，采购人在收到</w:t>
      </w:r>
      <w:r>
        <w:rPr>
          <w:rFonts w:hint="eastAsia" w:ascii="宋体" w:hAnsi="宋体"/>
          <w:szCs w:val="21"/>
          <w:highlight w:val="none"/>
          <w:lang w:val="en-US" w:eastAsia="zh-CN"/>
        </w:rPr>
        <w:t>成交</w:t>
      </w:r>
      <w:r>
        <w:rPr>
          <w:rFonts w:hint="eastAsia" w:ascii="宋体" w:hAnsi="宋体"/>
          <w:szCs w:val="21"/>
          <w:highlight w:val="none"/>
        </w:rPr>
        <w:t>供应商开具有效发票办理入库</w:t>
      </w:r>
      <w:r>
        <w:rPr>
          <w:rFonts w:hint="eastAsia" w:ascii="宋体" w:hAnsi="宋体"/>
          <w:szCs w:val="21"/>
          <w:highlight w:val="none"/>
          <w:lang w:eastAsia="zh-CN"/>
        </w:rPr>
        <w:t>，</w:t>
      </w:r>
      <w:r>
        <w:rPr>
          <w:rFonts w:hint="eastAsia" w:ascii="宋体" w:hAnsi="宋体"/>
          <w:szCs w:val="21"/>
          <w:highlight w:val="none"/>
          <w:lang w:val="en-US" w:eastAsia="zh-CN"/>
        </w:rPr>
        <w:t>交财务科办理付款</w:t>
      </w:r>
      <w:r>
        <w:rPr>
          <w:rFonts w:hint="eastAsia" w:ascii="宋体" w:hAnsi="宋体"/>
          <w:szCs w:val="21"/>
          <w:highlight w:val="none"/>
        </w:rPr>
        <w:t>手续之日起，一个月内采购人向</w:t>
      </w:r>
      <w:r>
        <w:rPr>
          <w:rFonts w:hint="eastAsia" w:ascii="宋体" w:hAnsi="宋体"/>
          <w:szCs w:val="21"/>
          <w:highlight w:val="none"/>
          <w:lang w:val="en-US" w:eastAsia="zh-CN"/>
        </w:rPr>
        <w:t>成交</w:t>
      </w:r>
      <w:r>
        <w:rPr>
          <w:rFonts w:hint="eastAsia" w:ascii="宋体" w:hAnsi="宋体"/>
          <w:szCs w:val="21"/>
          <w:highlight w:val="none"/>
        </w:rPr>
        <w:t>供应商支付</w:t>
      </w:r>
      <w:r>
        <w:rPr>
          <w:rFonts w:hint="eastAsia" w:ascii="宋体" w:hAnsi="宋体"/>
          <w:szCs w:val="21"/>
          <w:highlight w:val="none"/>
          <w:lang w:val="en-US" w:eastAsia="zh-CN"/>
        </w:rPr>
        <w:t>100</w:t>
      </w:r>
      <w:r>
        <w:rPr>
          <w:rFonts w:hint="eastAsia" w:ascii="宋体" w:hAnsi="宋体"/>
          <w:szCs w:val="21"/>
          <w:highlight w:val="none"/>
        </w:rPr>
        <w:t>%合同款</w:t>
      </w:r>
      <w:r>
        <w:rPr>
          <w:rFonts w:hint="eastAsia" w:ascii="宋体" w:hAnsi="宋体"/>
          <w:szCs w:val="21"/>
          <w:highlight w:val="none"/>
          <w:lang w:eastAsia="zh-CN"/>
        </w:rPr>
        <w:t>。</w:t>
      </w:r>
    </w:p>
    <w:p>
      <w:pPr>
        <w:spacing w:line="360" w:lineRule="auto"/>
        <w:ind w:left="2"/>
        <w:rPr>
          <w:rFonts w:ascii="宋体" w:hAnsi="宋体"/>
          <w:b/>
          <w:szCs w:val="21"/>
        </w:rPr>
      </w:pPr>
      <w:r>
        <w:rPr>
          <w:rFonts w:ascii="宋体" w:hAnsi="宋体"/>
          <w:b/>
          <w:szCs w:val="21"/>
        </w:rPr>
        <w:t>6</w:t>
      </w:r>
      <w:r>
        <w:rPr>
          <w:rFonts w:hint="eastAsia" w:ascii="宋体" w:hAnsi="宋体"/>
          <w:b/>
          <w:szCs w:val="21"/>
        </w:rPr>
        <w:t>.质量标准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.1 响应供应商应提供制造商原装、全新的、未开封、无侵权、符合国家及用户提出的有关质量标准的产品，产品质量符合国家和行业标准要求及采购文件的要求，不得以旧货翻新充数，并按有关要求进行包装及装运。</w:t>
      </w:r>
      <w:r>
        <w:rPr>
          <w:rFonts w:hint="eastAsia" w:ascii="宋体" w:hAnsi="宋体"/>
          <w:szCs w:val="21"/>
          <w:lang w:eastAsia="zh-CN"/>
        </w:rPr>
        <w:t>货物</w:t>
      </w:r>
      <w:r>
        <w:rPr>
          <w:rFonts w:hint="eastAsia" w:ascii="宋体" w:hAnsi="宋体"/>
          <w:szCs w:val="21"/>
        </w:rPr>
        <w:t>和设施标明规格型号、技术参数及性能指标，炉具应提供产品的检测合格证。投标的</w:t>
      </w:r>
      <w:r>
        <w:rPr>
          <w:rFonts w:hint="eastAsia" w:ascii="宋体" w:hAnsi="宋体"/>
          <w:szCs w:val="21"/>
          <w:lang w:eastAsia="zh-CN"/>
        </w:rPr>
        <w:t>货物</w:t>
      </w:r>
      <w:r>
        <w:rPr>
          <w:rFonts w:hint="eastAsia" w:ascii="宋体" w:hAnsi="宋体"/>
          <w:szCs w:val="21"/>
        </w:rPr>
        <w:t>性能参数必须真实，发现虚标参数的，取消中标资格。</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.2 </w:t>
      </w:r>
      <w:r>
        <w:rPr>
          <w:rFonts w:hint="eastAsia" w:ascii="宋体" w:hAnsi="宋体"/>
          <w:szCs w:val="21"/>
          <w:lang w:eastAsia="zh-CN"/>
        </w:rPr>
        <w:t>货物</w:t>
      </w:r>
      <w:r>
        <w:rPr>
          <w:rFonts w:hint="eastAsia" w:ascii="宋体" w:hAnsi="宋体"/>
          <w:szCs w:val="21"/>
        </w:rPr>
        <w:t>应符合中国政府颁布的产品、质量、技术、安全标准及环保标准。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.3 响应供应商所有货物必需提供制造商出具的出厂合格证等质量证明文件。</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.4 包装:货物包装均应有良好的防湿、防锈、防潮、防雨、防腐及防碰撞的措施。凡由于包装不良造成的损失和由此产生的费用均由成交方承担。要求使用国际通用的标准包装，适合于长途运输，外包装到货时完好无损。</w:t>
      </w:r>
    </w:p>
    <w:p>
      <w:pPr>
        <w:spacing w:line="360" w:lineRule="auto"/>
        <w:ind w:left="527" w:hanging="527" w:hangingChars="250"/>
        <w:rPr>
          <w:rFonts w:ascii="宋体" w:hAnsi="宋体"/>
          <w:b/>
          <w:szCs w:val="21"/>
        </w:rPr>
      </w:pPr>
      <w:r>
        <w:rPr>
          <w:rFonts w:ascii="宋体" w:hAnsi="宋体"/>
          <w:b/>
          <w:szCs w:val="21"/>
        </w:rPr>
        <w:t>7</w:t>
      </w:r>
      <w:r>
        <w:rPr>
          <w:rFonts w:hint="eastAsia" w:ascii="宋体" w:hAnsi="宋体"/>
          <w:b/>
          <w:szCs w:val="21"/>
        </w:rPr>
        <w:t>.  产品测试验收要求</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.1 验收的标准须符合①符合中华人民共和国国家安全质量标准、环保标准或行业技术规范标准；②符合招标文件和响应承诺中甲方认可的合理最佳配置、参数及各项要求；③货物来源国官方标准。上述标准必须是有关官方机构发布的最新版本的标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.2 依标书要求对全部</w:t>
      </w:r>
      <w:r>
        <w:rPr>
          <w:rFonts w:hint="eastAsia" w:ascii="宋体" w:hAnsi="宋体"/>
          <w:szCs w:val="21"/>
          <w:lang w:eastAsia="zh-CN"/>
        </w:rPr>
        <w:t>货物</w:t>
      </w:r>
      <w:r>
        <w:rPr>
          <w:rFonts w:hint="eastAsia" w:ascii="宋体" w:hAnsi="宋体"/>
          <w:szCs w:val="21"/>
        </w:rPr>
        <w:t>、产品、型号、规格、数量、外型、外观、包装及资料、文件（如进货单、装箱单、保修证明、保修单、随箱介质等）的验收；</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.3 拆箱后，应对其全部产品、零件、配件、用户许可证书、资料、介质造册登记，并与装箱单对比，如有出入应立即书面记录，由供货商解决，如影响安装则按合同有关条款处理；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.4 交货时，成交供应商应提供制造商供货的原装产品证明文件，并负责在项目验收时将</w:t>
      </w:r>
      <w:r>
        <w:rPr>
          <w:rFonts w:hint="eastAsia" w:ascii="宋体" w:hAnsi="宋体"/>
          <w:szCs w:val="21"/>
          <w:lang w:eastAsia="zh-CN"/>
        </w:rPr>
        <w:t>货物</w:t>
      </w:r>
      <w:r>
        <w:rPr>
          <w:rFonts w:hint="eastAsia" w:ascii="宋体" w:hAnsi="宋体"/>
          <w:szCs w:val="21"/>
        </w:rPr>
        <w:t>的全部有关产品说明书、原厂家安装手册、技术文件、资料、及安装、验收报告等文档汇集成册交付</w:t>
      </w:r>
      <w:r>
        <w:rPr>
          <w:rFonts w:hint="eastAsia" w:ascii="宋体" w:hAnsi="宋体"/>
          <w:szCs w:val="21"/>
          <w:lang w:eastAsia="zh-CN"/>
        </w:rPr>
        <w:t>货物</w:t>
      </w:r>
      <w:r>
        <w:rPr>
          <w:rFonts w:hint="eastAsia" w:ascii="宋体" w:hAnsi="宋体"/>
          <w:szCs w:val="21"/>
        </w:rPr>
        <w:t xml:space="preserve">使用单位。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.5 如机检或</w:t>
      </w:r>
      <w:r>
        <w:rPr>
          <w:rFonts w:hint="eastAsia" w:ascii="宋体" w:hAnsi="宋体"/>
          <w:szCs w:val="21"/>
          <w:lang w:eastAsia="zh-CN"/>
        </w:rPr>
        <w:t>货物</w:t>
      </w:r>
      <w:r>
        <w:rPr>
          <w:rFonts w:hint="eastAsia" w:ascii="宋体" w:hAnsi="宋体"/>
          <w:szCs w:val="21"/>
        </w:rPr>
        <w:t>测试中如发现</w:t>
      </w:r>
      <w:r>
        <w:rPr>
          <w:rFonts w:hint="eastAsia" w:ascii="宋体" w:hAnsi="宋体"/>
          <w:szCs w:val="21"/>
          <w:lang w:eastAsia="zh-CN"/>
        </w:rPr>
        <w:t>货物</w:t>
      </w:r>
      <w:r>
        <w:rPr>
          <w:rFonts w:hint="eastAsia" w:ascii="宋体" w:hAnsi="宋体"/>
          <w:szCs w:val="21"/>
        </w:rPr>
        <w:t>性能指标或功能上不符合标书和合同要求时，将被看作性能不合格，</w:t>
      </w:r>
      <w:r>
        <w:rPr>
          <w:rFonts w:hint="eastAsia" w:ascii="宋体" w:hAnsi="宋体"/>
          <w:szCs w:val="21"/>
          <w:lang w:eastAsia="zh-CN"/>
        </w:rPr>
        <w:t>货物</w:t>
      </w:r>
      <w:r>
        <w:rPr>
          <w:rFonts w:hint="eastAsia" w:ascii="宋体" w:hAnsi="宋体"/>
          <w:szCs w:val="21"/>
        </w:rPr>
        <w:t xml:space="preserve">使用单位有权拒收并要求赔偿。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 xml:space="preserve">.6 </w:t>
      </w:r>
      <w:r>
        <w:rPr>
          <w:rFonts w:hint="eastAsia" w:ascii="宋体" w:hAnsi="宋体" w:cs="宋体"/>
          <w:kern w:val="0"/>
          <w:szCs w:val="21"/>
        </w:rPr>
        <w:t>如货物经成交供应商两次维修仍不能达到合同约定的质量标准，采购人有权退货。</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.7 整体验收：成交供应商按照采购人总项目的总体调试和验收要求，在安装完成后，由</w:t>
      </w:r>
      <w:r>
        <w:rPr>
          <w:rFonts w:hint="eastAsia" w:ascii="宋体" w:hAnsi="宋体"/>
          <w:szCs w:val="21"/>
          <w:lang w:eastAsia="zh-CN"/>
        </w:rPr>
        <w:t>货物</w:t>
      </w:r>
      <w:r>
        <w:rPr>
          <w:rFonts w:hint="eastAsia" w:ascii="宋体" w:hAnsi="宋体"/>
          <w:szCs w:val="21"/>
        </w:rPr>
        <w:t>使用单位对所有采购的产品进行相应的性能测试，然后双方对整个项目总体共同进行质量验收，验收合格双方签署质量验收表。</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.8 其它验收细则以中标方的投标文件中提供的</w:t>
      </w:r>
      <w:r>
        <w:rPr>
          <w:rFonts w:hint="eastAsia" w:ascii="宋体" w:hAnsi="宋体"/>
          <w:szCs w:val="21"/>
          <w:lang w:eastAsia="zh-CN"/>
        </w:rPr>
        <w:t>货物</w:t>
      </w:r>
      <w:r>
        <w:rPr>
          <w:rFonts w:hint="eastAsia" w:ascii="宋体" w:hAnsi="宋体"/>
          <w:szCs w:val="21"/>
        </w:rPr>
        <w:t>技术资料及双方签订的合同条款为准。</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.9 如本项目质量验收不合格，成交供应商按照采购人要求实施返工直至合格，由此增加的一切费用由成交供应商承担。</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 xml:space="preserve">.10 </w:t>
      </w:r>
      <w:r>
        <w:rPr>
          <w:rFonts w:hint="eastAsia" w:ascii="宋体" w:hAnsi="宋体"/>
          <w:szCs w:val="21"/>
          <w:lang w:val="zh-CN"/>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spacing w:line="360" w:lineRule="auto"/>
        <w:ind w:left="527" w:hanging="527" w:hangingChars="250"/>
        <w:rPr>
          <w:rFonts w:ascii="宋体" w:hAnsi="宋体"/>
          <w:b/>
          <w:szCs w:val="21"/>
        </w:rPr>
      </w:pPr>
      <w:r>
        <w:rPr>
          <w:rFonts w:ascii="宋体" w:hAnsi="宋体"/>
          <w:b/>
          <w:szCs w:val="21"/>
        </w:rPr>
        <w:t>8</w:t>
      </w:r>
      <w:r>
        <w:rPr>
          <w:rFonts w:hint="eastAsia" w:ascii="宋体" w:hAnsi="宋体"/>
          <w:b/>
          <w:szCs w:val="21"/>
        </w:rPr>
        <w:t>.售后服务要求</w:t>
      </w:r>
    </w:p>
    <w:p>
      <w:pPr>
        <w:spacing w:line="360" w:lineRule="auto"/>
        <w:ind w:firstLine="420" w:firstLineChars="200"/>
        <w:rPr>
          <w:rFonts w:ascii="宋体" w:hAnsi="宋体"/>
          <w:szCs w:val="21"/>
          <w:lang w:val="zh-CN"/>
        </w:rPr>
      </w:pPr>
      <w:r>
        <w:rPr>
          <w:rFonts w:ascii="宋体" w:hAnsi="宋体"/>
          <w:szCs w:val="21"/>
          <w:highlight w:val="none"/>
          <w:lang w:val="zh-CN"/>
        </w:rPr>
        <w:t>8</w:t>
      </w:r>
      <w:r>
        <w:rPr>
          <w:rFonts w:hint="eastAsia" w:ascii="宋体" w:hAnsi="宋体"/>
          <w:szCs w:val="21"/>
          <w:highlight w:val="none"/>
          <w:lang w:val="zh-CN"/>
        </w:rPr>
        <w:t>.1 本项目的质量保证期自双方签字验收合格之日起（简称“质保期”）</w:t>
      </w:r>
      <w:r>
        <w:rPr>
          <w:rFonts w:hint="eastAsia" w:ascii="宋体" w:hAnsi="宋体"/>
          <w:szCs w:val="21"/>
          <w:highlight w:val="none"/>
          <w:lang w:val="en-US" w:eastAsia="zh-CN"/>
        </w:rPr>
        <w:t>不少于两</w:t>
      </w:r>
      <w:r>
        <w:rPr>
          <w:rFonts w:hint="eastAsia" w:ascii="宋体" w:hAnsi="宋体"/>
          <w:szCs w:val="21"/>
          <w:highlight w:val="none"/>
          <w:lang w:val="zh-CN"/>
        </w:rPr>
        <w:t>年</w:t>
      </w:r>
      <w:r>
        <w:rPr>
          <w:rFonts w:hint="eastAsia" w:ascii="宋体" w:hAnsi="宋体"/>
          <w:szCs w:val="21"/>
          <w:lang w:val="zh-CN"/>
        </w:rPr>
        <w:t>，保修费用列入“售后服务报价”中并计入总价；质保期内成交供应商对所供货物实行包修、包换、包退、包维护保养，更换同种品牌不低于原规格型号的新部件和软件升级，不再向采购人收取任何费用。期满后可同时提供终身(有偿)维修保养服务，若有零部件出现故障，经权威部门鉴定属于寿命异常问题（明显短于该零部件正常寿命）时，则由成交供应商负责免费更换及维修。</w:t>
      </w:r>
    </w:p>
    <w:p>
      <w:pPr>
        <w:adjustRightInd w:val="0"/>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.2 质保期内，自验收并交付采购人使用之日起3个月内出现重大故障，成交供应商需无条件更换。</w:t>
      </w:r>
    </w:p>
    <w:p>
      <w:pPr>
        <w:spacing w:line="460" w:lineRule="exact"/>
        <w:ind w:firstLine="420" w:firstLineChars="200"/>
        <w:rPr>
          <w:rFonts w:ascii="宋体" w:hAnsi="宋体"/>
          <w:szCs w:val="21"/>
          <w:lang w:val="zh-CN"/>
        </w:rPr>
      </w:pPr>
      <w:r>
        <w:rPr>
          <w:rFonts w:hint="eastAsia" w:ascii="宋体" w:hAnsi="宋体"/>
          <w:szCs w:val="21"/>
          <w:lang w:val="zh-CN"/>
        </w:rPr>
        <w:t>8.3 质保期内，提供7×24小时热线电话提供</w:t>
      </w:r>
      <w:r>
        <w:rPr>
          <w:rFonts w:ascii="宋体" w:hAnsi="宋体"/>
          <w:szCs w:val="21"/>
          <w:lang w:val="zh-CN"/>
        </w:rPr>
        <w:t>技术支持，</w:t>
      </w:r>
      <w:r>
        <w:rPr>
          <w:rFonts w:hint="eastAsia" w:ascii="宋体" w:hAnsi="宋体"/>
          <w:szCs w:val="21"/>
          <w:lang w:val="zh-CN"/>
        </w:rPr>
        <w:t>永久性免费提供电话技术指导和咨询服务，收到采购人的服务通知，成交供应商在接报后1小时内响应，12小时内到达现场，24小时内处理完毕。如果货物的故障在检修24小时后仍无法排除，成交供应商提供不低于故障货物规格、型号、性能的备用货物供甲方代用，直至故障货物修复，如果需要更换配件的，更换的配件跟被更换的品牌、类型相一致或者是同类更高档次的替代品，后者需征得采购人管理人员同意。如货物或零部件因非人为因素出现故障而造成短期停用时，则质保期和免费维修期相应顺延。如停用时间累计超过15天则质保期重新计算。</w:t>
      </w:r>
    </w:p>
    <w:p>
      <w:pPr>
        <w:adjustRightInd w:val="0"/>
        <w:spacing w:line="360" w:lineRule="auto"/>
        <w:ind w:firstLine="420" w:firstLineChars="200"/>
        <w:rPr>
          <w:rFonts w:ascii="宋体" w:hAnsi="宋体"/>
          <w:szCs w:val="21"/>
          <w:lang w:val="zh-CN"/>
        </w:rPr>
      </w:pPr>
      <w:r>
        <w:rPr>
          <w:rFonts w:hint="eastAsia" w:ascii="宋体" w:hAnsi="宋体"/>
          <w:szCs w:val="21"/>
          <w:lang w:val="zh-CN"/>
        </w:rPr>
        <w:t>8.4</w:t>
      </w:r>
      <w:r>
        <w:rPr>
          <w:rFonts w:ascii="宋体" w:hAnsi="宋体"/>
          <w:szCs w:val="21"/>
          <w:lang w:val="zh-CN"/>
        </w:rPr>
        <w:t xml:space="preserve"> </w:t>
      </w:r>
      <w:r>
        <w:rPr>
          <w:rFonts w:hint="eastAsia" w:ascii="宋体" w:hAnsi="宋体"/>
          <w:szCs w:val="21"/>
          <w:lang w:val="zh-CN"/>
        </w:rPr>
        <w:t>质保期内如货物同意故障经成交供应商3次维修后仍不能达到采购人使用标准，采购人有权退货，并视作成交供应商不能交付货物而须支付违约赔偿金给采购人，采购人还可依法追究成交供应商的违约责任。</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5</w:t>
      </w:r>
      <w:r>
        <w:rPr>
          <w:rFonts w:hint="eastAsia" w:ascii="宋体" w:hAnsi="宋体"/>
          <w:szCs w:val="21"/>
          <w:lang w:val="zh-CN"/>
        </w:rPr>
        <w:t xml:space="preserve"> 成交供应商需具有相应的售后服务能力，包括拥有相应的货物和人员。在保修期内，成交供应商需有可随时上门进行维修及检测的工程师。 </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6</w:t>
      </w:r>
      <w:r>
        <w:rPr>
          <w:rFonts w:hint="eastAsia" w:ascii="宋体" w:hAnsi="宋体"/>
          <w:szCs w:val="21"/>
          <w:lang w:val="zh-CN"/>
        </w:rPr>
        <w:t xml:space="preserve"> 响应供应商所</w:t>
      </w:r>
      <w:r>
        <w:rPr>
          <w:rFonts w:ascii="宋体" w:hAnsi="宋体"/>
          <w:szCs w:val="21"/>
          <w:lang w:val="zh-CN"/>
        </w:rPr>
        <w:t>投产品</w:t>
      </w:r>
      <w:r>
        <w:rPr>
          <w:rFonts w:hint="eastAsia" w:ascii="宋体" w:hAnsi="宋体"/>
          <w:szCs w:val="21"/>
          <w:lang w:val="zh-CN"/>
        </w:rPr>
        <w:t>需提供货物扩容、升级方面的技术支持服务。</w:t>
      </w:r>
    </w:p>
    <w:p>
      <w:pPr>
        <w:spacing w:line="360" w:lineRule="auto"/>
        <w:ind w:left="527" w:hanging="527" w:hangingChars="250"/>
        <w:rPr>
          <w:rFonts w:ascii="宋体" w:hAnsi="宋体"/>
          <w:b/>
          <w:szCs w:val="21"/>
        </w:rPr>
      </w:pPr>
      <w:r>
        <w:rPr>
          <w:rFonts w:ascii="宋体" w:hAnsi="宋体"/>
          <w:b/>
          <w:szCs w:val="21"/>
        </w:rPr>
        <w:t>9</w:t>
      </w:r>
      <w:r>
        <w:rPr>
          <w:rFonts w:hint="eastAsia" w:ascii="宋体" w:hAnsi="宋体"/>
          <w:b/>
          <w:szCs w:val="21"/>
        </w:rPr>
        <w:t>.培训要求</w:t>
      </w:r>
    </w:p>
    <w:p>
      <w:pPr>
        <w:spacing w:line="360" w:lineRule="auto"/>
        <w:ind w:firstLine="420" w:firstLineChars="200"/>
        <w:rPr>
          <w:rFonts w:ascii="宋体" w:hAnsi="宋体"/>
          <w:szCs w:val="21"/>
        </w:rPr>
      </w:pPr>
      <w:r>
        <w:rPr>
          <w:rFonts w:hint="eastAsia" w:ascii="宋体" w:hAnsi="宋体"/>
          <w:szCs w:val="21"/>
        </w:rPr>
        <w:t>响应供应商必需提供但不限于以下培训要求：</w:t>
      </w:r>
    </w:p>
    <w:p>
      <w:pPr>
        <w:autoSpaceDE w:val="0"/>
        <w:autoSpaceDN w:val="0"/>
        <w:spacing w:line="360" w:lineRule="auto"/>
        <w:ind w:firstLine="420" w:firstLineChars="200"/>
        <w:rPr>
          <w:rFonts w:ascii="宋体" w:hAnsi="宋体"/>
          <w:szCs w:val="21"/>
        </w:rPr>
      </w:pPr>
      <w:r>
        <w:rPr>
          <w:rFonts w:ascii="宋体" w:hAnsi="宋体"/>
          <w:szCs w:val="21"/>
        </w:rPr>
        <w:t>9</w:t>
      </w:r>
      <w:r>
        <w:rPr>
          <w:rFonts w:hint="eastAsia" w:ascii="宋体" w:hAnsi="宋体"/>
          <w:szCs w:val="21"/>
        </w:rPr>
        <w:t>.1 为本项目尽快为各使用部门所熟悉，减少上手难度，成交供应商应为该项目准备好使用手册、培训</w:t>
      </w:r>
      <w:r>
        <w:rPr>
          <w:rFonts w:ascii="宋体" w:hAnsi="宋体"/>
          <w:szCs w:val="21"/>
        </w:rPr>
        <w:t>PPT</w:t>
      </w:r>
      <w:r>
        <w:rPr>
          <w:rFonts w:hint="eastAsia" w:ascii="宋体" w:hAnsi="宋体"/>
          <w:szCs w:val="21"/>
        </w:rPr>
        <w:t>，系统软件部署完成后，在采购人指定地点提供现场技术培训，保证使用人员正常操作</w:t>
      </w:r>
      <w:r>
        <w:rPr>
          <w:rFonts w:hint="eastAsia" w:ascii="宋体" w:hAnsi="宋体"/>
          <w:szCs w:val="21"/>
          <w:lang w:eastAsia="zh-CN"/>
        </w:rPr>
        <w:t>货物</w:t>
      </w:r>
      <w:r>
        <w:rPr>
          <w:rFonts w:hint="eastAsia" w:ascii="宋体" w:hAnsi="宋体"/>
          <w:szCs w:val="21"/>
        </w:rPr>
        <w:t>的各种功能；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.2 响应供应商必须根据标书采购的</w:t>
      </w:r>
      <w:r>
        <w:rPr>
          <w:rFonts w:hint="eastAsia" w:ascii="宋体" w:hAnsi="宋体"/>
          <w:szCs w:val="21"/>
          <w:lang w:eastAsia="zh-CN"/>
        </w:rPr>
        <w:t>货物</w:t>
      </w:r>
      <w:r>
        <w:rPr>
          <w:rFonts w:hint="eastAsia" w:ascii="宋体" w:hAnsi="宋体"/>
          <w:szCs w:val="21"/>
        </w:rPr>
        <w:t>及采用的相关技术，在标书中提出全面的培训计划和课程内容安排，并在合同签定后征得用户方同意后实施；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.3响应供应商必须提供高水平的培训。培训地点、人数、天数，由成交供应商列出具体计划并安排实施；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.4培训应包括本标书中所有</w:t>
      </w:r>
      <w:r>
        <w:rPr>
          <w:rFonts w:hint="eastAsia" w:ascii="宋体" w:hAnsi="宋体"/>
          <w:szCs w:val="21"/>
          <w:lang w:eastAsia="zh-CN"/>
        </w:rPr>
        <w:t>货物</w:t>
      </w:r>
      <w:r>
        <w:rPr>
          <w:rFonts w:hint="eastAsia" w:ascii="宋体" w:hAnsi="宋体"/>
          <w:szCs w:val="21"/>
        </w:rPr>
        <w:t>的安装和维护、常见故障现象及诊断、常见的问题及解决办法、操作系统软件、系统管理和应用软件、管理软件等；</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.5 其它原厂增值培训。</w:t>
      </w:r>
    </w:p>
    <w:p>
      <w:pPr>
        <w:spacing w:line="360" w:lineRule="auto"/>
        <w:rPr>
          <w:rFonts w:ascii="宋体" w:hAnsi="宋体"/>
          <w:szCs w:val="21"/>
        </w:rPr>
      </w:pPr>
      <w:r>
        <w:rPr>
          <w:rFonts w:ascii="宋体" w:hAnsi="宋体"/>
          <w:b/>
          <w:szCs w:val="21"/>
        </w:rPr>
        <w:t>10</w:t>
      </w:r>
      <w:r>
        <w:rPr>
          <w:rFonts w:hint="eastAsia" w:ascii="宋体" w:hAnsi="宋体"/>
          <w:b/>
          <w:szCs w:val="21"/>
        </w:rPr>
        <w:t>、其它要求</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.1 响应供应商必须对项目整体进行报价，提供所投标</w:t>
      </w:r>
      <w:r>
        <w:rPr>
          <w:rFonts w:hint="eastAsia" w:ascii="宋体" w:hAnsi="宋体"/>
          <w:szCs w:val="21"/>
          <w:lang w:eastAsia="zh-CN"/>
        </w:rPr>
        <w:t>货物</w:t>
      </w:r>
      <w:r>
        <w:rPr>
          <w:rFonts w:hint="eastAsia" w:ascii="宋体" w:hAnsi="宋体"/>
          <w:szCs w:val="21"/>
        </w:rPr>
        <w:t>的详细技术资料，并对其提供的资料的真实性、准确性负责。响应供应商中标后在广东省范围内设有售后服务机构（以工商营业执照为准）。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.2 响应供应商所投</w:t>
      </w:r>
      <w:r>
        <w:rPr>
          <w:rFonts w:hint="eastAsia" w:ascii="宋体" w:hAnsi="宋体"/>
          <w:szCs w:val="21"/>
          <w:lang w:eastAsia="zh-CN"/>
        </w:rPr>
        <w:t>货物</w:t>
      </w:r>
      <w:r>
        <w:rPr>
          <w:rFonts w:hint="eastAsia" w:ascii="宋体" w:hAnsi="宋体"/>
          <w:szCs w:val="21"/>
        </w:rPr>
        <w:t>必须是知名品牌、全新产品，提供</w:t>
      </w:r>
      <w:r>
        <w:rPr>
          <w:rFonts w:hint="eastAsia" w:ascii="宋体" w:hAnsi="宋体"/>
          <w:szCs w:val="21"/>
          <w:lang w:eastAsia="zh-CN"/>
        </w:rPr>
        <w:t>货物</w:t>
      </w:r>
      <w:r>
        <w:rPr>
          <w:rFonts w:hint="eastAsia" w:ascii="宋体" w:hAnsi="宋体"/>
          <w:szCs w:val="21"/>
        </w:rPr>
        <w:t>如属于国家强制性产品的,响应供应商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.3 响应供应商需在投标文件中提供详细</w:t>
      </w:r>
      <w:r>
        <w:rPr>
          <w:rFonts w:hint="eastAsia" w:ascii="宋体" w:hAnsi="宋体"/>
          <w:szCs w:val="21"/>
          <w:lang w:eastAsia="zh-CN"/>
        </w:rPr>
        <w:t>货物</w:t>
      </w:r>
      <w:r>
        <w:rPr>
          <w:rFonts w:hint="eastAsia" w:ascii="宋体" w:hAnsi="宋体"/>
          <w:szCs w:val="21"/>
        </w:rPr>
        <w:t>说明资料，所提供</w:t>
      </w:r>
      <w:r>
        <w:rPr>
          <w:rFonts w:hint="eastAsia" w:ascii="宋体" w:hAnsi="宋体"/>
          <w:szCs w:val="21"/>
          <w:lang w:eastAsia="zh-CN"/>
        </w:rPr>
        <w:t>货物</w:t>
      </w:r>
      <w:r>
        <w:rPr>
          <w:rFonts w:hint="eastAsia" w:ascii="宋体" w:hAnsi="宋体"/>
          <w:szCs w:val="21"/>
        </w:rPr>
        <w:t>的技术指标必须按照厂家公开公布的实际性能指标参数如实填写，如投标文件的不如实填写的，到货验收时将导致</w:t>
      </w:r>
      <w:r>
        <w:rPr>
          <w:rFonts w:hint="eastAsia" w:ascii="宋体" w:hAnsi="宋体"/>
          <w:szCs w:val="21"/>
          <w:lang w:eastAsia="zh-CN"/>
        </w:rPr>
        <w:t>货物</w:t>
      </w:r>
      <w:r>
        <w:rPr>
          <w:rFonts w:hint="eastAsia" w:ascii="宋体" w:hAnsi="宋体"/>
          <w:szCs w:val="21"/>
        </w:rPr>
        <w:t>被用户拒收和索赔，由此引起的所有损失由成交供应商负责。</w:t>
      </w:r>
    </w:p>
    <w:p>
      <w:pPr>
        <w:adjustRightInd w:val="0"/>
        <w:snapToGrid w:val="0"/>
        <w:spacing w:line="360" w:lineRule="auto"/>
        <w:ind w:firstLine="420" w:firstLineChars="200"/>
        <w:rPr>
          <w:rFonts w:ascii="宋体" w:hAnsi="宋体"/>
          <w:szCs w:val="21"/>
        </w:rPr>
      </w:pPr>
      <w:r>
        <w:rPr>
          <w:rFonts w:ascii="宋体" w:hAnsi="宋体"/>
          <w:szCs w:val="21"/>
        </w:rPr>
        <w:t>10</w:t>
      </w:r>
      <w:r>
        <w:rPr>
          <w:rFonts w:hint="eastAsia" w:ascii="宋体" w:hAnsi="宋体"/>
          <w:szCs w:val="21"/>
        </w:rPr>
        <w:t>.4 响应供应商必须确保货物及所有配套件的完整性。对于招标文件没有列出，而对货物的正常运行和维护必不可少的且应属于货物配带的部件、配件及安装材料等，响应供应商有责任给予补充。</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1</w:t>
      </w:r>
      <w:r>
        <w:rPr>
          <w:rFonts w:ascii="宋体" w:hAnsi="宋体"/>
          <w:szCs w:val="21"/>
        </w:rPr>
        <w:t>0.5</w:t>
      </w:r>
      <w:r>
        <w:rPr>
          <w:rFonts w:hint="eastAsia" w:ascii="宋体" w:hAnsi="宋体"/>
          <w:szCs w:val="21"/>
        </w:rPr>
        <w:t>响应供应商积极配合采购人信息化建设项目工作。</w:t>
      </w:r>
    </w:p>
    <w:p>
      <w:pPr>
        <w:spacing w:line="360" w:lineRule="auto"/>
        <w:jc w:val="center"/>
        <w:rPr>
          <w:rFonts w:ascii="宋体" w:hAnsi="宋体"/>
          <w:b/>
        </w:rPr>
      </w:pPr>
      <w:r>
        <w:rPr>
          <w:rFonts w:hAnsi="宋体" w:cs="仿宋"/>
          <w:b/>
          <w:spacing w:val="100"/>
          <w:w w:val="110"/>
          <w:kern w:val="0"/>
          <w:szCs w:val="24"/>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响应文件正本每一页加盖单位公章并加盖骑缝章</w:t>
      </w:r>
      <w:r>
        <w:rPr>
          <w:rFonts w:hint="eastAsia" w:ascii="宋体" w:hAnsi="宋体" w:cs="宋体"/>
          <w:szCs w:val="24"/>
        </w:rPr>
        <w:t>。</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pStyle w:val="7"/>
        <w:tabs>
          <w:tab w:val="left" w:pos="1260"/>
        </w:tabs>
        <w:spacing w:line="360" w:lineRule="auto"/>
        <w:ind w:firstLine="420"/>
        <w:jc w:val="left"/>
        <w:rPr>
          <w:rFonts w:hAnsi="宋体" w:cs="宋体"/>
          <w:sz w:val="21"/>
        </w:rPr>
      </w:pPr>
      <w:r>
        <w:rPr>
          <w:rFonts w:hint="eastAsia" w:hAnsi="宋体" w:cs="宋体"/>
          <w:sz w:val="21"/>
        </w:rPr>
        <w:t>所有响应文件应于项目公告的截止时间前递交到采购人指定地点，否则采购人有权拒收其响应文件。</w:t>
      </w:r>
    </w:p>
    <w:p>
      <w:pPr>
        <w:pStyle w:val="7"/>
        <w:tabs>
          <w:tab w:val="left" w:pos="1260"/>
        </w:tabs>
        <w:spacing w:line="360" w:lineRule="auto"/>
        <w:ind w:firstLine="0" w:firstLineChars="0"/>
        <w:jc w:val="left"/>
        <w:rPr>
          <w:rFonts w:hAnsi="宋体" w:cs="仿宋"/>
          <w:b/>
          <w:spacing w:val="100"/>
          <w:w w:val="110"/>
          <w:kern w:val="0"/>
          <w:sz w:val="44"/>
          <w:szCs w:val="44"/>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r>
        <w:rPr>
          <w:rFonts w:hAnsi="宋体" w:cs="仿宋"/>
          <w:b/>
          <w:spacing w:val="100"/>
          <w:w w:val="110"/>
          <w:kern w:val="0"/>
          <w:sz w:val="44"/>
          <w:szCs w:val="44"/>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6"/>
        <w:spacing w:line="440" w:lineRule="auto"/>
        <w:ind w:firstLine="0" w:firstLineChars="0"/>
        <w:rPr>
          <w:rFonts w:ascii="宋体" w:hAnsi="宋体" w:eastAsia="宋体" w:cs="仿宋"/>
          <w:b/>
          <w:sz w:val="24"/>
          <w:szCs w:val="24"/>
        </w:rPr>
      </w:pPr>
    </w:p>
    <w:p>
      <w:pPr>
        <w:pStyle w:val="6"/>
        <w:spacing w:line="440" w:lineRule="auto"/>
        <w:ind w:firstLine="0" w:firstLineChars="0"/>
        <w:rPr>
          <w:rFonts w:ascii="宋体" w:hAnsi="宋体" w:eastAsia="宋体" w:cs="仿宋"/>
          <w:b/>
          <w:sz w:val="24"/>
          <w:szCs w:val="24"/>
        </w:rPr>
      </w:pPr>
    </w:p>
    <w:p>
      <w:pPr>
        <w:pStyle w:val="6"/>
        <w:spacing w:line="440" w:lineRule="auto"/>
        <w:ind w:firstLine="1687" w:firstLineChars="700"/>
        <w:rPr>
          <w:rFonts w:ascii="宋体" w:hAnsi="宋体" w:eastAsia="宋体" w:cs="仿宋"/>
          <w:b/>
          <w:sz w:val="24"/>
          <w:szCs w:val="24"/>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仿宋"/>
          <w:b/>
          <w:sz w:val="24"/>
          <w:szCs w:val="24"/>
        </w:rPr>
        <w:t xml:space="preserve"> </w:t>
      </w:r>
    </w:p>
    <w:p>
      <w:pPr>
        <w:pStyle w:val="7"/>
        <w:spacing w:line="440" w:lineRule="auto"/>
        <w:ind w:firstLine="1687" w:firstLineChars="700"/>
        <w:rPr>
          <w:rFonts w:hAnsi="宋体" w:cs="仿宋"/>
          <w:b/>
          <w:szCs w:val="24"/>
        </w:rPr>
      </w:pPr>
      <w:r>
        <w:rPr>
          <w:rFonts w:hint="eastAsia" w:hAnsi="宋体" w:cs="仿宋"/>
          <w:b/>
          <w:szCs w:val="24"/>
        </w:rPr>
        <w:t>项目编号：</w:t>
      </w:r>
      <w:r>
        <w:rPr>
          <w:rFonts w:hAnsi="宋体" w:cs="仿宋"/>
          <w:b/>
          <w:szCs w:val="24"/>
        </w:rPr>
        <w:t xml:space="preserve"> </w:t>
      </w: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1" w:name="_Toc202816996"/>
      <w:bookmarkStart w:id="2" w:name="_Toc202251075"/>
      <w:bookmarkStart w:id="3" w:name="_Toc202252034"/>
      <w:bookmarkStart w:id="4" w:name="_Toc28330"/>
      <w:bookmarkStart w:id="5" w:name="_Toc202251700"/>
      <w:bookmarkStart w:id="6" w:name="_Toc395800947"/>
      <w:bookmarkStart w:id="7" w:name="_Toc202820351"/>
      <w:bookmarkStart w:id="8" w:name="_Toc202254105"/>
      <w:bookmarkStart w:id="9" w:name="_Toc202819878"/>
      <w:r>
        <w:rPr>
          <w:rFonts w:hint="eastAsia" w:ascii="宋体" w:hAnsi="宋体" w:cs="仿宋"/>
          <w:b/>
          <w:bCs/>
        </w:rPr>
        <w:t>资料表（目录）</w:t>
      </w:r>
    </w:p>
    <w:tbl>
      <w:tblPr>
        <w:tblStyle w:val="12"/>
        <w:tblW w:w="89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rPr>
              <w:t>评审分项</w:t>
            </w:r>
          </w:p>
        </w:tc>
        <w:tc>
          <w:tcPr>
            <w:tcW w:w="4493" w:type="dxa"/>
            <w:vAlign w:val="center"/>
          </w:tcPr>
          <w:p>
            <w:pPr>
              <w:spacing w:line="360" w:lineRule="auto"/>
              <w:jc w:val="center"/>
              <w:rPr>
                <w:rFonts w:ascii="宋体" w:hAnsi="宋体" w:cs="仿宋"/>
                <w:b/>
                <w:szCs w:val="21"/>
              </w:rPr>
            </w:pPr>
            <w:r>
              <w:rPr>
                <w:rFonts w:hint="eastAsia" w:ascii="宋体" w:hAnsi="宋体" w:cs="仿宋"/>
                <w:b/>
                <w:szCs w:val="21"/>
              </w:rPr>
              <w:t>评审细则</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10" w:name="_Toc32684"/>
      <w:r>
        <w:rPr>
          <w:rFonts w:hint="eastAsia" w:ascii="宋体" w:hAnsi="宋体" w:cs="仿宋"/>
          <w:b/>
        </w:rPr>
        <w:t>一、资格性文件</w:t>
      </w:r>
      <w:bookmarkEnd w:id="1"/>
      <w:bookmarkEnd w:id="2"/>
      <w:bookmarkEnd w:id="3"/>
      <w:bookmarkEnd w:id="4"/>
      <w:bookmarkEnd w:id="5"/>
      <w:bookmarkEnd w:id="6"/>
      <w:bookmarkEnd w:id="7"/>
      <w:bookmarkEnd w:id="8"/>
      <w:bookmarkEnd w:id="9"/>
      <w:bookmarkEnd w:id="10"/>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4"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1312;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4jjBbYAAAACgEA&#10;AA8AAAAAAAAAAQAgAAAAIgAAAGRycy9kb3ducmV2LnhtbFBLAQIUABQAAAAIAIdO4kA48tzeGgIA&#10;ADsEAAAOAAAAAAAAAAEAIAAAACcBAABkcnMvZTJvRG9jLnhtbFBLBQYAAAAABgAGAFkBAACzBQAA&#10;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3"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60288;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73MmPXAAAACQEA&#10;AA8AAAAAAAAAAQAgAAAAIgAAAGRycy9kb3ducmV2LnhtbFBLAQIUABQAAAAIAIdO4kAMYgz7GwIA&#10;ADsEAAAOAAAAAAAAAAEAIAAAACYBAABkcnMvZTJvRG9jLnhtbFBLBQYAAAAABgAGAFkBAACzBQAA&#10;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19"/>
        <w:ind w:firstLine="480"/>
        <w:rPr>
          <w:rFonts w:ascii="宋体" w:hAnsi="宋体"/>
        </w:rPr>
      </w:pPr>
      <w:r>
        <w:rPr>
          <w:rFonts w:hint="eastAsia" w:ascii="宋体" w:hAnsi="宋体" w:cs="宋体"/>
        </w:rPr>
        <w:br w:type="page"/>
      </w:r>
    </w:p>
    <w:p>
      <w:pPr>
        <w:pStyle w:val="19"/>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3360"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2"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3360;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iOMFtgAAAAKAQAADwAAAAAAAAABACAAAAAiAAAAZHJzL2Rvd25yZXYueG1sUEsBAhQAFAAAAAgA&#10;h07iQCNqFTAlAgAAOQQAAA4AAAAAAAAAAQAgAAAAJwEAAGRycy9lMm9Eb2MueG1sUEsFBgAAAAAG&#10;AAYAWQEAAL4FA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2336;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O&#10;9zJj1wAAAAkBAAAPAAAAAAAAAAEAIAAAACIAAABkcnMvZG93bnJldi54bWxQSwECFAAUAAAACACH&#10;TuJAXGEA6CUCAAA5BAAADgAAAAAAAAABACAAAAAmAQAAZHJzL2Uyb0RvYy54bWxQSwUGAAAAAAYA&#10;BgBZAQAAv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 xml:space="preserve"> </w:t>
      </w:r>
      <w:r>
        <w:rPr>
          <w:rFonts w:ascii="宋体" w:hAnsi="宋体" w:cs="仿宋"/>
          <w:u w:val="single"/>
        </w:rPr>
        <w:t xml:space="preserve">          </w:t>
      </w:r>
      <w:r>
        <w:rPr>
          <w:rFonts w:hint="eastAsia" w:ascii="宋体" w:hAnsi="宋体" w:cs="仿宋"/>
          <w:u w:val="single"/>
        </w:rPr>
        <w:t>项目</w:t>
      </w:r>
      <w:r>
        <w:rPr>
          <w:rFonts w:hint="eastAsia" w:ascii="宋体" w:hAnsi="宋体" w:cs="仿宋"/>
        </w:rPr>
        <w:t>采购邀请，本签字人愿意参加报价，提供需求文件中规定的货物及服务，并证明提交的下列文件和说明是准确的和真实的。</w:t>
      </w:r>
    </w:p>
    <w:p>
      <w:pPr>
        <w:spacing w:line="360" w:lineRule="auto"/>
        <w:ind w:firstLine="482"/>
        <w:rPr>
          <w:rFonts w:ascii="宋体" w:hAnsi="宋体" w:cs="仿宋"/>
          <w:snapToGrid w:val="0"/>
          <w:kern w:val="0"/>
        </w:rPr>
      </w:pPr>
      <w:r>
        <w:rPr>
          <w:rFonts w:hint="eastAsia" w:ascii="宋体" w:hAnsi="宋体" w:cs="仿宋"/>
          <w:snapToGrid w:val="0"/>
          <w:kern w:val="0"/>
        </w:rPr>
        <w:t>1、</w:t>
      </w:r>
      <w:r>
        <w:rPr>
          <w:rFonts w:hint="eastAsia" w:ascii="宋体" w:hAnsi="宋体" w:cs="仿宋"/>
          <w:snapToGrid w:val="0"/>
          <w:kern w:val="0"/>
        </w:rPr>
        <w:tab/>
      </w:r>
      <w:r>
        <w:rPr>
          <w:rFonts w:hint="eastAsia" w:ascii="宋体" w:hAnsi="宋体" w:cs="仿宋"/>
          <w:snapToGrid w:val="0"/>
          <w:kern w:val="0"/>
        </w:rPr>
        <w:t>供应商必须是具有独立承担民事责任能力的在中华人民共和国境内注册的法人或其他组织，投标时提交有效的营业执照（或事业法人登记证等相关证明）副本复印件。</w:t>
      </w:r>
    </w:p>
    <w:p>
      <w:pPr>
        <w:spacing w:line="360" w:lineRule="auto"/>
        <w:ind w:firstLine="482"/>
        <w:rPr>
          <w:rFonts w:ascii="宋体" w:hAnsi="宋体" w:cs="仿宋"/>
          <w:snapToGrid w:val="0"/>
          <w:kern w:val="0"/>
        </w:rPr>
      </w:pPr>
      <w:r>
        <w:rPr>
          <w:rFonts w:hint="eastAsia" w:ascii="宋体" w:hAnsi="宋体" w:cs="仿宋"/>
          <w:snapToGrid w:val="0"/>
          <w:kern w:val="0"/>
        </w:rPr>
        <w:t>2、</w:t>
      </w:r>
      <w:r>
        <w:rPr>
          <w:rFonts w:hint="eastAsia" w:ascii="宋体" w:hAnsi="宋体" w:cs="仿宋"/>
          <w:snapToGrid w:val="0"/>
          <w:kern w:val="0"/>
        </w:rPr>
        <w:tab/>
      </w:r>
      <w:r>
        <w:rPr>
          <w:rFonts w:hint="eastAsia" w:ascii="宋体" w:hAnsi="宋体" w:cs="仿宋"/>
          <w:snapToGrid w:val="0"/>
          <w:kern w:val="0"/>
        </w:rPr>
        <w:t>具有良好的商业信誉和健全的财务会计制度（提供202</w:t>
      </w:r>
      <w:r>
        <w:rPr>
          <w:rFonts w:hint="eastAsia" w:ascii="宋体" w:hAnsi="宋体" w:cs="仿宋"/>
          <w:snapToGrid w:val="0"/>
          <w:kern w:val="0"/>
          <w:lang w:val="en-US" w:eastAsia="zh-CN"/>
        </w:rPr>
        <w:t>2</w:t>
      </w:r>
      <w:r>
        <w:rPr>
          <w:rFonts w:hint="eastAsia" w:ascii="宋体" w:hAnsi="宋体" w:cs="仿宋"/>
          <w:snapToGrid w:val="0"/>
          <w:kern w:val="0"/>
        </w:rPr>
        <w:t>年任意3个月的财务状况报告复印件，或提供银行出具的资信证明材料复印件）；</w:t>
      </w:r>
    </w:p>
    <w:p>
      <w:pPr>
        <w:spacing w:line="360" w:lineRule="auto"/>
        <w:ind w:firstLine="482"/>
        <w:rPr>
          <w:rFonts w:ascii="宋体" w:hAnsi="宋体" w:cs="仿宋"/>
          <w:snapToGrid w:val="0"/>
          <w:kern w:val="0"/>
        </w:rPr>
      </w:pPr>
      <w:r>
        <w:rPr>
          <w:rFonts w:hint="eastAsia" w:ascii="宋体" w:hAnsi="宋体" w:cs="仿宋"/>
          <w:snapToGrid w:val="0"/>
          <w:kern w:val="0"/>
        </w:rPr>
        <w:t>3、</w:t>
      </w:r>
      <w:r>
        <w:rPr>
          <w:rFonts w:hint="eastAsia" w:ascii="宋体" w:hAnsi="宋体" w:cs="仿宋"/>
          <w:snapToGrid w:val="0"/>
          <w:kern w:val="0"/>
        </w:rPr>
        <w:tab/>
      </w:r>
      <w:r>
        <w:rPr>
          <w:rFonts w:hint="eastAsia" w:ascii="宋体" w:hAnsi="宋体" w:cs="仿宋"/>
          <w:snapToGrid w:val="0"/>
          <w:kern w:val="0"/>
        </w:rPr>
        <w:t>有依法缴纳税收和社会保障资金的良好记录（提供202</w:t>
      </w:r>
      <w:r>
        <w:rPr>
          <w:rFonts w:hint="eastAsia" w:ascii="宋体" w:hAnsi="宋体" w:cs="仿宋"/>
          <w:snapToGrid w:val="0"/>
          <w:kern w:val="0"/>
          <w:lang w:val="en-US" w:eastAsia="zh-CN"/>
        </w:rPr>
        <w:t>2</w:t>
      </w:r>
      <w:r>
        <w:rPr>
          <w:rFonts w:hint="eastAsia" w:ascii="宋体" w:hAnsi="宋体" w:cs="仿宋"/>
          <w:snapToGrid w:val="0"/>
          <w:kern w:val="0"/>
        </w:rPr>
        <w:t xml:space="preserve">年任意1个月缴纳税收和社会保险的凭据证明材料复印件；如依法免税或不需要缴纳社会保障资金的，应提供相应文件证明）； </w:t>
      </w:r>
    </w:p>
    <w:p>
      <w:pPr>
        <w:spacing w:line="360" w:lineRule="auto"/>
        <w:ind w:firstLine="482"/>
        <w:rPr>
          <w:rFonts w:ascii="宋体" w:hAnsi="宋体" w:cs="仿宋"/>
          <w:snapToGrid w:val="0"/>
          <w:kern w:val="0"/>
        </w:rPr>
      </w:pPr>
      <w:r>
        <w:rPr>
          <w:rFonts w:hint="eastAsia" w:ascii="宋体" w:hAnsi="宋体" w:cs="仿宋"/>
          <w:snapToGrid w:val="0"/>
          <w:kern w:val="0"/>
        </w:rPr>
        <w:t>4、</w:t>
      </w:r>
      <w:r>
        <w:rPr>
          <w:rFonts w:hint="eastAsia" w:ascii="宋体" w:hAnsi="宋体" w:cs="仿宋"/>
          <w:snapToGrid w:val="0"/>
          <w:kern w:val="0"/>
        </w:rPr>
        <w:tab/>
      </w:r>
      <w:r>
        <w:rPr>
          <w:rFonts w:hint="eastAsia" w:ascii="宋体" w:hAnsi="宋体" w:cs="仿宋"/>
          <w:snapToGrid w:val="0"/>
          <w:kern w:val="0"/>
        </w:rPr>
        <w:t>具有履行合同所必需的</w:t>
      </w:r>
      <w:r>
        <w:rPr>
          <w:rFonts w:hint="eastAsia" w:ascii="宋体" w:hAnsi="宋体" w:cs="仿宋"/>
          <w:snapToGrid w:val="0"/>
          <w:kern w:val="0"/>
          <w:lang w:eastAsia="zh-CN"/>
        </w:rPr>
        <w:t>货物</w:t>
      </w:r>
      <w:r>
        <w:rPr>
          <w:rFonts w:hint="eastAsia" w:ascii="宋体" w:hAnsi="宋体" w:cs="仿宋"/>
          <w:snapToGrid w:val="0"/>
          <w:kern w:val="0"/>
        </w:rPr>
        <w:t>和专业技术能力（提供声明函，格式自拟）；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5、</w:t>
      </w:r>
      <w:r>
        <w:rPr>
          <w:rFonts w:hint="eastAsia" w:ascii="宋体" w:hAnsi="宋体" w:cs="仿宋"/>
          <w:snapToGrid w:val="0"/>
          <w:kern w:val="0"/>
        </w:rPr>
        <w:tab/>
      </w:r>
      <w:r>
        <w:rPr>
          <w:rFonts w:hint="eastAsia" w:ascii="宋体" w:hAnsi="宋体" w:cs="仿宋"/>
          <w:snapToGrid w:val="0"/>
          <w:kern w:val="0"/>
        </w:rPr>
        <w:t>参加政府采购活动前三年内，在经营活动中没有重大违法记录（提供声明函，格式自拟）；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6、</w:t>
      </w:r>
      <w:r>
        <w:rPr>
          <w:rFonts w:hint="eastAsia" w:ascii="宋体" w:hAnsi="宋体" w:cs="仿宋"/>
          <w:snapToGrid w:val="0"/>
          <w:kern w:val="0"/>
        </w:rPr>
        <w:tab/>
      </w:r>
      <w:bookmarkStart w:id="11" w:name="_Hlk89165433"/>
      <w:r>
        <w:rPr>
          <w:rFonts w:hint="eastAsia" w:ascii="宋体" w:hAnsi="宋体" w:cs="仿宋"/>
          <w:snapToGrid w:val="0"/>
          <w:kern w:val="0"/>
        </w:rPr>
        <w:t>供应商须具备广东政府采购智慧云平台电子卖场供应商资格；</w:t>
      </w:r>
      <w:bookmarkEnd w:id="11"/>
    </w:p>
    <w:p>
      <w:pPr>
        <w:spacing w:line="360" w:lineRule="auto"/>
        <w:ind w:firstLine="482"/>
        <w:rPr>
          <w:rFonts w:ascii="宋体" w:hAnsi="宋体" w:cs="仿宋"/>
          <w:snapToGrid w:val="0"/>
          <w:kern w:val="0"/>
        </w:rPr>
      </w:pPr>
      <w:r>
        <w:rPr>
          <w:rFonts w:hint="eastAsia" w:ascii="宋体" w:hAnsi="宋体" w:cs="仿宋"/>
          <w:snapToGrid w:val="0"/>
          <w:kern w:val="0"/>
        </w:rPr>
        <w:t>7、</w:t>
      </w:r>
      <w:r>
        <w:rPr>
          <w:rFonts w:hint="eastAsia" w:ascii="宋体" w:hAnsi="宋体" w:cs="仿宋"/>
          <w:snapToGrid w:val="0"/>
          <w:kern w:val="0"/>
        </w:rPr>
        <w:tab/>
      </w:r>
      <w:r>
        <w:rPr>
          <w:rFonts w:hint="eastAsia" w:ascii="宋体" w:hAnsi="宋体" w:cs="仿宋"/>
          <w:snapToGrid w:val="0"/>
          <w:kern w:val="0"/>
        </w:rPr>
        <w:t xml:space="preserve">未被列入“信用中国”网站(www.creditchina.gov.cn)“记录失信被执行人或重大税收违法案件当事人名单或政府采购严重违法失信行为”记录名单（截图打印）； </w:t>
      </w:r>
    </w:p>
    <w:p>
      <w:pPr>
        <w:spacing w:line="360" w:lineRule="auto"/>
        <w:ind w:firstLine="482"/>
        <w:rPr>
          <w:rFonts w:ascii="宋体" w:hAnsi="宋体" w:cs="仿宋"/>
        </w:rPr>
      </w:pPr>
      <w:r>
        <w:rPr>
          <w:rFonts w:hint="eastAsia" w:ascii="宋体" w:hAnsi="宋体" w:cs="仿宋"/>
          <w:snapToGrid w:val="0"/>
          <w:kern w:val="0"/>
        </w:rPr>
        <w:t>8、</w:t>
      </w:r>
      <w:r>
        <w:rPr>
          <w:rFonts w:hint="eastAsia" w:ascii="宋体" w:hAnsi="宋体" w:cs="仿宋"/>
          <w:snapToGrid w:val="0"/>
          <w:kern w:val="0"/>
        </w:rPr>
        <w:tab/>
      </w:r>
      <w:bookmarkStart w:id="12" w:name="_Hlk102065599"/>
      <w:r>
        <w:rPr>
          <w:rFonts w:hint="eastAsia" w:ascii="宋体" w:hAnsi="宋体" w:cs="仿宋"/>
          <w:snapToGrid w:val="0"/>
          <w:kern w:val="0"/>
        </w:rPr>
        <w:t>本项目不接受联合体，</w:t>
      </w:r>
      <w:bookmarkEnd w:id="12"/>
      <w:r>
        <w:rPr>
          <w:rFonts w:hint="eastAsia" w:ascii="宋体" w:hAnsi="宋体" w:cs="仿宋"/>
          <w:snapToGrid w:val="0"/>
          <w:kern w:val="0"/>
        </w:rPr>
        <w:t>本项目不允许对本项目进行分包和转包</w:t>
      </w:r>
      <w:r>
        <w:rPr>
          <w:rFonts w:hint="eastAsia" w:ascii="宋体" w:hAnsi="宋体" w:cs="仿宋"/>
          <w:b/>
          <w:bCs/>
        </w:rPr>
        <w:t>（提供书面声明函）</w:t>
      </w:r>
      <w:r>
        <w:rPr>
          <w:rFonts w:hint="eastAsia" w:ascii="宋体" w:hAnsi="宋体" w:cs="仿宋"/>
          <w:snapToGrid w:val="0"/>
          <w:kern w:val="0"/>
        </w:rPr>
        <w:t>。</w:t>
      </w:r>
    </w:p>
    <w:p>
      <w:pPr>
        <w:spacing w:line="480" w:lineRule="exact"/>
        <w:ind w:firstLine="420" w:firstLineChars="200"/>
        <w:rPr>
          <w:rFonts w:ascii="宋体" w:hAnsi="宋体" w:cs="仿宋"/>
        </w:rPr>
      </w:pPr>
      <w:r>
        <w:rPr>
          <w:rFonts w:hint="eastAsia" w:ascii="宋体" w:hAnsi="宋体" w:cs="仿宋"/>
          <w:snapToGrid w:val="0"/>
          <w:kern w:val="0"/>
        </w:rPr>
        <w:t>9、</w:t>
      </w:r>
      <w:r>
        <w:rPr>
          <w:rFonts w:ascii="宋体" w:hAnsi="宋体" w:cs="仿宋"/>
          <w:snapToGrid w:val="0"/>
          <w:kern w:val="0"/>
        </w:rPr>
        <w:t>本项目专门面向中小</w:t>
      </w:r>
      <w:r>
        <w:rPr>
          <w:rFonts w:hint="eastAsia" w:ascii="宋体" w:hAnsi="宋体" w:cs="仿宋"/>
          <w:snapToGrid w:val="0"/>
          <w:kern w:val="0"/>
        </w:rPr>
        <w:t>企业。</w:t>
      </w:r>
      <w:r>
        <w:rPr>
          <w:rFonts w:hint="eastAsia" w:ascii="宋体" w:hAnsi="宋体" w:cs="仿宋"/>
          <w:b/>
          <w:bCs/>
          <w:snapToGrid w:val="0"/>
          <w:kern w:val="0"/>
        </w:rPr>
        <w:t>（提供中小企业声明函）</w:t>
      </w: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3" w:name="_Toc202251076"/>
      <w:bookmarkStart w:id="14" w:name="_Toc202820352"/>
      <w:bookmarkStart w:id="15" w:name="_Toc202251701"/>
      <w:bookmarkStart w:id="16" w:name="_Toc202819879"/>
      <w:bookmarkStart w:id="17" w:name="_Toc395800949"/>
      <w:bookmarkStart w:id="18" w:name="_Toc202254106"/>
      <w:bookmarkStart w:id="19" w:name="_Toc202816997"/>
      <w:bookmarkStart w:id="20" w:name="_Toc202252035"/>
      <w:bookmarkStart w:id="21" w:name="_Toc31980"/>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ascii="宋体" w:hAnsi="宋体" w:cs="仿宋"/>
          <w:b/>
        </w:rPr>
      </w:pPr>
      <w:r>
        <w:rPr>
          <w:rFonts w:hint="eastAsia" w:ascii="宋体" w:hAnsi="宋体" w:cs="仿宋"/>
          <w:b/>
        </w:rPr>
        <w:t>1</w:t>
      </w:r>
      <w:r>
        <w:rPr>
          <w:rFonts w:ascii="宋体" w:hAnsi="宋体" w:cs="仿宋"/>
          <w:b/>
        </w:rPr>
        <w:t xml:space="preserve">.4 </w:t>
      </w:r>
      <w:r>
        <w:rPr>
          <w:rFonts w:hint="eastAsia" w:ascii="宋体" w:hAnsi="宋体" w:cs="仿宋"/>
          <w:b/>
        </w:rPr>
        <w:t>中小企业声明函</w:t>
      </w:r>
    </w:p>
    <w:p>
      <w:pPr>
        <w:spacing w:line="360" w:lineRule="auto"/>
        <w:jc w:val="center"/>
        <w:rPr>
          <w:rFonts w:ascii="宋体" w:hAnsi="宋体" w:cs="仿宋"/>
          <w:b/>
        </w:rPr>
      </w:pPr>
      <w:bookmarkStart w:id="22" w:name="_Toc202819880"/>
      <w:bookmarkStart w:id="23" w:name="_Toc4426"/>
      <w:bookmarkStart w:id="24" w:name="_Toc202251077"/>
      <w:bookmarkStart w:id="25" w:name="_Toc202252036"/>
      <w:bookmarkStart w:id="26" w:name="_Toc202816998"/>
      <w:bookmarkStart w:id="27" w:name="_Toc202251702"/>
      <w:bookmarkStart w:id="28" w:name="_Toc202254107"/>
      <w:bookmarkStart w:id="29" w:name="_Toc395800950"/>
      <w:bookmarkStart w:id="30" w:name="_Toc29676"/>
      <w:bookmarkStart w:id="31" w:name="_Toc202820353"/>
      <w:r>
        <w:rPr>
          <w:rFonts w:hint="eastAsia" w:ascii="宋体" w:hAnsi="宋体" w:cs="仿宋"/>
          <w:b/>
        </w:rPr>
        <w:t>中小企业声明函（工程、服务）</w:t>
      </w:r>
    </w:p>
    <w:p>
      <w:pPr>
        <w:spacing w:line="360" w:lineRule="auto"/>
        <w:ind w:firstLine="420" w:firstLineChars="200"/>
        <w:rPr>
          <w:rFonts w:ascii="宋体" w:hAnsi="宋体" w:cs="仿宋"/>
          <w:bCs/>
        </w:rPr>
      </w:pPr>
      <w:r>
        <w:rPr>
          <w:rFonts w:hint="eastAsia" w:ascii="宋体" w:hAnsi="宋体" w:cs="仿宋"/>
          <w:bCs/>
        </w:rPr>
        <w:t>本公司（联合体）郑重声明，根据《政府采购促进中小企业发展管理办法》（财库﹝</w:t>
      </w:r>
      <w:r>
        <w:rPr>
          <w:rFonts w:ascii="宋体" w:hAnsi="宋体" w:cs="仿宋"/>
          <w:bCs/>
        </w:rPr>
        <w:t>2020﹞46 号）的规定，本公司</w:t>
      </w:r>
      <w:r>
        <w:rPr>
          <w:rFonts w:hint="eastAsia" w:ascii="宋体" w:hAnsi="宋体" w:cs="仿宋"/>
          <w:bCs/>
        </w:rPr>
        <w:t>（联合体）参加</w:t>
      </w:r>
      <w:r>
        <w:rPr>
          <w:rFonts w:ascii="宋体" w:hAnsi="宋体" w:cs="仿宋"/>
          <w:bCs/>
          <w:u w:val="single"/>
        </w:rPr>
        <w:t>（单位名称）</w:t>
      </w:r>
      <w:r>
        <w:rPr>
          <w:rFonts w:ascii="宋体" w:hAnsi="宋体" w:cs="仿宋"/>
          <w:bCs/>
        </w:rPr>
        <w:t>的</w:t>
      </w:r>
      <w:r>
        <w:rPr>
          <w:rFonts w:hint="eastAsia" w:ascii="宋体" w:hAnsi="宋体" w:cs="仿宋"/>
          <w:bCs/>
          <w:u w:val="single"/>
        </w:rPr>
        <w:t xml:space="preserve">茂名市人民医院 </w:t>
      </w:r>
      <w:r>
        <w:rPr>
          <w:rFonts w:ascii="宋体" w:hAnsi="宋体" w:cs="仿宋"/>
          <w:bCs/>
          <w:u w:val="single"/>
        </w:rPr>
        <w:t xml:space="preserve">    </w:t>
      </w:r>
      <w:r>
        <w:rPr>
          <w:rFonts w:hint="eastAsia" w:ascii="宋体" w:hAnsi="宋体" w:cs="仿宋"/>
          <w:bCs/>
          <w:u w:val="single"/>
        </w:rPr>
        <w:t>采购项目</w:t>
      </w:r>
      <w:r>
        <w:rPr>
          <w:rFonts w:ascii="宋体" w:hAnsi="宋体" w:cs="仿宋"/>
          <w:bCs/>
        </w:rPr>
        <w:t>采购活动，工</w:t>
      </w:r>
      <w:r>
        <w:rPr>
          <w:rFonts w:hint="eastAsia" w:ascii="宋体" w:hAnsi="宋体" w:cs="仿宋"/>
          <w:bCs/>
        </w:rPr>
        <w:t>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ascii="宋体" w:hAnsi="宋体" w:cs="仿宋"/>
          <w:bCs/>
        </w:rPr>
      </w:pPr>
      <w:r>
        <w:rPr>
          <w:rFonts w:ascii="宋体" w:hAnsi="宋体" w:cs="仿宋"/>
          <w:bCs/>
          <w:u w:val="single"/>
        </w:rPr>
        <w:t>（标的名称）</w:t>
      </w:r>
      <w:r>
        <w:rPr>
          <w:rFonts w:ascii="宋体" w:hAnsi="宋体" w:cs="仿宋"/>
          <w:bCs/>
        </w:rPr>
        <w:t>，属于</w:t>
      </w:r>
      <w:r>
        <w:rPr>
          <w:rFonts w:hint="eastAsia" w:ascii="宋体" w:hAnsi="宋体" w:cs="仿宋"/>
          <w:bCs/>
          <w:u w:val="single"/>
        </w:rPr>
        <w:t>工业</w:t>
      </w:r>
      <w:r>
        <w:rPr>
          <w:rFonts w:ascii="宋体" w:hAnsi="宋体" w:cs="仿宋"/>
          <w:bCs/>
        </w:rPr>
        <w:t>；</w:t>
      </w:r>
      <w:r>
        <w:rPr>
          <w:rFonts w:hint="eastAsia" w:ascii="宋体" w:hAnsi="宋体" w:cs="仿宋"/>
          <w:bCs/>
        </w:rPr>
        <w:t>承建（承接）企业为</w:t>
      </w:r>
      <w:r>
        <w:rPr>
          <w:rFonts w:ascii="宋体" w:hAnsi="宋体" w:cs="仿宋"/>
          <w:bCs/>
          <w:u w:val="single"/>
        </w:rPr>
        <w:t>（企业名称）</w:t>
      </w:r>
      <w:r>
        <w:rPr>
          <w:rFonts w:ascii="宋体" w:hAnsi="宋体" w:cs="仿宋"/>
          <w:bCs/>
        </w:rPr>
        <w:t>，从业人员</w:t>
      </w:r>
      <w:r>
        <w:rPr>
          <w:rFonts w:ascii="宋体" w:hAnsi="宋体" w:cs="仿宋"/>
          <w:bCs/>
          <w:u w:val="single"/>
        </w:rPr>
        <w:t xml:space="preserve">     </w:t>
      </w:r>
      <w:r>
        <w:rPr>
          <w:rFonts w:ascii="宋体" w:hAnsi="宋体" w:cs="仿宋"/>
          <w:bCs/>
        </w:rPr>
        <w:t>人，营业</w:t>
      </w:r>
      <w:r>
        <w:rPr>
          <w:rFonts w:hint="eastAsia" w:ascii="宋体" w:hAnsi="宋体" w:cs="仿宋"/>
          <w:bCs/>
        </w:rPr>
        <w:t>收入为</w:t>
      </w:r>
      <w:r>
        <w:rPr>
          <w:rFonts w:ascii="宋体" w:hAnsi="宋体" w:cs="仿宋"/>
          <w:bCs/>
          <w:u w:val="single"/>
        </w:rPr>
        <w:t xml:space="preserve">     </w:t>
      </w:r>
      <w:r>
        <w:rPr>
          <w:rFonts w:ascii="宋体" w:hAnsi="宋体" w:cs="仿宋"/>
          <w:bCs/>
        </w:rPr>
        <w:t>万元，资产总额为</w:t>
      </w:r>
      <w:r>
        <w:rPr>
          <w:rFonts w:ascii="宋体" w:hAnsi="宋体" w:cs="仿宋"/>
          <w:bCs/>
          <w:u w:val="single"/>
        </w:rPr>
        <w:t xml:space="preserve">     </w:t>
      </w:r>
      <w:r>
        <w:rPr>
          <w:rFonts w:ascii="宋体" w:hAnsi="宋体" w:cs="仿宋"/>
          <w:bCs/>
        </w:rPr>
        <w:t>万元，属于</w:t>
      </w:r>
      <w:r>
        <w:rPr>
          <w:rFonts w:ascii="宋体" w:hAnsi="宋体" w:cs="仿宋"/>
          <w:bCs/>
          <w:u w:val="single"/>
        </w:rPr>
        <w:t>（中型企业、</w:t>
      </w:r>
      <w:r>
        <w:rPr>
          <w:rFonts w:hint="eastAsia" w:ascii="宋体" w:hAnsi="宋体" w:cs="仿宋"/>
          <w:bCs/>
          <w:u w:val="single"/>
        </w:rPr>
        <w:t>小型企业、微型企业）</w:t>
      </w:r>
      <w:r>
        <w:rPr>
          <w:rFonts w:ascii="宋体" w:hAnsi="宋体" w:cs="仿宋"/>
          <w:bCs/>
        </w:rPr>
        <w:t>；</w:t>
      </w:r>
    </w:p>
    <w:p>
      <w:pPr>
        <w:spacing w:line="360" w:lineRule="auto"/>
        <w:ind w:firstLine="420" w:firstLineChars="200"/>
        <w:rPr>
          <w:rFonts w:ascii="宋体" w:hAnsi="宋体" w:cs="仿宋"/>
          <w:bCs/>
        </w:rPr>
      </w:pPr>
    </w:p>
    <w:p>
      <w:pPr>
        <w:spacing w:line="360" w:lineRule="auto"/>
        <w:ind w:firstLine="420" w:firstLineChars="200"/>
        <w:rPr>
          <w:rFonts w:ascii="宋体" w:hAnsi="宋体" w:cs="仿宋"/>
          <w:bCs/>
        </w:rPr>
      </w:pPr>
      <w:r>
        <w:rPr>
          <w:rFonts w:hint="eastAsia" w:ascii="宋体" w:hAnsi="宋体" w:cs="仿宋"/>
          <w:bCs/>
        </w:rPr>
        <w:t>以上企业，不属于大企业的分支机构，不存在控股股东为大企业的情形，也不存在与大企业的负责人为同一人的情形。</w:t>
      </w:r>
    </w:p>
    <w:p>
      <w:pPr>
        <w:spacing w:line="360" w:lineRule="auto"/>
        <w:ind w:firstLine="420" w:firstLineChars="200"/>
        <w:rPr>
          <w:rFonts w:ascii="宋体" w:hAnsi="宋体" w:cs="仿宋"/>
          <w:bCs/>
        </w:rPr>
      </w:pPr>
      <w:r>
        <w:rPr>
          <w:rFonts w:hint="eastAsia" w:ascii="宋体" w:hAnsi="宋体" w:cs="仿宋"/>
          <w:bCs/>
        </w:rPr>
        <w:t>本企业对上述声明内容的真实性负责。如有虚假，将依法承担相应责任。</w:t>
      </w:r>
    </w:p>
    <w:p>
      <w:pPr>
        <w:spacing w:line="360" w:lineRule="auto"/>
        <w:ind w:firstLine="420" w:firstLineChars="200"/>
        <w:rPr>
          <w:rFonts w:ascii="宋体" w:hAnsi="宋体" w:cs="仿宋"/>
          <w:bCs/>
        </w:rPr>
      </w:pPr>
      <w:r>
        <w:rPr>
          <w:rFonts w:hint="eastAsia" w:ascii="宋体" w:hAnsi="宋体" w:cs="仿宋"/>
          <w:bCs/>
        </w:rPr>
        <w:t>企业名称（盖章）：</w:t>
      </w:r>
    </w:p>
    <w:p>
      <w:pPr>
        <w:spacing w:line="360" w:lineRule="auto"/>
        <w:ind w:firstLine="420" w:firstLineChars="200"/>
        <w:rPr>
          <w:rFonts w:ascii="宋体" w:hAnsi="宋体" w:cs="仿宋"/>
          <w:bCs/>
        </w:rPr>
      </w:pPr>
      <w:r>
        <w:rPr>
          <w:rFonts w:hint="eastAsia" w:ascii="宋体" w:hAnsi="宋体" w:cs="仿宋"/>
          <w:bCs/>
        </w:rPr>
        <w:t>日</w:t>
      </w:r>
      <w:r>
        <w:rPr>
          <w:rFonts w:ascii="宋体" w:hAnsi="宋体" w:cs="仿宋"/>
          <w:bCs/>
        </w:rPr>
        <w:t xml:space="preserve"> 期：</w:t>
      </w:r>
    </w:p>
    <w:p>
      <w:pPr>
        <w:spacing w:line="360" w:lineRule="auto"/>
        <w:rPr>
          <w:rFonts w:ascii="宋体" w:hAnsi="宋体" w:cs="仿宋"/>
          <w:bCs/>
        </w:rPr>
      </w:pPr>
      <w:r>
        <w:rPr>
          <w:rFonts w:hint="eastAsia" w:ascii="宋体" w:hAnsi="宋体" w:cs="仿宋"/>
          <w:bCs/>
        </w:rPr>
        <w:t>备注：</w:t>
      </w:r>
    </w:p>
    <w:p>
      <w:pPr>
        <w:spacing w:line="360" w:lineRule="auto"/>
        <w:ind w:firstLine="420" w:firstLineChars="200"/>
        <w:rPr>
          <w:rFonts w:ascii="宋体" w:hAnsi="宋体" w:cs="仿宋"/>
          <w:bCs/>
        </w:rPr>
      </w:pPr>
      <w:r>
        <w:rPr>
          <w:rFonts w:hint="eastAsia" w:ascii="宋体" w:hAnsi="宋体" w:cs="仿宋"/>
          <w:bCs/>
        </w:rPr>
        <w:t>1、从业人员、营业收入、资产总额填报上一年度数据，无上一年度数据的新成立企业可不填报</w:t>
      </w:r>
    </w:p>
    <w:p>
      <w:pPr>
        <w:spacing w:line="360" w:lineRule="auto"/>
        <w:ind w:firstLine="420" w:firstLineChars="200"/>
        <w:rPr>
          <w:rFonts w:ascii="宋体" w:hAnsi="宋体" w:cs="仿宋"/>
          <w:bCs/>
        </w:rPr>
      </w:pPr>
      <w:r>
        <w:rPr>
          <w:rFonts w:hint="eastAsia" w:ascii="宋体" w:hAnsi="宋体" w:cs="仿宋"/>
          <w:bCs/>
        </w:rPr>
        <w:t>2、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spacing w:line="360" w:lineRule="auto"/>
        <w:ind w:firstLine="420" w:firstLineChars="200"/>
        <w:rPr>
          <w:rFonts w:hint="eastAsia" w:ascii="宋体" w:hAnsi="宋体" w:cs="仿宋"/>
          <w:bCs/>
        </w:rPr>
      </w:pPr>
      <w:r>
        <w:rPr>
          <w:rFonts w:hint="eastAsia" w:ascii="宋体" w:hAnsi="宋体" w:cs="仿宋"/>
          <w:bCs/>
        </w:rPr>
        <w:t>3、供应商应当根据采购文件中明确的采购标的所属行业，作为填写本声明函相应采购标的所属行业及判断承建（承接）企业是否属于中小企业的依据。</w:t>
      </w:r>
    </w:p>
    <w:p>
      <w:pPr>
        <w:widowControl/>
        <w:jc w:val="left"/>
        <w:rPr>
          <w:rFonts w:ascii="宋体" w:hAnsi="宋体" w:cs="仿宋"/>
          <w:b/>
        </w:rPr>
      </w:pPr>
    </w:p>
    <w:p>
      <w:pPr>
        <w:widowControl/>
        <w:jc w:val="left"/>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hint="eastAsia" w:ascii="宋体" w:hAnsi="宋体" w:cs="仿宋"/>
          <w:b/>
        </w:rPr>
      </w:pPr>
    </w:p>
    <w:p>
      <w:pPr>
        <w:spacing w:line="360" w:lineRule="auto"/>
        <w:jc w:val="center"/>
        <w:outlineLvl w:val="1"/>
        <w:rPr>
          <w:rFonts w:ascii="宋体" w:hAnsi="宋体" w:cs="仿宋"/>
          <w:b/>
          <w:bCs/>
        </w:rPr>
      </w:pPr>
      <w:r>
        <w:rPr>
          <w:rFonts w:hint="eastAsia" w:ascii="宋体" w:hAnsi="宋体" w:cs="仿宋"/>
          <w:b/>
        </w:rPr>
        <w:t>二、技术部分</w:t>
      </w:r>
      <w:bookmarkEnd w:id="22"/>
      <w:bookmarkEnd w:id="23"/>
      <w:bookmarkEnd w:id="24"/>
      <w:bookmarkEnd w:id="25"/>
      <w:bookmarkEnd w:id="26"/>
      <w:bookmarkEnd w:id="27"/>
      <w:bookmarkEnd w:id="28"/>
      <w:bookmarkEnd w:id="29"/>
      <w:bookmarkEnd w:id="30"/>
      <w:bookmarkEnd w:id="31"/>
    </w:p>
    <w:p>
      <w:pPr>
        <w:ind w:firstLine="482"/>
        <w:rPr>
          <w:rFonts w:ascii="宋体" w:hAnsi="宋体" w:cs="仿宋"/>
          <w:b/>
          <w:bCs/>
        </w:rPr>
      </w:pPr>
      <w:r>
        <w:rPr>
          <w:rFonts w:hint="eastAsia" w:ascii="宋体" w:hAnsi="宋体" w:cs="仿宋"/>
          <w:b/>
          <w:bCs/>
        </w:rPr>
        <w:t>4.1技术</w:t>
      </w:r>
      <w:r>
        <w:rPr>
          <w:rFonts w:ascii="宋体" w:hAnsi="宋体" w:cs="仿宋"/>
          <w:b/>
          <w:bCs/>
        </w:rPr>
        <w:t>参数响应情况</w:t>
      </w:r>
    </w:p>
    <w:tbl>
      <w:tblPr>
        <w:tblStyle w:val="12"/>
        <w:tblW w:w="9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rPr>
              <w:t>投标实际参数</w:t>
            </w:r>
          </w:p>
          <w:p>
            <w:pPr>
              <w:jc w:val="left"/>
              <w:rPr>
                <w:rFonts w:ascii="宋体" w:hAnsi="宋体" w:cs="宋体"/>
                <w:b/>
                <w:bCs/>
              </w:rPr>
            </w:pPr>
            <w:r>
              <w:rPr>
                <w:rFonts w:hint="eastAsia" w:ascii="宋体" w:hAnsi="宋体" w:cs="宋体"/>
                <w:b/>
                <w:bCs/>
              </w:rPr>
              <w:t>(投标人应按投标货物/服务实际数据填写，不能照抄招标要求)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2" w:name="_Toc202816999"/>
      <w:bookmarkStart w:id="33" w:name="_Toc202819881"/>
      <w:bookmarkStart w:id="34" w:name="_Toc202820354"/>
    </w:p>
    <w:bookmarkEnd w:id="32"/>
    <w:bookmarkEnd w:id="33"/>
    <w:bookmarkEnd w:id="34"/>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3"/>
    <w:bookmarkEnd w:id="14"/>
    <w:bookmarkEnd w:id="15"/>
    <w:bookmarkEnd w:id="16"/>
    <w:bookmarkEnd w:id="17"/>
    <w:bookmarkEnd w:id="18"/>
    <w:bookmarkEnd w:id="19"/>
    <w:bookmarkEnd w:id="20"/>
    <w:bookmarkEnd w:id="21"/>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2"/>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2"/>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rPr>
          <w:rFonts w:ascii="宋体" w:hAnsi="宋体" w:cs="仿宋"/>
          <w:b/>
          <w:bCs/>
          <w:u w:val="single"/>
        </w:rPr>
      </w:pPr>
      <w:r>
        <w:rPr>
          <w:rFonts w:hint="eastAsia" w:ascii="宋体" w:hAnsi="宋体" w:cs="仿宋"/>
          <w:b/>
          <w:bCs/>
          <w:u w:val="single"/>
        </w:rPr>
        <w:t>注：业绩是必须以响应供应商名义完成并已验收的项目。报价人/响应供应商必须提供合同关键页及验收报告复印件，加盖公章。</w:t>
      </w:r>
    </w:p>
    <w:p>
      <w:pPr>
        <w:rPr>
          <w:rFonts w:ascii="宋体" w:hAnsi="宋体" w:cs="仿宋"/>
        </w:rPr>
      </w:pPr>
      <w:r>
        <w:rPr>
          <w:rFonts w:hint="eastAsia" w:ascii="宋体" w:hAnsi="宋体" w:cs="仿宋"/>
          <w:b/>
        </w:rPr>
        <w:t>3.2拟任执行管理及技术人员情况</w:t>
      </w:r>
    </w:p>
    <w:tbl>
      <w:tblPr>
        <w:tblStyle w:val="12"/>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2"/>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2"/>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2"/>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2"/>
        <w:ind w:firstLine="0" w:firstLineChars="0"/>
        <w:rPr>
          <w:rFonts w:ascii="宋体" w:hAnsi="宋体" w:cs="仿宋"/>
          <w:b/>
          <w:spacing w:val="0"/>
          <w:kern w:val="2"/>
          <w:lang w:val="en-GB"/>
        </w:rPr>
      </w:pPr>
    </w:p>
    <w:p>
      <w:pPr>
        <w:widowControl/>
        <w:jc w:val="left"/>
        <w:rPr>
          <w:rFonts w:ascii="宋体" w:hAnsi="宋体" w:cs="仿宋"/>
          <w:b/>
          <w:bCs/>
          <w:sz w:val="24"/>
          <w:szCs w:val="20"/>
          <w:lang w:val="en-GB"/>
        </w:rPr>
      </w:pPr>
      <w:r>
        <w:rPr>
          <w:rFonts w:ascii="宋体" w:hAnsi="宋体" w:cs="仿宋"/>
          <w:b/>
          <w:lang w:val="en-GB"/>
        </w:rPr>
        <w:br w:type="page"/>
      </w:r>
    </w:p>
    <w:p>
      <w:pPr>
        <w:pStyle w:val="2"/>
        <w:ind w:firstLine="0" w:firstLineChars="0"/>
        <w:rPr>
          <w:rFonts w:ascii="宋体" w:hAnsi="宋体" w:cs="仿宋"/>
          <w:b/>
          <w:spacing w:val="0"/>
          <w:kern w:val="2"/>
          <w:lang w:val="en-GB"/>
        </w:rPr>
      </w:pPr>
      <w:r>
        <w:rPr>
          <w:rFonts w:hint="eastAsia" w:ascii="宋体" w:hAnsi="宋体" w:cs="仿宋"/>
          <w:b/>
          <w:spacing w:val="0"/>
          <w:kern w:val="2"/>
          <w:lang w:val="en-GB"/>
        </w:rPr>
        <w:t>3.4商务条款</w:t>
      </w:r>
      <w:r>
        <w:rPr>
          <w:rFonts w:ascii="宋体" w:hAnsi="宋体" w:cs="仿宋"/>
          <w:b/>
          <w:spacing w:val="0"/>
          <w:kern w:val="2"/>
          <w:lang w:val="en-GB"/>
        </w:rPr>
        <w:t>响应情况</w:t>
      </w:r>
    </w:p>
    <w:p>
      <w:pPr>
        <w:pStyle w:val="2"/>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12"/>
        <w:tblW w:w="9638" w:type="dxa"/>
        <w:jc w:val="center"/>
        <w:tblInd w:w="0" w:type="dxa"/>
        <w:tblLayout w:type="fixed"/>
        <w:tblCellMar>
          <w:top w:w="0" w:type="dxa"/>
          <w:left w:w="0" w:type="dxa"/>
          <w:bottom w:w="0" w:type="dxa"/>
          <w:right w:w="0" w:type="dxa"/>
        </w:tblCellMar>
      </w:tblPr>
      <w:tblGrid>
        <w:gridCol w:w="696"/>
        <w:gridCol w:w="6377"/>
        <w:gridCol w:w="733"/>
        <w:gridCol w:w="1832"/>
      </w:tblGrid>
      <w:tr>
        <w:tblPrEx>
          <w:tblLayout w:type="fixed"/>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（请按采购文件第二点商务要求条款逐条响应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偏离说明</w:t>
            </w:r>
          </w:p>
        </w:tc>
      </w:tr>
      <w:tr>
        <w:tblPrEx>
          <w:tblLayout w:type="fixed"/>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bl>
    <w:p>
      <w:pPr>
        <w:pStyle w:val="2"/>
        <w:ind w:firstLine="0" w:firstLineChars="0"/>
        <w:rPr>
          <w:rFonts w:ascii="宋体" w:hAnsi="宋体" w:cs="仿宋"/>
          <w:b/>
          <w:spacing w:val="0"/>
          <w:kern w:val="2"/>
          <w:lang w:val="en-GB"/>
        </w:rPr>
      </w:pPr>
    </w:p>
    <w:p>
      <w:pPr>
        <w:pStyle w:val="2"/>
        <w:ind w:firstLine="0" w:firstLineChars="0"/>
        <w:rPr>
          <w:rFonts w:ascii="宋体" w:hAnsi="宋体" w:cs="仿宋"/>
          <w:b/>
          <w:spacing w:val="0"/>
          <w:kern w:val="2"/>
          <w:lang w:val="en-GB"/>
        </w:rPr>
      </w:pPr>
    </w:p>
    <w:p>
      <w:pPr>
        <w:pStyle w:val="2"/>
        <w:ind w:firstLine="0" w:firstLineChars="0"/>
        <w:rPr>
          <w:rFonts w:ascii="宋体" w:hAnsi="宋体" w:cs="仿宋"/>
          <w:b/>
          <w:spacing w:val="0"/>
          <w:kern w:val="2"/>
          <w:lang w:val="en-GB"/>
        </w:rPr>
      </w:pPr>
    </w:p>
    <w:p>
      <w:pPr>
        <w:pStyle w:val="2"/>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3.5其它重要事项说明及承诺</w:t>
      </w:r>
    </w:p>
    <w:p>
      <w:pPr>
        <w:ind w:firstLine="480"/>
        <w:rPr>
          <w:rFonts w:ascii="宋体" w:hAnsi="宋体" w:cs="仿宋"/>
        </w:rPr>
      </w:pPr>
      <w:r>
        <w:rPr>
          <w:rFonts w:hint="eastAsia" w:ascii="宋体" w:hAnsi="宋体" w:cs="仿宋"/>
        </w:rPr>
        <w:t xml:space="preserve">    (请扼要叙述)</w:t>
      </w: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5" w:name="_Toc6273"/>
      <w:r>
        <w:rPr>
          <w:rFonts w:hint="eastAsia" w:ascii="宋体" w:hAnsi="宋体" w:cs="仿宋"/>
          <w:b/>
        </w:rPr>
        <w:t>四、价格部分</w:t>
      </w:r>
      <w:bookmarkEnd w:id="35"/>
    </w:p>
    <w:p>
      <w:pPr>
        <w:jc w:val="center"/>
        <w:rPr>
          <w:rFonts w:ascii="宋体" w:hAnsi="宋体" w:cs="仿宋"/>
          <w:b/>
          <w:bCs/>
        </w:rPr>
      </w:pPr>
      <w:r>
        <w:rPr>
          <w:rFonts w:hint="eastAsia" w:ascii="宋体" w:hAnsi="宋体" w:cs="仿宋"/>
          <w:b/>
          <w:bCs/>
        </w:rPr>
        <w:t>报价一览表</w:t>
      </w:r>
    </w:p>
    <w:tbl>
      <w:tblPr>
        <w:tblStyle w:val="1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2"/>
        <w:tblW w:w="10965" w:type="dxa"/>
        <w:jc w:val="center"/>
        <w:tblInd w:w="0" w:type="dxa"/>
        <w:tblLayout w:type="fixed"/>
        <w:tblCellMar>
          <w:top w:w="0" w:type="dxa"/>
          <w:left w:w="108" w:type="dxa"/>
          <w:bottom w:w="0" w:type="dxa"/>
          <w:right w:w="108" w:type="dxa"/>
        </w:tblCellMar>
      </w:tblPr>
      <w:tblGrid>
        <w:gridCol w:w="750"/>
        <w:gridCol w:w="1634"/>
        <w:gridCol w:w="1197"/>
        <w:gridCol w:w="1751"/>
        <w:gridCol w:w="889"/>
        <w:gridCol w:w="1045"/>
        <w:gridCol w:w="1215"/>
        <w:gridCol w:w="1510"/>
        <w:gridCol w:w="974"/>
      </w:tblGrid>
      <w:tr>
        <w:tblPrEx>
          <w:tblLayout w:type="fixed"/>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1634"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lang w:eastAsia="zh-CN"/>
              </w:rPr>
              <w:t>货物</w:t>
            </w:r>
            <w:r>
              <w:rPr>
                <w:rFonts w:hint="eastAsia" w:ascii="宋体" w:hAnsi="宋体" w:cs="宋体"/>
                <w:b/>
                <w:szCs w:val="21"/>
              </w:rPr>
              <w:t>名称</w:t>
            </w:r>
          </w:p>
        </w:tc>
        <w:tc>
          <w:tcPr>
            <w:tcW w:w="1197"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宋体"/>
                <w:b/>
                <w:szCs w:val="21"/>
                <w:lang w:val="en-US" w:eastAsia="zh-CN"/>
              </w:rPr>
            </w:pPr>
            <w:r>
              <w:rPr>
                <w:rFonts w:hint="eastAsia" w:ascii="宋体" w:hAnsi="宋体" w:cs="宋体"/>
                <w:b/>
                <w:szCs w:val="21"/>
                <w:lang w:val="en-US" w:eastAsia="zh-CN"/>
              </w:rPr>
              <w:t>品牌</w:t>
            </w:r>
          </w:p>
        </w:tc>
        <w:tc>
          <w:tcPr>
            <w:tcW w:w="1751"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b/>
                <w:szCs w:val="21"/>
              </w:rPr>
            </w:pPr>
            <w:r>
              <w:rPr>
                <w:rFonts w:ascii="宋体" w:hAnsi="宋体" w:cs="宋体"/>
                <w:b/>
                <w:szCs w:val="21"/>
              </w:rPr>
              <w:t>规格型号</w:t>
            </w:r>
          </w:p>
        </w:tc>
        <w:tc>
          <w:tcPr>
            <w:tcW w:w="88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10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121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51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97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Layout w:type="fixed"/>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63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1197"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51"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889"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0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21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51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7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Layout w:type="fixed"/>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63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1197"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51"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889"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0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21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51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7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19F3"/>
    <w:multiLevelType w:val="singleLevel"/>
    <w:tmpl w:val="0A7E19F3"/>
    <w:lvl w:ilvl="0" w:tentative="0">
      <w:start w:val="2"/>
      <w:numFmt w:val="chineseCounting"/>
      <w:suff w:val="nothing"/>
      <w:lvlText w:val="%1、"/>
      <w:lvlJc w:val="left"/>
      <w:rPr>
        <w:rFonts w:hint="eastAsia"/>
      </w:rPr>
    </w:lvl>
  </w:abstractNum>
  <w:abstractNum w:abstractNumId="1">
    <w:nsid w:val="66CA0DCA"/>
    <w:multiLevelType w:val="multilevel"/>
    <w:tmpl w:val="66CA0DCA"/>
    <w:lvl w:ilvl="0" w:tentative="0">
      <w:start w:val="1"/>
      <w:numFmt w:val="bullet"/>
      <w:pStyle w:val="31"/>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3YTg1ZmZmMzUxMzg1YjEyZWZmMDNhYmNiYjM3NjEifQ=="/>
  </w:docVars>
  <w:rsids>
    <w:rsidRoot w:val="00FC41EF"/>
    <w:rsid w:val="00036E55"/>
    <w:rsid w:val="00047937"/>
    <w:rsid w:val="00062E18"/>
    <w:rsid w:val="000632CD"/>
    <w:rsid w:val="000633CC"/>
    <w:rsid w:val="000753DB"/>
    <w:rsid w:val="00076F93"/>
    <w:rsid w:val="00077E14"/>
    <w:rsid w:val="00086E28"/>
    <w:rsid w:val="0009223C"/>
    <w:rsid w:val="0009715C"/>
    <w:rsid w:val="000B668E"/>
    <w:rsid w:val="000C024B"/>
    <w:rsid w:val="000D5331"/>
    <w:rsid w:val="000E0B0B"/>
    <w:rsid w:val="00105B19"/>
    <w:rsid w:val="001105DE"/>
    <w:rsid w:val="00112002"/>
    <w:rsid w:val="001159EC"/>
    <w:rsid w:val="00134B4F"/>
    <w:rsid w:val="001544F2"/>
    <w:rsid w:val="00172260"/>
    <w:rsid w:val="00180FB3"/>
    <w:rsid w:val="001A0AFE"/>
    <w:rsid w:val="001B70A3"/>
    <w:rsid w:val="001C17F7"/>
    <w:rsid w:val="001E01D9"/>
    <w:rsid w:val="001F2633"/>
    <w:rsid w:val="001F53F1"/>
    <w:rsid w:val="00212990"/>
    <w:rsid w:val="002433B2"/>
    <w:rsid w:val="002622B2"/>
    <w:rsid w:val="002631A2"/>
    <w:rsid w:val="00274E72"/>
    <w:rsid w:val="002C6465"/>
    <w:rsid w:val="002C6999"/>
    <w:rsid w:val="002D7E4D"/>
    <w:rsid w:val="002F06DB"/>
    <w:rsid w:val="002F35FE"/>
    <w:rsid w:val="003134C2"/>
    <w:rsid w:val="003164A6"/>
    <w:rsid w:val="003175A4"/>
    <w:rsid w:val="00351980"/>
    <w:rsid w:val="0037128F"/>
    <w:rsid w:val="003A1685"/>
    <w:rsid w:val="003A5862"/>
    <w:rsid w:val="003B1888"/>
    <w:rsid w:val="003C6E44"/>
    <w:rsid w:val="003E7304"/>
    <w:rsid w:val="00431004"/>
    <w:rsid w:val="00434453"/>
    <w:rsid w:val="00440EE3"/>
    <w:rsid w:val="0044784D"/>
    <w:rsid w:val="00467F81"/>
    <w:rsid w:val="00472A3B"/>
    <w:rsid w:val="00481909"/>
    <w:rsid w:val="004A4303"/>
    <w:rsid w:val="004A5D49"/>
    <w:rsid w:val="004A6F93"/>
    <w:rsid w:val="004B7E5A"/>
    <w:rsid w:val="004C68E3"/>
    <w:rsid w:val="004D1423"/>
    <w:rsid w:val="004E732A"/>
    <w:rsid w:val="005038C1"/>
    <w:rsid w:val="00510AF4"/>
    <w:rsid w:val="00524145"/>
    <w:rsid w:val="00535504"/>
    <w:rsid w:val="0055609E"/>
    <w:rsid w:val="00556CC0"/>
    <w:rsid w:val="00597C22"/>
    <w:rsid w:val="005A16E7"/>
    <w:rsid w:val="005A594A"/>
    <w:rsid w:val="005B4AC4"/>
    <w:rsid w:val="005B6065"/>
    <w:rsid w:val="005D0756"/>
    <w:rsid w:val="005D6A8F"/>
    <w:rsid w:val="005E03D8"/>
    <w:rsid w:val="00606BC6"/>
    <w:rsid w:val="006118B3"/>
    <w:rsid w:val="006229B6"/>
    <w:rsid w:val="00630D95"/>
    <w:rsid w:val="006469CD"/>
    <w:rsid w:val="006518DE"/>
    <w:rsid w:val="00652A2F"/>
    <w:rsid w:val="0066120C"/>
    <w:rsid w:val="00675B11"/>
    <w:rsid w:val="00676F15"/>
    <w:rsid w:val="006827EA"/>
    <w:rsid w:val="006927DB"/>
    <w:rsid w:val="006B1DE0"/>
    <w:rsid w:val="006B77CF"/>
    <w:rsid w:val="006C1EEE"/>
    <w:rsid w:val="006E0184"/>
    <w:rsid w:val="007057B2"/>
    <w:rsid w:val="00725117"/>
    <w:rsid w:val="0073178D"/>
    <w:rsid w:val="00732C17"/>
    <w:rsid w:val="007372CB"/>
    <w:rsid w:val="00760F8B"/>
    <w:rsid w:val="00762A59"/>
    <w:rsid w:val="00762B73"/>
    <w:rsid w:val="00765707"/>
    <w:rsid w:val="007854A7"/>
    <w:rsid w:val="00791352"/>
    <w:rsid w:val="007C3ADC"/>
    <w:rsid w:val="007D48CC"/>
    <w:rsid w:val="007F0058"/>
    <w:rsid w:val="00812005"/>
    <w:rsid w:val="00817F91"/>
    <w:rsid w:val="00821F77"/>
    <w:rsid w:val="00854A26"/>
    <w:rsid w:val="00861919"/>
    <w:rsid w:val="00875D14"/>
    <w:rsid w:val="00884E2F"/>
    <w:rsid w:val="00885449"/>
    <w:rsid w:val="008A2530"/>
    <w:rsid w:val="008A45C0"/>
    <w:rsid w:val="008E01E6"/>
    <w:rsid w:val="008F7826"/>
    <w:rsid w:val="008F7DD3"/>
    <w:rsid w:val="00906EC7"/>
    <w:rsid w:val="00917579"/>
    <w:rsid w:val="00930009"/>
    <w:rsid w:val="00933F48"/>
    <w:rsid w:val="009352AF"/>
    <w:rsid w:val="009433BD"/>
    <w:rsid w:val="00951F0A"/>
    <w:rsid w:val="009546FA"/>
    <w:rsid w:val="00973BFC"/>
    <w:rsid w:val="009862BB"/>
    <w:rsid w:val="009900BD"/>
    <w:rsid w:val="00993BBD"/>
    <w:rsid w:val="009A2021"/>
    <w:rsid w:val="009B16DA"/>
    <w:rsid w:val="009B302D"/>
    <w:rsid w:val="009B4BE7"/>
    <w:rsid w:val="009D1FF5"/>
    <w:rsid w:val="009D4EE1"/>
    <w:rsid w:val="009D69DD"/>
    <w:rsid w:val="009E36AF"/>
    <w:rsid w:val="009E4314"/>
    <w:rsid w:val="009E5288"/>
    <w:rsid w:val="009E5998"/>
    <w:rsid w:val="00A01FD3"/>
    <w:rsid w:val="00A14DD0"/>
    <w:rsid w:val="00A3087E"/>
    <w:rsid w:val="00A46E2A"/>
    <w:rsid w:val="00A70375"/>
    <w:rsid w:val="00A77510"/>
    <w:rsid w:val="00A91103"/>
    <w:rsid w:val="00AA2B19"/>
    <w:rsid w:val="00AC4B9F"/>
    <w:rsid w:val="00AD17E1"/>
    <w:rsid w:val="00AD221B"/>
    <w:rsid w:val="00AD3177"/>
    <w:rsid w:val="00AD3249"/>
    <w:rsid w:val="00AE7878"/>
    <w:rsid w:val="00B161C8"/>
    <w:rsid w:val="00B27231"/>
    <w:rsid w:val="00B42356"/>
    <w:rsid w:val="00B46024"/>
    <w:rsid w:val="00B60065"/>
    <w:rsid w:val="00B67C9B"/>
    <w:rsid w:val="00B77CBF"/>
    <w:rsid w:val="00B85125"/>
    <w:rsid w:val="00B924BB"/>
    <w:rsid w:val="00BA0DA4"/>
    <w:rsid w:val="00BB3E15"/>
    <w:rsid w:val="00BC1779"/>
    <w:rsid w:val="00BC49C6"/>
    <w:rsid w:val="00BC71D4"/>
    <w:rsid w:val="00BE64CD"/>
    <w:rsid w:val="00BE71A6"/>
    <w:rsid w:val="00BF374D"/>
    <w:rsid w:val="00C004E5"/>
    <w:rsid w:val="00C1362A"/>
    <w:rsid w:val="00C5469C"/>
    <w:rsid w:val="00C62CC5"/>
    <w:rsid w:val="00C67E68"/>
    <w:rsid w:val="00C7441B"/>
    <w:rsid w:val="00C85034"/>
    <w:rsid w:val="00CA6C27"/>
    <w:rsid w:val="00CC0F9D"/>
    <w:rsid w:val="00CD3A79"/>
    <w:rsid w:val="00D24906"/>
    <w:rsid w:val="00D51CDD"/>
    <w:rsid w:val="00D6317F"/>
    <w:rsid w:val="00D834C4"/>
    <w:rsid w:val="00D84066"/>
    <w:rsid w:val="00D866EE"/>
    <w:rsid w:val="00D929B8"/>
    <w:rsid w:val="00DA00DB"/>
    <w:rsid w:val="00DA16D1"/>
    <w:rsid w:val="00DA1DEB"/>
    <w:rsid w:val="00DA5CE9"/>
    <w:rsid w:val="00E06A2C"/>
    <w:rsid w:val="00E12E6D"/>
    <w:rsid w:val="00E21563"/>
    <w:rsid w:val="00E77B27"/>
    <w:rsid w:val="00EC1B05"/>
    <w:rsid w:val="00ED2A78"/>
    <w:rsid w:val="00EF0664"/>
    <w:rsid w:val="00EF420D"/>
    <w:rsid w:val="00F05DC8"/>
    <w:rsid w:val="00F07E81"/>
    <w:rsid w:val="00F12FF6"/>
    <w:rsid w:val="00F37186"/>
    <w:rsid w:val="00F67162"/>
    <w:rsid w:val="00F854FB"/>
    <w:rsid w:val="00F86FAE"/>
    <w:rsid w:val="00F87420"/>
    <w:rsid w:val="00F97729"/>
    <w:rsid w:val="00FA2EEC"/>
    <w:rsid w:val="00FC0A72"/>
    <w:rsid w:val="00FC0D9E"/>
    <w:rsid w:val="00FC41EF"/>
    <w:rsid w:val="00FC4E0E"/>
    <w:rsid w:val="00FD73D5"/>
    <w:rsid w:val="02217FDE"/>
    <w:rsid w:val="048E7480"/>
    <w:rsid w:val="0AE80091"/>
    <w:rsid w:val="0C1A255F"/>
    <w:rsid w:val="0D6B084F"/>
    <w:rsid w:val="12995FC0"/>
    <w:rsid w:val="131C20FB"/>
    <w:rsid w:val="175F7020"/>
    <w:rsid w:val="1AF75928"/>
    <w:rsid w:val="1C4E0012"/>
    <w:rsid w:val="1FA15E62"/>
    <w:rsid w:val="200412CE"/>
    <w:rsid w:val="23D87429"/>
    <w:rsid w:val="26E52AD8"/>
    <w:rsid w:val="26F414E9"/>
    <w:rsid w:val="30877214"/>
    <w:rsid w:val="35305866"/>
    <w:rsid w:val="366C3F18"/>
    <w:rsid w:val="37070849"/>
    <w:rsid w:val="37CD3840"/>
    <w:rsid w:val="37F94635"/>
    <w:rsid w:val="39FC040D"/>
    <w:rsid w:val="3AAC1E33"/>
    <w:rsid w:val="3B2D45F6"/>
    <w:rsid w:val="408056FC"/>
    <w:rsid w:val="4107143A"/>
    <w:rsid w:val="426254CD"/>
    <w:rsid w:val="42DA1507"/>
    <w:rsid w:val="436332AB"/>
    <w:rsid w:val="44B569B7"/>
    <w:rsid w:val="454D7B6A"/>
    <w:rsid w:val="48382F58"/>
    <w:rsid w:val="4A0919AB"/>
    <w:rsid w:val="4B241572"/>
    <w:rsid w:val="4C6267F5"/>
    <w:rsid w:val="4DC01C5F"/>
    <w:rsid w:val="4EC26C97"/>
    <w:rsid w:val="54212AF2"/>
    <w:rsid w:val="56723AD9"/>
    <w:rsid w:val="571921A6"/>
    <w:rsid w:val="5C0A7A98"/>
    <w:rsid w:val="5E481767"/>
    <w:rsid w:val="63E8645D"/>
    <w:rsid w:val="64963088"/>
    <w:rsid w:val="661D72B3"/>
    <w:rsid w:val="674522B1"/>
    <w:rsid w:val="67D567E1"/>
    <w:rsid w:val="68891BAA"/>
    <w:rsid w:val="68C53F3C"/>
    <w:rsid w:val="68EC4397"/>
    <w:rsid w:val="700D789B"/>
    <w:rsid w:val="71230FF1"/>
    <w:rsid w:val="72BE56A1"/>
    <w:rsid w:val="75ED062E"/>
    <w:rsid w:val="764913ED"/>
    <w:rsid w:val="7A795E8E"/>
    <w:rsid w:val="7AB45BBF"/>
    <w:rsid w:val="7C0B4193"/>
    <w:rsid w:val="7E466950"/>
    <w:rsid w:val="7F4A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rPr>
  </w:style>
  <w:style w:type="character" w:default="1" w:styleId="11">
    <w:name w:val="Default Paragraph Font"/>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6"/>
    <w:unhideWhenUsed/>
    <w:qFormat/>
    <w:uiPriority w:val="99"/>
    <w:pPr>
      <w:spacing w:line="440" w:lineRule="exact"/>
      <w:ind w:firstLine="830" w:firstLineChars="352"/>
    </w:pPr>
    <w:rPr>
      <w:rFonts w:ascii="仿宋_GB2312" w:hAnsi="Times New Roman" w:eastAsia="仿宋_GB2312"/>
      <w:sz w:val="32"/>
      <w:szCs w:val="20"/>
    </w:rPr>
  </w:style>
  <w:style w:type="paragraph" w:styleId="7">
    <w:name w:val="Plain Text"/>
    <w:basedOn w:val="1"/>
    <w:link w:val="27"/>
    <w:unhideWhenUsed/>
    <w:qFormat/>
    <w:uiPriority w:val="99"/>
    <w:pPr>
      <w:spacing w:line="440" w:lineRule="exact"/>
      <w:ind w:firstLine="880" w:firstLineChars="200"/>
    </w:pPr>
    <w:rPr>
      <w:rFonts w:ascii="宋体" w:hAnsi="Courier New" w:cs="Courier New"/>
      <w:sz w:val="24"/>
      <w:szCs w:val="21"/>
    </w:rPr>
  </w:style>
  <w:style w:type="paragraph" w:styleId="8">
    <w:name w:val="Balloon Text"/>
    <w:basedOn w:val="1"/>
    <w:link w:val="23"/>
    <w:unhideWhenUsed/>
    <w:qFormat/>
    <w:uiPriority w:val="99"/>
    <w:rPr>
      <w:sz w:val="18"/>
      <w:szCs w:val="18"/>
    </w:rPr>
  </w:style>
  <w:style w:type="paragraph" w:styleId="9">
    <w:name w:val="footer"/>
    <w:basedOn w:val="1"/>
    <w:link w:val="17"/>
    <w:unhideWhenUsed/>
    <w:qFormat/>
    <w:uiPriority w:val="0"/>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4">
    <w:name w:val="页眉 字符"/>
    <w:link w:val="10"/>
    <w:qFormat/>
    <w:uiPriority w:val="99"/>
    <w:rPr>
      <w:sz w:val="18"/>
      <w:szCs w:val="18"/>
    </w:rPr>
  </w:style>
  <w:style w:type="character" w:customStyle="1" w:styleId="15">
    <w:name w:val="列表段落 字符"/>
    <w:link w:val="16"/>
    <w:qFormat/>
    <w:locked/>
    <w:uiPriority w:val="34"/>
    <w:rPr>
      <w:rFonts w:ascii="Calibri" w:hAnsi="Calibri" w:eastAsia="宋体" w:cs="Times New Roman"/>
    </w:rPr>
  </w:style>
  <w:style w:type="paragraph" w:styleId="16">
    <w:name w:val="List Paragraph"/>
    <w:basedOn w:val="1"/>
    <w:link w:val="15"/>
    <w:qFormat/>
    <w:uiPriority w:val="34"/>
    <w:pPr>
      <w:ind w:firstLine="420" w:firstLineChars="200"/>
    </w:pPr>
  </w:style>
  <w:style w:type="character" w:customStyle="1" w:styleId="17">
    <w:name w:val="页脚 字符"/>
    <w:link w:val="9"/>
    <w:qFormat/>
    <w:uiPriority w:val="99"/>
    <w:rPr>
      <w:sz w:val="18"/>
      <w:szCs w:val="18"/>
    </w:rPr>
  </w:style>
  <w:style w:type="character" w:customStyle="1" w:styleId="18">
    <w:name w:val="1J Char"/>
    <w:link w:val="19"/>
    <w:qFormat/>
    <w:uiPriority w:val="0"/>
    <w:rPr>
      <w:rFonts w:eastAsia="宋体"/>
      <w:b/>
      <w:sz w:val="24"/>
      <w:szCs w:val="24"/>
    </w:rPr>
  </w:style>
  <w:style w:type="paragraph" w:customStyle="1" w:styleId="19">
    <w:name w:val="1J"/>
    <w:basedOn w:val="1"/>
    <w:link w:val="18"/>
    <w:qFormat/>
    <w:uiPriority w:val="0"/>
    <w:pPr>
      <w:jc w:val="center"/>
    </w:pPr>
    <w:rPr>
      <w:b/>
      <w:sz w:val="24"/>
      <w:szCs w:val="24"/>
    </w:rPr>
  </w:style>
  <w:style w:type="character" w:customStyle="1" w:styleId="20">
    <w:name w:val="fontstyle01"/>
    <w:qFormat/>
    <w:uiPriority w:val="0"/>
    <w:rPr>
      <w:rFonts w:hint="eastAsia" w:ascii="宋体" w:hAnsi="宋体" w:eastAsia="宋体"/>
      <w:color w:val="000000"/>
      <w:sz w:val="28"/>
      <w:szCs w:val="28"/>
    </w:rPr>
  </w:style>
  <w:style w:type="character" w:customStyle="1" w:styleId="21">
    <w:name w:val="页脚 Char"/>
    <w:qFormat/>
    <w:uiPriority w:val="0"/>
    <w:rPr>
      <w:rFonts w:eastAsia="宋体"/>
      <w:kern w:val="2"/>
      <w:sz w:val="18"/>
      <w:szCs w:val="18"/>
      <w:lang w:val="en-US" w:eastAsia="zh-CN" w:bidi="ar-SA"/>
    </w:rPr>
  </w:style>
  <w:style w:type="character" w:customStyle="1" w:styleId="22">
    <w:name w:val="fontstyle21"/>
    <w:qFormat/>
    <w:uiPriority w:val="0"/>
    <w:rPr>
      <w:rFonts w:hint="default" w:ascii="TimesNewRomanPSMT" w:hAnsi="TimesNewRomanPSMT"/>
      <w:color w:val="000000"/>
      <w:sz w:val="18"/>
      <w:szCs w:val="18"/>
    </w:rPr>
  </w:style>
  <w:style w:type="character" w:customStyle="1" w:styleId="23">
    <w:name w:val="批注框文本 字符"/>
    <w:link w:val="8"/>
    <w:semiHidden/>
    <w:qFormat/>
    <w:uiPriority w:val="99"/>
    <w:rPr>
      <w:sz w:val="18"/>
      <w:szCs w:val="18"/>
    </w:rPr>
  </w:style>
  <w:style w:type="character" w:customStyle="1" w:styleId="24">
    <w:name w:val="fontstyle31"/>
    <w:qFormat/>
    <w:uiPriority w:val="0"/>
    <w:rPr>
      <w:rFonts w:hint="default" w:ascii="Calibri" w:hAnsi="Calibri"/>
      <w:color w:val="000000"/>
      <w:sz w:val="22"/>
      <w:szCs w:val="22"/>
    </w:rPr>
  </w:style>
  <w:style w:type="character" w:customStyle="1" w:styleId="25">
    <w:name w:val="标题 1 字符"/>
    <w:link w:val="3"/>
    <w:qFormat/>
    <w:uiPriority w:val="9"/>
    <w:rPr>
      <w:b/>
      <w:bCs/>
      <w:kern w:val="44"/>
      <w:sz w:val="44"/>
      <w:szCs w:val="44"/>
    </w:rPr>
  </w:style>
  <w:style w:type="character" w:customStyle="1" w:styleId="26">
    <w:name w:val="正文文本缩进 字符"/>
    <w:link w:val="6"/>
    <w:qFormat/>
    <w:uiPriority w:val="99"/>
    <w:rPr>
      <w:rFonts w:ascii="仿宋_GB2312" w:hAnsi="Times New Roman" w:eastAsia="仿宋_GB2312" w:cs="Times New Roman"/>
      <w:sz w:val="32"/>
      <w:szCs w:val="20"/>
    </w:rPr>
  </w:style>
  <w:style w:type="character" w:customStyle="1" w:styleId="27">
    <w:name w:val="纯文本 字符"/>
    <w:link w:val="7"/>
    <w:qFormat/>
    <w:uiPriority w:val="99"/>
    <w:rPr>
      <w:rFonts w:ascii="宋体" w:hAnsi="Courier New" w:eastAsia="宋体" w:cs="Courier New"/>
      <w:sz w:val="24"/>
      <w:szCs w:val="21"/>
    </w:rPr>
  </w:style>
  <w:style w:type="character" w:customStyle="1" w:styleId="28">
    <w:name w:val="标题 3 字符"/>
    <w:link w:val="4"/>
    <w:qFormat/>
    <w:uiPriority w:val="9"/>
    <w:rPr>
      <w:rFonts w:ascii="Times New Roman" w:hAnsi="Times New Roman" w:eastAsia="宋体" w:cs="Times New Roman"/>
      <w:b/>
      <w:kern w:val="0"/>
      <w:sz w:val="28"/>
      <w:szCs w:val="20"/>
    </w:rPr>
  </w:style>
  <w:style w:type="paragraph" w:customStyle="1" w:styleId="29">
    <w:name w:val="列表段落1"/>
    <w:basedOn w:val="1"/>
    <w:qFormat/>
    <w:uiPriority w:val="0"/>
    <w:pPr>
      <w:ind w:firstLine="420" w:firstLineChars="200"/>
    </w:pPr>
    <w:rPr>
      <w:rFonts w:ascii="Times New Roman" w:hAnsi="Times New Roman"/>
      <w:sz w:val="28"/>
      <w:szCs w:val="24"/>
    </w:rPr>
  </w:style>
  <w:style w:type="paragraph" w:customStyle="1" w:styleId="30">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编号1"/>
    <w:basedOn w:val="1"/>
    <w:qFormat/>
    <w:uiPriority w:val="0"/>
    <w:pPr>
      <w:numPr>
        <w:ilvl w:val="0"/>
        <w:numId w:val="1"/>
      </w:numPr>
    </w:pPr>
    <w:rPr>
      <w:rFonts w:ascii="Times New Roman" w:hAnsi="Times New Roman"/>
      <w:szCs w:val="24"/>
    </w:rPr>
  </w:style>
  <w:style w:type="paragraph" w:customStyle="1" w:styleId="32">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24</Pages>
  <Words>9632</Words>
  <Characters>10007</Characters>
  <Lines>83</Lines>
  <Paragraphs>23</Paragraphs>
  <TotalTime>50</TotalTime>
  <ScaleCrop>false</ScaleCrop>
  <LinksUpToDate>false</LinksUpToDate>
  <CharactersWithSpaces>11340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2021-03-22T12:51:00Z</dcterms:created>
  <dc:creator>周小龙</dc:creator>
  <cp:lastModifiedBy>追求快乐</cp:lastModifiedBy>
  <cp:lastPrinted>2022-09-23T00:59:00Z</cp:lastPrinted>
  <dcterms:modified xsi:type="dcterms:W3CDTF">2023-06-21T06:44:50Z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39A504DF96D14E628967F0CB04477D05</vt:lpwstr>
  </property>
</Properties>
</file>