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sz w:val="36"/>
          <w:szCs w:val="36"/>
          <w:u w:val="none"/>
          <w:lang w:val="en-US" w:eastAsia="zh-CN"/>
        </w:rPr>
      </w:pPr>
      <w:r>
        <w:rPr>
          <w:rFonts w:hint="eastAsia" w:ascii="方正小标宋简体" w:hAnsi="方正小标宋简体" w:eastAsia="方正小标宋简体" w:cs="方正小标宋简体"/>
          <w:color w:val="000000"/>
          <w:sz w:val="36"/>
          <w:szCs w:val="36"/>
          <w:u w:val="none"/>
          <w:lang w:val="en-US" w:eastAsia="zh-CN"/>
        </w:rPr>
        <w:t>茂名市职工基本医疗保险门诊共济定点门诊登记表</w:t>
      </w:r>
      <w:r>
        <w:rPr>
          <w:rFonts w:hint="eastAsia" w:ascii="方正小标宋简体" w:hAnsi="方正小标宋简体" w:eastAsia="方正小标宋简体" w:cs="方正小标宋简体"/>
          <w:color w:val="FF0000"/>
          <w:sz w:val="36"/>
          <w:szCs w:val="36"/>
          <w:u w:val="none"/>
          <w:lang w:val="en-US" w:eastAsia="zh-CN"/>
        </w:rPr>
        <w:t>（样板）</w:t>
      </w:r>
    </w:p>
    <w:tbl>
      <w:tblPr>
        <w:tblStyle w:val="5"/>
        <w:tblpPr w:leftFromText="180" w:rightFromText="180" w:vertAnchor="text" w:horzAnchor="page" w:tblpXSpec="center" w:tblpY="294"/>
        <w:tblOverlap w:val="never"/>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1740"/>
        <w:gridCol w:w="2400"/>
        <w:gridCol w:w="1288"/>
        <w:gridCol w:w="212"/>
        <w:gridCol w:w="758"/>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50" w:type="dxa"/>
            <w:noWrap w:val="0"/>
            <w:vAlign w:val="top"/>
          </w:tcPr>
          <w:p>
            <w:pPr>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申请人姓名</w:t>
            </w:r>
          </w:p>
        </w:tc>
        <w:tc>
          <w:tcPr>
            <w:tcW w:w="1500" w:type="dxa"/>
            <w:noWrap w:val="0"/>
            <w:vAlign w:val="top"/>
          </w:tcPr>
          <w:p>
            <w:pPr>
              <w:jc w:val="both"/>
              <w:rPr>
                <w:rFonts w:hint="default"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张三</w:t>
            </w:r>
          </w:p>
        </w:tc>
        <w:tc>
          <w:tcPr>
            <w:tcW w:w="1740" w:type="dxa"/>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身份证号码</w:t>
            </w:r>
          </w:p>
        </w:tc>
        <w:tc>
          <w:tcPr>
            <w:tcW w:w="2400" w:type="dxa"/>
            <w:noWrap w:val="0"/>
            <w:vAlign w:val="top"/>
          </w:tcPr>
          <w:p>
            <w:pPr>
              <w:jc w:val="both"/>
              <w:rPr>
                <w:rFonts w:hint="eastAsia" w:ascii="仿宋_GB2312" w:hAnsi="仿宋_GB2312" w:eastAsia="仿宋_GB2312" w:cs="仿宋_GB2312"/>
                <w:color w:val="FF0000"/>
                <w:sz w:val="24"/>
                <w:szCs w:val="24"/>
                <w:vertAlign w:val="baseline"/>
                <w:lang w:val="en-US" w:eastAsia="zh-CN"/>
              </w:rPr>
            </w:pPr>
            <w:r>
              <w:rPr>
                <w:rFonts w:hint="eastAsia" w:ascii="仿宋_GB2312" w:hAnsi="仿宋_GB2312" w:eastAsia="仿宋_GB2312" w:cs="仿宋_GB2312"/>
                <w:color w:val="FF0000"/>
                <w:sz w:val="24"/>
                <w:szCs w:val="24"/>
                <w:vertAlign w:val="baseline"/>
                <w:lang w:val="en-US" w:eastAsia="zh-CN"/>
              </w:rPr>
              <w:t>440902xxxxxxxx</w:t>
            </w:r>
          </w:p>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FF0000"/>
                <w:sz w:val="24"/>
                <w:szCs w:val="24"/>
                <w:vertAlign w:val="baseline"/>
                <w:lang w:val="en-US" w:eastAsia="zh-CN"/>
              </w:rPr>
              <w:t>一定要填写正确</w:t>
            </w:r>
          </w:p>
        </w:tc>
        <w:tc>
          <w:tcPr>
            <w:tcW w:w="1500" w:type="dxa"/>
            <w:gridSpan w:val="2"/>
            <w:vMerge w:val="restart"/>
            <w:noWrap w:val="0"/>
            <w:vAlign w:val="center"/>
          </w:tcPr>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联系电话（可多填）</w:t>
            </w:r>
          </w:p>
        </w:tc>
        <w:tc>
          <w:tcPr>
            <w:tcW w:w="1710" w:type="dxa"/>
            <w:gridSpan w:val="2"/>
            <w:vMerge w:val="restart"/>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139xxxxx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代办人姓名</w:t>
            </w:r>
          </w:p>
        </w:tc>
        <w:tc>
          <w:tcPr>
            <w:tcW w:w="1500" w:type="dxa"/>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FF0000"/>
                <w:sz w:val="21"/>
                <w:szCs w:val="21"/>
                <w:vertAlign w:val="baseline"/>
                <w:lang w:val="en-US" w:eastAsia="zh-CN"/>
              </w:rPr>
              <w:t>本人办理则此项留空</w:t>
            </w:r>
          </w:p>
        </w:tc>
        <w:tc>
          <w:tcPr>
            <w:tcW w:w="1740" w:type="dxa"/>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身份证号码</w:t>
            </w:r>
          </w:p>
        </w:tc>
        <w:tc>
          <w:tcPr>
            <w:tcW w:w="2400" w:type="dxa"/>
            <w:noWrap w:val="0"/>
            <w:vAlign w:val="top"/>
          </w:tcPr>
          <w:p>
            <w:pPr>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FF0000"/>
                <w:sz w:val="21"/>
                <w:szCs w:val="21"/>
                <w:vertAlign w:val="baseline"/>
                <w:lang w:val="en-US" w:eastAsia="zh-CN"/>
              </w:rPr>
              <w:t>本人办理则此项留空</w:t>
            </w:r>
          </w:p>
        </w:tc>
        <w:tc>
          <w:tcPr>
            <w:tcW w:w="1500" w:type="dxa"/>
            <w:gridSpan w:val="2"/>
            <w:vMerge w:val="continue"/>
            <w:noWrap w:val="0"/>
            <w:vAlign w:val="top"/>
          </w:tcPr>
          <w:p>
            <w:pPr>
              <w:jc w:val="both"/>
              <w:rPr>
                <w:rFonts w:hint="eastAsia" w:ascii="仿宋_GB2312" w:hAnsi="仿宋_GB2312" w:eastAsia="仿宋_GB2312" w:cs="仿宋_GB2312"/>
                <w:color w:val="auto"/>
                <w:sz w:val="28"/>
                <w:szCs w:val="28"/>
                <w:vertAlign w:val="baseline"/>
                <w:lang w:val="en-US" w:eastAsia="zh-CN"/>
              </w:rPr>
            </w:pPr>
          </w:p>
        </w:tc>
        <w:tc>
          <w:tcPr>
            <w:tcW w:w="1710" w:type="dxa"/>
            <w:gridSpan w:val="2"/>
            <w:vMerge w:val="continue"/>
            <w:noWrap w:val="0"/>
            <w:vAlign w:val="top"/>
          </w:tcPr>
          <w:p>
            <w:pPr>
              <w:jc w:val="both"/>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top"/>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申请事项</w:t>
            </w:r>
          </w:p>
        </w:tc>
        <w:tc>
          <w:tcPr>
            <w:tcW w:w="8850" w:type="dxa"/>
            <w:gridSpan w:val="7"/>
            <w:noWrap w:val="0"/>
            <w:vAlign w:val="top"/>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职工门诊共济定点门诊登记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650" w:type="dxa"/>
            <w:noWrap w:val="0"/>
            <w:vAlign w:val="center"/>
          </w:tcPr>
          <w:p>
            <w:pPr>
              <w:jc w:val="center"/>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门诊共济选点</w:t>
            </w:r>
          </w:p>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2"/>
                <w:szCs w:val="22"/>
                <w:vertAlign w:val="baseline"/>
                <w:lang w:val="en-US" w:eastAsia="zh-CN"/>
              </w:rPr>
              <w:t>医疗机构名称</w:t>
            </w:r>
          </w:p>
        </w:tc>
        <w:tc>
          <w:tcPr>
            <w:tcW w:w="8850" w:type="dxa"/>
            <w:gridSpan w:val="7"/>
            <w:noWrap w:val="0"/>
            <w:vAlign w:val="center"/>
          </w:tcPr>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茂名市人民医院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jc w:val="center"/>
        </w:trPr>
        <w:tc>
          <w:tcPr>
            <w:tcW w:w="10500" w:type="dxa"/>
            <w:gridSpan w:val="8"/>
            <w:noWrap w:val="0"/>
            <w:vAlign w:val="center"/>
          </w:tcPr>
          <w:p>
            <w:pPr>
              <w:jc w:val="both"/>
              <w:rPr>
                <w:rFonts w:hint="eastAsia" w:ascii="仿宋_GB2312" w:hAnsi="仿宋_GB2312" w:eastAsia="仿宋_GB2312" w:cs="仿宋_GB2312"/>
                <w:color w:val="auto"/>
                <w:sz w:val="24"/>
                <w:szCs w:val="24"/>
                <w:vertAlign w:val="baseline"/>
                <w:lang w:val="en-US" w:eastAsia="zh-CN"/>
              </w:rPr>
            </w:pPr>
          </w:p>
          <w:p>
            <w:pPr>
              <w:ind w:firstLine="480" w:firstLineChars="20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本人已知悉以下有关茂名市职工基本医疗保险门诊共济选点就医规定：</w:t>
            </w:r>
          </w:p>
          <w:p>
            <w:pPr>
              <w:pStyle w:val="3"/>
              <w:numPr>
                <w:ilvl w:val="0"/>
                <w:numId w:val="1"/>
              </w:numPr>
              <w:ind w:left="960" w:leftChars="0" w:firstLine="0" w:firstLineChars="0"/>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参保人应选定</w:t>
            </w:r>
            <w:r>
              <w:rPr>
                <w:rFonts w:hint="eastAsia" w:ascii="仿宋_GB2312" w:hAnsi="仿宋_GB2312" w:eastAsia="仿宋_GB2312" w:cs="仿宋_GB2312"/>
                <w:b/>
                <w:bCs/>
                <w:color w:val="auto"/>
                <w:sz w:val="32"/>
                <w:szCs w:val="32"/>
                <w:vertAlign w:val="baseline"/>
                <w:lang w:val="en-US" w:eastAsia="zh-CN"/>
              </w:rPr>
              <w:t>1家</w:t>
            </w:r>
            <w:r>
              <w:rPr>
                <w:rFonts w:hint="eastAsia" w:ascii="仿宋_GB2312" w:hAnsi="仿宋_GB2312" w:eastAsia="仿宋_GB2312" w:cs="仿宋_GB2312"/>
                <w:b w:val="0"/>
                <w:bCs w:val="0"/>
                <w:color w:val="auto"/>
                <w:sz w:val="24"/>
                <w:szCs w:val="24"/>
                <w:vertAlign w:val="baseline"/>
                <w:lang w:val="en-US" w:eastAsia="zh-CN"/>
              </w:rPr>
              <w:t>定点医疗机构就诊；</w:t>
            </w:r>
          </w:p>
          <w:p>
            <w:pPr>
              <w:numPr>
                <w:ilvl w:val="0"/>
                <w:numId w:val="1"/>
              </w:numPr>
              <w:ind w:left="96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选定定点原则上一年一定，若不提出变更，下一年度默认为先前所选定点医疗机构；</w:t>
            </w:r>
          </w:p>
          <w:p>
            <w:pPr>
              <w:pStyle w:val="3"/>
              <w:numPr>
                <w:ilvl w:val="0"/>
                <w:numId w:val="1"/>
              </w:numPr>
              <w:ind w:left="96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非选定定点医疗机构产生的职工普通门诊费用（除急诊、抢救、经选定定点医疗机构转诊）不能报销。</w:t>
            </w:r>
          </w:p>
          <w:p>
            <w:pPr>
              <w:numPr>
                <w:ilvl w:val="0"/>
                <w:numId w:val="0"/>
              </w:numPr>
              <w:ind w:left="960" w:leftChars="0"/>
              <w:rPr>
                <w:rFonts w:hint="eastAsia"/>
                <w:color w:val="auto"/>
                <w:lang w:val="en-US" w:eastAsia="zh-CN"/>
              </w:rPr>
            </w:pPr>
          </w:p>
          <w:p>
            <w:pPr>
              <w:jc w:val="center"/>
              <w:rPr>
                <w:rFonts w:hint="default" w:ascii="仿宋_GB2312" w:hAnsi="仿宋_GB2312" w:eastAsia="仿宋_GB2312" w:cs="仿宋_GB2312"/>
                <w:color w:val="auto"/>
                <w:sz w:val="28"/>
                <w:szCs w:val="28"/>
                <w:vertAlign w:val="baseline"/>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5508625</wp:posOffset>
                      </wp:positionH>
                      <wp:positionV relativeFrom="paragraph">
                        <wp:posOffset>440690</wp:posOffset>
                      </wp:positionV>
                      <wp:extent cx="838200" cy="266700"/>
                      <wp:effectExtent l="4445" t="4445" r="14605" b="14605"/>
                      <wp:wrapNone/>
                      <wp:docPr id="2" name="文本框 5"/>
                      <wp:cNvGraphicFramePr/>
                      <a:graphic xmlns:a="http://schemas.openxmlformats.org/drawingml/2006/main">
                        <a:graphicData uri="http://schemas.microsoft.com/office/word/2010/wordprocessingShape">
                          <wps:wsp>
                            <wps:cNvSpPr txBox="1"/>
                            <wps:spPr>
                              <a:xfrm>
                                <a:off x="0" y="0"/>
                                <a:ext cx="838200" cy="266700"/>
                              </a:xfrm>
                              <a:prstGeom prst="rect">
                                <a:avLst/>
                              </a:prstGeom>
                              <a:solidFill>
                                <a:srgbClr val="FFFFFF"/>
                              </a:solidFill>
                              <a:ln w="9525" cap="flat" cmpd="sng">
                                <a:solidFill>
                                  <a:srgbClr val="FF0000"/>
                                </a:solidFill>
                                <a:prstDash val="solid"/>
                                <a:miter/>
                                <a:headEnd type="none" w="med" len="med"/>
                                <a:tailEnd type="none" w="med" len="med"/>
                              </a:ln>
                            </wps:spPr>
                            <wps:txbx>
                              <w:txbxContent>
                                <w:p>
                                  <w:pPr>
                                    <w:rPr>
                                      <w:rFonts w:hint="default" w:eastAsia="宋体"/>
                                      <w:color w:val="FF0000"/>
                                      <w:lang w:val="en-US" w:eastAsia="zh-CN"/>
                                    </w:rPr>
                                  </w:pPr>
                                  <w:r>
                                    <w:rPr>
                                      <w:rFonts w:hint="eastAsia"/>
                                      <w:color w:val="FF0000"/>
                                      <w:lang w:val="en-US" w:eastAsia="zh-CN"/>
                                    </w:rPr>
                                    <w:t>手写打</w:t>
                                  </w:r>
                                  <w:r>
                                    <w:rPr>
                                      <w:rFonts w:hint="default" w:ascii="Arial" w:hAnsi="Arial" w:cs="Arial"/>
                                      <w:color w:val="FF0000"/>
                                      <w:lang w:val="en-US" w:eastAsia="zh-CN"/>
                                    </w:rPr>
                                    <w:t>√</w:t>
                                  </w:r>
                                </w:p>
                              </w:txbxContent>
                            </wps:txbx>
                            <wps:bodyPr vert="horz" wrap="square" anchor="t" anchorCtr="0" upright="1"/>
                          </wps:wsp>
                        </a:graphicData>
                      </a:graphic>
                    </wp:anchor>
                  </w:drawing>
                </mc:Choice>
                <mc:Fallback>
                  <w:pict>
                    <v:shape id="文本框 5" o:spid="_x0000_s1026" o:spt="202" type="#_x0000_t202" style="position:absolute;left:0pt;margin-left:433.75pt;margin-top:34.7pt;height:21pt;width:66pt;z-index:251660288;mso-width-relative:page;mso-height-relative:page;" fillcolor="#FFFFFF" filled="t" stroked="t" coordsize="21600,21600" o:gfxdata="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R5j2wAAAAoBAAAPAAAAAAAAAAEAIAAAACIAAABkcnMvZG93bnJldi54bWxQSwECFAAU&#10;AAAACACHTuJA5dB4lycCAABoBAAADgAAAAAAAAABACAAAAAqAQAAZHJzL2Uyb0RvYy54bWxQSwUG&#10;AAAAAAYABgBZAQAAwwUAAAAA&#10;">
                      <v:fill on="t" focussize="0,0"/>
                      <v:stroke color="#FF0000" joinstyle="miter"/>
                      <v:imagedata o:title=""/>
                      <o:lock v:ext="edit" aspectratio="f"/>
                      <v:textbox>
                        <w:txbxContent>
                          <w:p>
                            <w:pPr>
                              <w:rPr>
                                <w:rFonts w:hint="default" w:eastAsia="宋体"/>
                                <w:color w:val="FF0000"/>
                                <w:lang w:val="en-US" w:eastAsia="zh-CN"/>
                              </w:rPr>
                            </w:pPr>
                            <w:r>
                              <w:rPr>
                                <w:rFonts w:hint="eastAsia"/>
                                <w:color w:val="FF0000"/>
                                <w:lang w:val="en-US" w:eastAsia="zh-CN"/>
                              </w:rPr>
                              <w:t>手写打</w:t>
                            </w:r>
                            <w:r>
                              <w:rPr>
                                <w:rFonts w:hint="default" w:ascii="Arial" w:hAnsi="Arial" w:cs="Arial"/>
                                <w:color w:val="FF0000"/>
                                <w:lang w:val="en-US" w:eastAsia="zh-CN"/>
                              </w:rPr>
                              <w:t>√</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5641975</wp:posOffset>
                      </wp:positionH>
                      <wp:positionV relativeFrom="paragraph">
                        <wp:posOffset>680720</wp:posOffset>
                      </wp:positionV>
                      <wp:extent cx="285750" cy="400050"/>
                      <wp:effectExtent l="0" t="2540" r="19050" b="16510"/>
                      <wp:wrapNone/>
                      <wp:docPr id="1" name="直线 3"/>
                      <wp:cNvGraphicFramePr/>
                      <a:graphic xmlns:a="http://schemas.openxmlformats.org/drawingml/2006/main">
                        <a:graphicData uri="http://schemas.microsoft.com/office/word/2010/wordprocessingShape">
                          <wps:wsp>
                            <wps:cNvSpPr/>
                            <wps:spPr>
                              <a:xfrm flipH="1">
                                <a:off x="0" y="0"/>
                                <a:ext cx="285750" cy="400050"/>
                              </a:xfrm>
                              <a:prstGeom prst="line">
                                <a:avLst/>
                              </a:prstGeom>
                              <a:ln w="9525" cap="flat" cmpd="sng">
                                <a:solidFill>
                                  <a:srgbClr val="C00000"/>
                                </a:solidFill>
                                <a:prstDash val="solid"/>
                                <a:headEnd type="none" w="med" len="med"/>
                                <a:tailEnd type="arrow" w="med" len="med"/>
                              </a:ln>
                            </wps:spPr>
                            <wps:bodyPr upright="1"/>
                          </wps:wsp>
                        </a:graphicData>
                      </a:graphic>
                    </wp:anchor>
                  </w:drawing>
                </mc:Choice>
                <mc:Fallback>
                  <w:pict>
                    <v:line id="直线 3" o:spid="_x0000_s1026" o:spt="20" style="position:absolute;left:0pt;flip:x;margin-left:444.25pt;margin-top:53.6pt;height:31.5pt;width:22.5pt;z-index:251659264;mso-width-relative:page;mso-height-relative:page;" filled="f" stroked="t" coordsize="21600,21600" o:gfxdata="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jJIf1wAAAAsBAAAPAAAAAAAAAAEAIAAAACIAAABkcnMvZG93bnJldi54bWxQ&#10;SwECFAAUAAAACACHTuJA3e9Y+vgBAADqAwAADgAAAAAAAAABACAAAAAmAQAAZHJzL2Uyb0RvYy54&#10;bWxQSwUGAAAAAAYABgBZAQAAkAUAAAAA&#10;">
                      <v:fill on="f" focussize="0,0"/>
                      <v:stroke color="#C00000" joinstyle="round" endarrow="open"/>
                      <v:imagedata o:title=""/>
                      <o:lock v:ext="edit" aspectratio="f"/>
                    </v:line>
                  </w:pict>
                </mc:Fallback>
              </mc:AlternateContent>
            </w:r>
            <w:r>
              <w:rPr>
                <w:rFonts w:hint="eastAsia" w:ascii="仿宋_GB2312" w:hAnsi="仿宋_GB2312" w:eastAsia="仿宋_GB2312" w:cs="仿宋_GB2312"/>
                <w:color w:val="auto"/>
                <w:sz w:val="28"/>
                <w:szCs w:val="28"/>
                <w:vertAlign w:val="baseline"/>
                <w:lang w:val="en-US" w:eastAsia="zh-CN"/>
              </w:rPr>
              <w:t>本人同意选择该医疗机构为本人职工门诊共济定点就医医疗机构。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578" w:type="dxa"/>
            <w:gridSpan w:val="5"/>
            <w:noWrap w:val="0"/>
            <w:vAlign w:val="center"/>
          </w:tcPr>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确认选定的医疗机构是否为唯一选点（在相应的选项打勾）</w:t>
            </w:r>
          </w:p>
        </w:tc>
        <w:tc>
          <w:tcPr>
            <w:tcW w:w="970" w:type="dxa"/>
            <w:gridSpan w:val="2"/>
            <w:noWrap w:val="0"/>
            <w:vAlign w:val="center"/>
          </w:tcPr>
          <w:p>
            <w:pPr>
              <w:jc w:val="left"/>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是</w:t>
            </w:r>
            <w:r>
              <w:rPr>
                <w:rFonts w:hint="eastAsia" w:ascii="仿宋_GB2312" w:hAnsi="仿宋_GB2312" w:eastAsia="仿宋_GB2312" w:cs="仿宋_GB2312"/>
                <w:color w:val="auto"/>
                <w:sz w:val="28"/>
                <w:szCs w:val="28"/>
                <w:vertAlign w:val="baseline"/>
                <w:lang w:val="en-US" w:eastAsia="zh-CN"/>
              </w:rPr>
              <w:sym w:font="Wingdings" w:char="00A8"/>
            </w:r>
          </w:p>
        </w:tc>
        <w:tc>
          <w:tcPr>
            <w:tcW w:w="952" w:type="dxa"/>
            <w:noWrap w:val="0"/>
            <w:vAlign w:val="center"/>
          </w:tcPr>
          <w:p>
            <w:pPr>
              <w:jc w:val="left"/>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否</w:t>
            </w:r>
            <w:r>
              <w:rPr>
                <w:rFonts w:hint="eastAsia" w:ascii="仿宋_GB2312" w:hAnsi="仿宋_GB2312" w:eastAsia="仿宋_GB2312" w:cs="仿宋_GB2312"/>
                <w:color w:val="auto"/>
                <w:sz w:val="28"/>
                <w:szCs w:val="28"/>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50" w:type="dxa"/>
            <w:noWrap w:val="0"/>
            <w:vAlign w:val="top"/>
          </w:tcPr>
          <w:p>
            <w:pPr>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本人（代办人）签名</w:t>
            </w:r>
          </w:p>
        </w:tc>
        <w:tc>
          <w:tcPr>
            <w:tcW w:w="3240" w:type="dxa"/>
            <w:gridSpan w:val="2"/>
            <w:noWrap w:val="0"/>
            <w:vAlign w:val="top"/>
          </w:tcPr>
          <w:p>
            <w:pPr>
              <w:ind w:firstLine="840" w:firstLineChars="30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（手写）</w:t>
            </w:r>
          </w:p>
        </w:tc>
        <w:tc>
          <w:tcPr>
            <w:tcW w:w="2400" w:type="dxa"/>
            <w:noWrap w:val="0"/>
            <w:vAlign w:val="center"/>
          </w:tcPr>
          <w:p>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办理日期</w:t>
            </w:r>
          </w:p>
        </w:tc>
        <w:tc>
          <w:tcPr>
            <w:tcW w:w="3210" w:type="dxa"/>
            <w:gridSpan w:val="4"/>
            <w:noWrap w:val="0"/>
            <w:vAlign w:val="top"/>
          </w:tcPr>
          <w:p>
            <w:pPr>
              <w:ind w:firstLine="280" w:firstLineChars="10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FF0000"/>
                <w:sz w:val="28"/>
                <w:szCs w:val="28"/>
                <w:vertAlign w:val="baseline"/>
                <w:lang w:val="en-US" w:eastAsia="zh-CN"/>
              </w:rPr>
              <w:t>填表日期（手写）</w:t>
            </w:r>
          </w:p>
        </w:tc>
      </w:tr>
    </w:tbl>
    <w:p>
      <w:pPr>
        <w:jc w:val="left"/>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所需材料：本人有效身份证件或社会保障卡或医保电子凭证。</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31461"/>
    <w:multiLevelType w:val="singleLevel"/>
    <w:tmpl w:val="52031461"/>
    <w:lvl w:ilvl="0" w:tentative="0">
      <w:start w:val="1"/>
      <w:numFmt w:val="decimal"/>
      <w:lvlText w:val="%1."/>
      <w:lvlJc w:val="left"/>
      <w:pPr>
        <w:tabs>
          <w:tab w:val="left" w:pos="312"/>
        </w:tabs>
        <w:ind w:left="9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YjY2NmJjYTVhNWViYzkxMmU4MWQ2ZDJkYTNlNTYifQ=="/>
  </w:docVars>
  <w:rsids>
    <w:rsidRoot w:val="00000000"/>
    <w:rsid w:val="0097759F"/>
    <w:rsid w:val="01543C57"/>
    <w:rsid w:val="063321F9"/>
    <w:rsid w:val="07D1595B"/>
    <w:rsid w:val="0897015A"/>
    <w:rsid w:val="095E5D80"/>
    <w:rsid w:val="0C2C29AF"/>
    <w:rsid w:val="0CBF589B"/>
    <w:rsid w:val="0E442C67"/>
    <w:rsid w:val="0F5F0EE0"/>
    <w:rsid w:val="0FD80599"/>
    <w:rsid w:val="104C39C7"/>
    <w:rsid w:val="11A968C7"/>
    <w:rsid w:val="11B322D4"/>
    <w:rsid w:val="15940BE5"/>
    <w:rsid w:val="15F9432F"/>
    <w:rsid w:val="1693060A"/>
    <w:rsid w:val="180C1BD8"/>
    <w:rsid w:val="209824D1"/>
    <w:rsid w:val="22C53AF1"/>
    <w:rsid w:val="23614137"/>
    <w:rsid w:val="23E95D0B"/>
    <w:rsid w:val="257252FA"/>
    <w:rsid w:val="26D52E29"/>
    <w:rsid w:val="26DB7512"/>
    <w:rsid w:val="26EF4CC0"/>
    <w:rsid w:val="27156009"/>
    <w:rsid w:val="291A70B6"/>
    <w:rsid w:val="29346D47"/>
    <w:rsid w:val="295B0B7A"/>
    <w:rsid w:val="29F35489"/>
    <w:rsid w:val="29FF77D9"/>
    <w:rsid w:val="2D712295"/>
    <w:rsid w:val="2D714405"/>
    <w:rsid w:val="2E9F6336"/>
    <w:rsid w:val="2FD6131C"/>
    <w:rsid w:val="2FF02140"/>
    <w:rsid w:val="30B3370F"/>
    <w:rsid w:val="30C226D2"/>
    <w:rsid w:val="32B91DF2"/>
    <w:rsid w:val="33C15E9B"/>
    <w:rsid w:val="37506A6B"/>
    <w:rsid w:val="3AF5716C"/>
    <w:rsid w:val="3DD01810"/>
    <w:rsid w:val="41954DB4"/>
    <w:rsid w:val="42165219"/>
    <w:rsid w:val="43DF344C"/>
    <w:rsid w:val="468B7731"/>
    <w:rsid w:val="47142958"/>
    <w:rsid w:val="4A7C0762"/>
    <w:rsid w:val="52061001"/>
    <w:rsid w:val="54B33C12"/>
    <w:rsid w:val="54F5191A"/>
    <w:rsid w:val="587014DF"/>
    <w:rsid w:val="59653CA4"/>
    <w:rsid w:val="597E2A7F"/>
    <w:rsid w:val="5A59067E"/>
    <w:rsid w:val="5BF77844"/>
    <w:rsid w:val="5CC56CD5"/>
    <w:rsid w:val="5CC64FF0"/>
    <w:rsid w:val="5E730C8B"/>
    <w:rsid w:val="62A93D71"/>
    <w:rsid w:val="641000B1"/>
    <w:rsid w:val="64864436"/>
    <w:rsid w:val="65E67682"/>
    <w:rsid w:val="665E1A42"/>
    <w:rsid w:val="672D6BBC"/>
    <w:rsid w:val="688C51D7"/>
    <w:rsid w:val="6A3F1DB9"/>
    <w:rsid w:val="6B6002EF"/>
    <w:rsid w:val="6C917AA6"/>
    <w:rsid w:val="6DB060C9"/>
    <w:rsid w:val="6E8C3200"/>
    <w:rsid w:val="6ECC182E"/>
    <w:rsid w:val="6F185C11"/>
    <w:rsid w:val="6F492BC6"/>
    <w:rsid w:val="706449D6"/>
    <w:rsid w:val="73F82D7B"/>
    <w:rsid w:val="759F00AC"/>
    <w:rsid w:val="77E455BB"/>
    <w:rsid w:val="780D72C0"/>
    <w:rsid w:val="796C7B40"/>
    <w:rsid w:val="7B7E73D3"/>
    <w:rsid w:val="7BBB7D05"/>
    <w:rsid w:val="7C7C4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kern w:val="2"/>
      <w:sz w:val="32"/>
    </w:rPr>
  </w:style>
  <w:style w:type="paragraph" w:styleId="3">
    <w:name w:val="Body Text First Indent 2"/>
    <w:basedOn w:val="2"/>
    <w:next w:val="1"/>
    <w:qFormat/>
    <w:uiPriority w:val="0"/>
    <w:pPr>
      <w:ind w:firstLine="420" w:firstLineChars="200"/>
    </w:pPr>
    <w:rPr>
      <w:rFonts w:ascii="Times New Roman" w:hAnsi="Times New Roman" w:eastAsia="宋体" w:cs="Times New Roman"/>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360</Words>
  <Characters>380</Characters>
  <Lines>0</Lines>
  <Paragraphs>0</Paragraphs>
  <TotalTime>48</TotalTime>
  <ScaleCrop>false</ScaleCrop>
  <LinksUpToDate>false</LinksUpToDate>
  <CharactersWithSpaces>380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2022-02-08T02:10:00Z</dcterms:created>
  <dc:creator>Administrator</dc:creator>
  <cp:lastModifiedBy>Yu.</cp:lastModifiedBy>
  <dcterms:modified xsi:type="dcterms:W3CDTF">2022-10-17T00:31:29Z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2E5137288156469A909EA477A4207621</vt:lpwstr>
  </property>
</Properties>
</file>