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北门为民路拓宽工程和东门开设临时路口改造项目、与岭咀村交界围墙维修工程监理服务采购项目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eastAsia="zh-CN"/>
        </w:rPr>
        <w:t>北门为民路拓宽工程和东门开设临时路口改造项目、与岭咀村交界围墙维修工程监理服务采购项目</w:t>
      </w:r>
      <w:r>
        <w:rPr>
          <w:rFonts w:hint="eastAsia" w:ascii="宋体" w:hAnsi="宋体" w:cs="宋体"/>
          <w:color w:val="000000"/>
          <w:kern w:val="0"/>
          <w:sz w:val="22"/>
        </w:rPr>
        <w:t>信息进行</w:t>
      </w:r>
      <w:r>
        <w:rPr>
          <w:rFonts w:ascii="宋体" w:hAnsi="宋体" w:cs="宋体"/>
          <w:color w:val="000000"/>
          <w:kern w:val="0"/>
          <w:sz w:val="22"/>
        </w:rPr>
        <w:t>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茂名市人民医院北门为民路拓宽工程和东门开设临时路口改造项目、与岭咀村交界围墙维修工程监理服务采购项目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val="en-US" w:eastAsia="zh-CN"/>
        </w:rPr>
        <w:t>2021年度</w:t>
      </w:r>
      <w:r>
        <w:rPr>
          <w:rFonts w:hint="eastAsia" w:ascii="宋体" w:hAnsi="宋体"/>
          <w:b/>
          <w:bCs/>
          <w:color w:val="000000"/>
          <w:sz w:val="22"/>
          <w:u w:val="single"/>
        </w:rPr>
        <w:t>财务状况报告或20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具有工程监理甲级或以上资质证书。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r>
        <w:rPr>
          <w:rFonts w:hint="eastAsia" w:ascii="宋体" w:hAnsi="宋体" w:cs="宋体"/>
          <w:color w:val="000000"/>
          <w:kern w:val="0"/>
          <w:sz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1. 有意向参与的供应商可在以下规定的截止时间前</w:t>
      </w:r>
      <w:r>
        <w:rPr>
          <w:rFonts w:hint="eastAsia" w:ascii="宋体" w:hAnsi="宋体"/>
          <w:lang w:eastAsia="zh-CN"/>
        </w:rPr>
        <w:t>提交响应文件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接收响应文件</w:t>
      </w:r>
      <w:r>
        <w:rPr>
          <w:rFonts w:hint="eastAsia" w:ascii="宋体" w:hAnsi="宋体"/>
        </w:rPr>
        <w:t>时间：</w:t>
      </w:r>
      <w:r>
        <w:rPr>
          <w:rFonts w:hint="eastAsia" w:ascii="宋体" w:hAnsi="宋体"/>
          <w:lang w:val="en-US" w:eastAsia="zh-CN"/>
        </w:rPr>
        <w:t>2022</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2</w:t>
      </w:r>
      <w:r>
        <w:rPr>
          <w:rFonts w:hint="eastAsia" w:ascii="宋体" w:hAnsi="宋体"/>
        </w:rPr>
        <w:t>日起至</w:t>
      </w:r>
      <w:r>
        <w:rPr>
          <w:rFonts w:hint="eastAsia" w:ascii="宋体" w:hAnsi="宋体"/>
          <w:lang w:val="en-US" w:eastAsia="zh-CN"/>
        </w:rPr>
        <w:t>2022</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8</w:t>
      </w:r>
      <w:r>
        <w:rPr>
          <w:rFonts w:hint="eastAsia" w:ascii="宋体" w:hAnsi="宋体"/>
        </w:rPr>
        <w:t>日上午</w:t>
      </w:r>
      <w:r>
        <w:rPr>
          <w:rFonts w:hint="eastAsia" w:ascii="宋体" w:hAnsi="宋体"/>
          <w:lang w:val="en-US" w:eastAsia="zh-CN"/>
        </w:rPr>
        <w:t>8</w:t>
      </w:r>
      <w:r>
        <w:rPr>
          <w:rFonts w:hint="eastAsia" w:ascii="宋体" w:hAnsi="宋体"/>
        </w:rPr>
        <w:t>:</w:t>
      </w:r>
      <w:r>
        <w:rPr>
          <w:rFonts w:hint="eastAsia" w:ascii="宋体" w:hAnsi="宋体"/>
          <w:lang w:val="en-US" w:eastAsia="zh-CN"/>
        </w:rPr>
        <w:t>0</w:t>
      </w:r>
      <w:r>
        <w:rPr>
          <w:rFonts w:hint="eastAsia" w:ascii="宋体" w:hAnsi="宋体"/>
        </w:rPr>
        <w:t>0-11:30，下午2:30-5:30，节假日除外。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right="0" w:firstLine="420" w:firstLineChars="200"/>
        <w:jc w:val="both"/>
        <w:textAlignment w:val="auto"/>
        <w:rPr>
          <w:rFonts w:hint="eastAsia" w:ascii="宋体" w:hAnsi="宋体" w:eastAsia="宋体" w:cs="Times New Roman"/>
          <w:kern w:val="2"/>
          <w:sz w:val="21"/>
          <w:szCs w:val="22"/>
          <w:lang w:val="en-US" w:eastAsia="zh-CN" w:bidi="ar-SA"/>
        </w:rPr>
      </w:pPr>
      <w:r>
        <w:rPr>
          <w:rFonts w:hint="eastAsia" w:ascii="宋体" w:hAnsi="宋体" w:cs="Times New Roman"/>
          <w:kern w:val="2"/>
          <w:sz w:val="21"/>
          <w:szCs w:val="22"/>
          <w:lang w:val="en-US" w:eastAsia="zh-CN" w:bidi="ar-SA"/>
        </w:rPr>
        <w:t>六</w:t>
      </w:r>
      <w:r>
        <w:rPr>
          <w:rFonts w:hint="eastAsia" w:ascii="宋体" w:hAnsi="宋体" w:eastAsia="宋体" w:cs="Times New Roman"/>
          <w:kern w:val="2"/>
          <w:sz w:val="21"/>
          <w:szCs w:val="22"/>
          <w:lang w:val="en-US" w:eastAsia="zh-CN" w:bidi="ar-SA"/>
        </w:rPr>
        <w:t>、注意事项：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1.各供应商必须严格按照要求进行报价，杜绝弄虚作假，胡乱报价，各供应商报价一经确认禁止更改。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2</w:t>
      </w:r>
      <w:r>
        <w:rPr>
          <w:rFonts w:hint="eastAsia" w:hAnsi="宋体"/>
        </w:rPr>
        <w:t>年</w:t>
      </w:r>
      <w:r>
        <w:rPr>
          <w:rFonts w:hint="eastAsia" w:hAnsi="宋体"/>
          <w:lang w:val="en-US" w:eastAsia="zh-CN"/>
        </w:rPr>
        <w:t>9</w:t>
      </w:r>
      <w:r>
        <w:rPr>
          <w:rFonts w:hint="eastAsia" w:hAnsi="宋体"/>
        </w:rPr>
        <w:t>月</w:t>
      </w:r>
      <w:r>
        <w:rPr>
          <w:rFonts w:hint="eastAsia" w:hAnsi="宋体"/>
          <w:lang w:val="en-US" w:eastAsia="zh-CN"/>
        </w:rPr>
        <w:t>1</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1、项目名称：茂名市人民医院北门为民路拓宽工程和东门开设临时路口改造项目、与岭咀村交界围墙维修工程监理服务采购项目。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3"/>
        <w:tblW w:w="6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732"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rPr>
              <w:t>北门为民路拓宽工程和东门开设临时路口改造项目</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537,551.06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eastAsia"/>
              </w:rPr>
            </w:pPr>
            <w:r>
              <w:rPr>
                <w:rFonts w:hint="eastAsia"/>
              </w:rPr>
              <w:t>与岭咀村交界围墙维修工程</w:t>
            </w:r>
          </w:p>
        </w:tc>
        <w:tc>
          <w:tcPr>
            <w:tcW w:w="2687" w:type="dxa"/>
            <w:vAlign w:val="center"/>
          </w:tcPr>
          <w:p>
            <w:pPr>
              <w:spacing w:line="360" w:lineRule="auto"/>
              <w:jc w:val="center"/>
              <w:rPr>
                <w:rFonts w:hint="default" w:ascii="宋体" w:hAnsi="宋体"/>
                <w:kern w:val="0"/>
                <w:szCs w:val="21"/>
                <w:vertAlign w:val="baseline"/>
                <w:lang w:val="en-US" w:eastAsia="zh-CN"/>
              </w:rPr>
            </w:pPr>
            <w:r>
              <w:rPr>
                <w:rFonts w:hint="eastAsia" w:ascii="宋体" w:hAnsi="宋体"/>
                <w:kern w:val="0"/>
                <w:szCs w:val="21"/>
                <w:vertAlign w:val="baseline"/>
                <w:lang w:val="en-US" w:eastAsia="zh-CN"/>
              </w:rPr>
              <w:t>369,527.70</w:t>
            </w: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lang w:eastAsia="zh-CN"/>
        </w:rPr>
        <w:t>（一）</w:t>
      </w:r>
      <w:r>
        <w:rPr>
          <w:rFonts w:hint="eastAsia" w:ascii="宋体" w:hAnsi="宋体"/>
          <w:kern w:val="0"/>
          <w:szCs w:val="21"/>
        </w:rPr>
        <w:t>服务地点：采购人指定地点。</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（二） 服务需求：（详见监理需求）</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8330"/>
      <w:bookmarkStart w:id="1" w:name="_Toc202254105"/>
      <w:bookmarkStart w:id="2" w:name="_Toc202251700"/>
      <w:bookmarkStart w:id="3" w:name="_Toc202251075"/>
      <w:bookmarkStart w:id="4" w:name="_Toc202820351"/>
      <w:bookmarkStart w:id="5" w:name="_Toc202819878"/>
      <w:bookmarkStart w:id="6" w:name="_Toc202252034"/>
      <w:bookmarkStart w:id="7" w:name="_Toc202816996"/>
      <w:bookmarkStart w:id="8" w:name="_Toc395800947"/>
      <w:r>
        <w:rPr>
          <w:rFonts w:hint="eastAsia" w:ascii="宋体" w:hAnsi="宋体" w:cs="仿宋"/>
          <w:b/>
          <w:bCs/>
        </w:rPr>
        <w:t>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4"/>
        <w:ind w:firstLine="480"/>
        <w:rPr>
          <w:rFonts w:ascii="宋体" w:hAnsi="宋体"/>
        </w:rPr>
      </w:pPr>
      <w:r>
        <w:rPr>
          <w:rFonts w:hint="eastAsia" w:ascii="宋体" w:hAnsi="宋体" w:cs="宋体"/>
        </w:rPr>
        <w:br w:type="page"/>
      </w:r>
    </w:p>
    <w:p>
      <w:pPr>
        <w:pStyle w:val="2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val="en-US" w:eastAsia="zh-CN"/>
        </w:rPr>
        <w:t xml:space="preserve">            </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bookmarkStart w:id="33" w:name="_GoBack"/>
      <w:bookmarkEnd w:id="33"/>
      <w:r>
        <w:rPr>
          <w:rFonts w:hint="eastAsia" w:ascii="宋体" w:hAnsi="宋体" w:cs="仿宋"/>
          <w:b/>
          <w:snapToGrid w:val="0"/>
          <w:kern w:val="0"/>
          <w:u w:val="single"/>
          <w:lang w:val="hr-HR"/>
        </w:rPr>
        <w:t>2021年度财务状况报告或2022年上半年任意3个月的财务状况报告复印件，或提供银行出具的资信证明材料复印件）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hint="eastAsia" w:ascii="宋体" w:hAnsi="宋体" w:cs="仿宋"/>
          <w:b/>
          <w:szCs w:val="24"/>
          <w:lang w:val="en-US" w:eastAsia="zh-CN"/>
        </w:rPr>
        <w:t>2</w:t>
      </w:r>
      <w:r>
        <w:rPr>
          <w:rFonts w:hint="eastAsia" w:ascii="宋体" w:hAnsi="宋体" w:cs="仿宋"/>
          <w:b/>
          <w:szCs w:val="24"/>
          <w:lang w:val="zh-CN"/>
        </w:rPr>
        <w:t>年上半年任意1个月缴纳税收和社会保险的凭据证明材料复印件；如依法免税或不需要缴纳社会保障资金的，应提供相应文件证明）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4106"/>
      <w:bookmarkStart w:id="11" w:name="_Toc395800949"/>
      <w:bookmarkStart w:id="12" w:name="_Toc202820352"/>
      <w:bookmarkStart w:id="13" w:name="_Toc202251076"/>
      <w:bookmarkStart w:id="14" w:name="_Toc202251701"/>
      <w:bookmarkStart w:id="15" w:name="_Toc202819879"/>
      <w:bookmarkStart w:id="16" w:name="_Toc31980"/>
      <w:bookmarkStart w:id="17" w:name="_Toc202252035"/>
      <w:bookmarkStart w:id="18" w:name="_Toc202816997"/>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9676"/>
      <w:bookmarkStart w:id="20" w:name="_Toc202252036"/>
      <w:bookmarkStart w:id="21" w:name="_Toc202254107"/>
      <w:bookmarkStart w:id="22" w:name="_Toc202251702"/>
      <w:bookmarkStart w:id="23" w:name="_Toc4426"/>
      <w:bookmarkStart w:id="24" w:name="_Toc395800950"/>
      <w:bookmarkStart w:id="25" w:name="_Toc202820353"/>
      <w:bookmarkStart w:id="26" w:name="_Toc202819880"/>
      <w:bookmarkStart w:id="27" w:name="_Toc202816998"/>
      <w:bookmarkStart w:id="28" w:name="_Toc202251077"/>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9881"/>
      <w:bookmarkStart w:id="30" w:name="_Toc202816999"/>
      <w:bookmarkStart w:id="31" w:name="_Toc202820354"/>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0"/>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2"/>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2"/>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val="en-US" w:eastAsia="zh-CN"/>
        </w:rPr>
        <w:t xml:space="preserve">           </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u w:val="single"/>
        </w:rPr>
        <w:t xml:space="preserve"> </w:t>
      </w:r>
      <w:r>
        <w:rPr>
          <w:rFonts w:hint="eastAsia"/>
          <w:u w:val="single"/>
          <w:lang w:val="en-US" w:eastAsia="zh-CN"/>
        </w:rPr>
        <w:t xml:space="preserve">         </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1798259A"/>
    <w:rsid w:val="19DA4995"/>
    <w:rsid w:val="211C29BF"/>
    <w:rsid w:val="23D87429"/>
    <w:rsid w:val="2C3A42C9"/>
    <w:rsid w:val="2D313951"/>
    <w:rsid w:val="303649D7"/>
    <w:rsid w:val="3DCB7B4A"/>
    <w:rsid w:val="41960124"/>
    <w:rsid w:val="42CE4C86"/>
    <w:rsid w:val="45010631"/>
    <w:rsid w:val="458A1E66"/>
    <w:rsid w:val="49A359F0"/>
    <w:rsid w:val="57851CC5"/>
    <w:rsid w:val="5F1A09F4"/>
    <w:rsid w:val="6C962C82"/>
    <w:rsid w:val="6D2367A2"/>
    <w:rsid w:val="72E92C24"/>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1"/>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8"/>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6"/>
    <w:unhideWhenUsed/>
    <w:qFormat/>
    <w:uiPriority w:val="99"/>
    <w:rPr>
      <w:kern w:val="0"/>
      <w:sz w:val="18"/>
      <w:szCs w:val="18"/>
      <w:lang w:val="zh-CN" w:eastAsia="zh-CN"/>
    </w:rPr>
  </w:style>
  <w:style w:type="paragraph" w:styleId="9">
    <w:name w:val="footer"/>
    <w:basedOn w:val="1"/>
    <w:link w:val="28"/>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unhideWhenUsed/>
    <w:qFormat/>
    <w:uiPriority w:val="99"/>
    <w:rPr>
      <w:color w:val="0563C1"/>
      <w:u w:val="single"/>
    </w:rPr>
  </w:style>
  <w:style w:type="character" w:customStyle="1" w:styleId="16">
    <w:name w:val="页脚 Char"/>
    <w:qFormat/>
    <w:uiPriority w:val="0"/>
    <w:rPr>
      <w:rFonts w:eastAsia="宋体"/>
      <w:kern w:val="2"/>
      <w:sz w:val="18"/>
      <w:szCs w:val="18"/>
      <w:lang w:val="en-US" w:eastAsia="zh-CN" w:bidi="ar-SA"/>
    </w:rPr>
  </w:style>
  <w:style w:type="character" w:customStyle="1" w:styleId="17">
    <w:name w:val="fontstyle01"/>
    <w:qFormat/>
    <w:uiPriority w:val="0"/>
    <w:rPr>
      <w:rFonts w:hint="eastAsia" w:ascii="宋体" w:hAnsi="宋体" w:eastAsia="宋体"/>
      <w:color w:val="000000"/>
      <w:sz w:val="28"/>
      <w:szCs w:val="28"/>
    </w:rPr>
  </w:style>
  <w:style w:type="character" w:customStyle="1" w:styleId="18">
    <w:name w:val="纯文本 字符"/>
    <w:link w:val="7"/>
    <w:qFormat/>
    <w:uiPriority w:val="99"/>
    <w:rPr>
      <w:rFonts w:ascii="宋体" w:hAnsi="Courier New" w:eastAsia="宋体" w:cs="Courier New"/>
      <w:sz w:val="24"/>
      <w:szCs w:val="21"/>
    </w:rPr>
  </w:style>
  <w:style w:type="character" w:customStyle="1" w:styleId="19">
    <w:name w:val="列表段落 字符"/>
    <w:link w:val="20"/>
    <w:qFormat/>
    <w:locked/>
    <w:uiPriority w:val="34"/>
    <w:rPr>
      <w:rFonts w:ascii="Calibri" w:hAnsi="Calibri" w:eastAsia="宋体" w:cs="Times New Roman"/>
    </w:rPr>
  </w:style>
  <w:style w:type="paragraph" w:styleId="20">
    <w:name w:val="List Paragraph"/>
    <w:basedOn w:val="1"/>
    <w:link w:val="19"/>
    <w:qFormat/>
    <w:uiPriority w:val="34"/>
    <w:pPr>
      <w:ind w:firstLine="420" w:firstLineChars="200"/>
    </w:pPr>
    <w:rPr>
      <w:kern w:val="0"/>
      <w:sz w:val="20"/>
      <w:szCs w:val="20"/>
      <w:lang w:val="zh-CN" w:eastAsia="zh-CN"/>
    </w:rPr>
  </w:style>
  <w:style w:type="character" w:customStyle="1" w:styleId="21">
    <w:name w:val="正文文本缩进 字符"/>
    <w:link w:val="6"/>
    <w:qFormat/>
    <w:uiPriority w:val="99"/>
    <w:rPr>
      <w:rFonts w:ascii="仿宋_GB2312" w:hAnsi="Times New Roman" w:eastAsia="仿宋_GB2312" w:cs="Times New Roman"/>
      <w:sz w:val="32"/>
      <w:szCs w:val="20"/>
    </w:rPr>
  </w:style>
  <w:style w:type="character" w:customStyle="1" w:styleId="22">
    <w:name w:val="页眉 字符"/>
    <w:link w:val="10"/>
    <w:qFormat/>
    <w:uiPriority w:val="99"/>
    <w:rPr>
      <w:sz w:val="18"/>
      <w:szCs w:val="18"/>
    </w:rPr>
  </w:style>
  <w:style w:type="character" w:customStyle="1" w:styleId="23">
    <w:name w:val="1J Char"/>
    <w:link w:val="24"/>
    <w:qFormat/>
    <w:uiPriority w:val="0"/>
    <w:rPr>
      <w:rFonts w:eastAsia="宋体"/>
      <w:b/>
      <w:sz w:val="24"/>
      <w:szCs w:val="24"/>
    </w:rPr>
  </w:style>
  <w:style w:type="paragraph" w:customStyle="1" w:styleId="24">
    <w:name w:val="1J"/>
    <w:basedOn w:val="1"/>
    <w:link w:val="23"/>
    <w:qFormat/>
    <w:uiPriority w:val="0"/>
    <w:pPr>
      <w:jc w:val="center"/>
    </w:pPr>
    <w:rPr>
      <w:b/>
      <w:kern w:val="0"/>
      <w:sz w:val="24"/>
      <w:szCs w:val="24"/>
      <w:lang w:val="zh-CN" w:eastAsia="zh-CN"/>
    </w:rPr>
  </w:style>
  <w:style w:type="character" w:customStyle="1" w:styleId="25">
    <w:name w:val="fontstyle31"/>
    <w:qFormat/>
    <w:uiPriority w:val="0"/>
    <w:rPr>
      <w:rFonts w:hint="default" w:ascii="Calibri" w:hAnsi="Calibri"/>
      <w:color w:val="000000"/>
      <w:sz w:val="22"/>
      <w:szCs w:val="22"/>
    </w:rPr>
  </w:style>
  <w:style w:type="character" w:customStyle="1" w:styleId="26">
    <w:name w:val="批注框文本 字符"/>
    <w:link w:val="8"/>
    <w:semiHidden/>
    <w:qFormat/>
    <w:uiPriority w:val="99"/>
    <w:rPr>
      <w:sz w:val="18"/>
      <w:szCs w:val="18"/>
    </w:rPr>
  </w:style>
  <w:style w:type="character" w:customStyle="1" w:styleId="27">
    <w:name w:val="fontstyle21"/>
    <w:qFormat/>
    <w:uiPriority w:val="0"/>
    <w:rPr>
      <w:rFonts w:hint="default" w:ascii="TimesNewRomanPSMT" w:hAnsi="TimesNewRomanPSMT"/>
      <w:color w:val="000000"/>
      <w:sz w:val="18"/>
      <w:szCs w:val="18"/>
    </w:rPr>
  </w:style>
  <w:style w:type="character" w:customStyle="1" w:styleId="28">
    <w:name w:val="页脚 字符"/>
    <w:link w:val="9"/>
    <w:qFormat/>
    <w:uiPriority w:val="99"/>
    <w:rPr>
      <w:sz w:val="18"/>
      <w:szCs w:val="18"/>
    </w:rPr>
  </w:style>
  <w:style w:type="character" w:customStyle="1" w:styleId="29">
    <w:name w:val="标题 3 字符"/>
    <w:link w:val="4"/>
    <w:qFormat/>
    <w:uiPriority w:val="9"/>
    <w:rPr>
      <w:rFonts w:ascii="Times New Roman" w:hAnsi="Times New Roman" w:eastAsia="宋体" w:cs="Times New Roman"/>
      <w:b/>
      <w:kern w:val="0"/>
      <w:sz w:val="28"/>
      <w:szCs w:val="20"/>
    </w:rPr>
  </w:style>
  <w:style w:type="paragraph" w:customStyle="1" w:styleId="3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1">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3">
    <w:name w:val="列表段落1"/>
    <w:basedOn w:val="1"/>
    <w:qFormat/>
    <w:uiPriority w:val="0"/>
    <w:pPr>
      <w:ind w:firstLine="420" w:firstLineChars="200"/>
    </w:pPr>
    <w:rPr>
      <w:rFonts w:ascii="Times New Roman" w:hAnsi="Times New Roman"/>
      <w:sz w:val="28"/>
      <w:szCs w:val="24"/>
    </w:rPr>
  </w:style>
  <w:style w:type="paragraph" w:customStyle="1" w:styleId="34">
    <w:name w:val="编号1"/>
    <w:basedOn w:val="1"/>
    <w:qFormat/>
    <w:uiPriority w:val="0"/>
    <w:pPr>
      <w:numPr>
        <w:ilvl w:val="0"/>
        <w:numId w:val="1"/>
      </w:numPr>
    </w:pPr>
    <w:rPr>
      <w:rFonts w:ascii="Times New Roman" w:hAnsi="Times New Roman"/>
      <w:szCs w:val="24"/>
    </w:rPr>
  </w:style>
  <w:style w:type="character" w:customStyle="1" w:styleId="35">
    <w:name w:val="标题 1 字符"/>
    <w:link w:val="2"/>
    <w:qFormat/>
    <w:uiPriority w:val="9"/>
    <w:rPr>
      <w:b/>
      <w:bCs/>
      <w:kern w:val="44"/>
      <w:sz w:val="44"/>
      <w:szCs w:val="44"/>
    </w:rPr>
  </w:style>
  <w:style w:type="character" w:customStyle="1" w:styleId="36">
    <w:name w:val="Unresolved Mention"/>
    <w:semiHidden/>
    <w:unhideWhenUsed/>
    <w:qFormat/>
    <w:uiPriority w:val="99"/>
    <w:rPr>
      <w:color w:val="605E5C"/>
      <w:shd w:val="clear" w:color="auto" w:fill="E1DFDD"/>
    </w:rPr>
  </w:style>
  <w:style w:type="paragraph" w:customStyle="1" w:styleId="37">
    <w:name w:val="列出段落1"/>
    <w:basedOn w:val="1"/>
    <w:qFormat/>
    <w:uiPriority w:val="34"/>
    <w:pPr>
      <w:ind w:firstLine="420" w:firstLineChars="200"/>
    </w:pPr>
  </w:style>
  <w:style w:type="character" w:customStyle="1" w:styleId="38">
    <w:name w:val="标题 2 字符"/>
    <w:link w:val="3"/>
    <w:semiHidden/>
    <w:qFormat/>
    <w:uiPriority w:val="9"/>
    <w:rPr>
      <w:rFonts w:ascii="等线 Light" w:hAnsi="等线 Light" w:eastAsia="等线 Light" w:cs="Times New Roman"/>
      <w:b/>
      <w:bCs/>
      <w:kern w:val="2"/>
      <w:sz w:val="32"/>
      <w:szCs w:val="32"/>
    </w:rPr>
  </w:style>
  <w:style w:type="table" w:customStyle="1" w:styleId="39">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5414</Words>
  <Characters>5679</Characters>
  <Lines>60</Lines>
  <Paragraphs>17</Paragraphs>
  <TotalTime>8</TotalTime>
  <ScaleCrop>false</ScaleCrop>
  <LinksUpToDate>false</LinksUpToDate>
  <CharactersWithSpaces>6989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2019-05-06T07:16:00Z</cp:lastPrinted>
  <dcterms:modified xsi:type="dcterms:W3CDTF">2022-09-01T09:26:51Z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AFF6048C758E4425AD3B2F4FEFC093AA</vt:lpwstr>
  </property>
</Properties>
</file>