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2021年财务报告审计服务采购项目</w:t>
      </w:r>
      <w:r>
        <w:rPr>
          <w:rFonts w:hint="eastAsia" w:ascii="方正小标宋简体" w:hAnsi="宋体" w:eastAsia="方正小标宋简体"/>
          <w:b/>
          <w:bCs/>
          <w:kern w:val="0"/>
          <w:sz w:val="44"/>
          <w:szCs w:val="44"/>
        </w:rPr>
        <w:t>信息公开</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询</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2</w:t>
      </w:r>
      <w:r>
        <w:rPr>
          <w:rFonts w:hint="eastAsia" w:ascii="仿宋" w:hAnsi="仿宋" w:eastAsia="仿宋" w:cs="仿宋"/>
          <w:b/>
          <w:w w:val="110"/>
          <w:sz w:val="36"/>
          <w:szCs w:val="36"/>
        </w:rPr>
        <w:t>年  月  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我院对茂名市人民医院2021年财务报告审计服务采购项目信息</w:t>
      </w:r>
      <w:r>
        <w:rPr>
          <w:rFonts w:ascii="宋体" w:hAnsi="宋体" w:cs="宋体"/>
          <w:color w:val="000000"/>
          <w:kern w:val="0"/>
          <w:sz w:val="22"/>
        </w:rPr>
        <w:t>进行公开，欢迎符合资格条件的供应商参加。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茂名市人民医院2021年财务报告审计服务采购项目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详见用户需求书</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r>
        <w:rPr>
          <w:rFonts w:hint="eastAsia" w:ascii="宋体" w:hAnsi="宋体" w:cs="宋体"/>
          <w:color w:val="000000"/>
          <w:kern w:val="0"/>
          <w:sz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ascii="宋体" w:hAnsi="宋体" w:cs="宋体"/>
          <w:color w:val="000000"/>
          <w:kern w:val="0"/>
          <w:sz w:val="22"/>
        </w:rPr>
        <w:t>1．</w:t>
      </w:r>
      <w:bookmarkStart w:id="33" w:name="_GoBack"/>
      <w:r>
        <w:rPr>
          <w:rFonts w:hint="eastAsia"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2.具有良好的商业信誉和健全的财务会计制度（提供202</w:t>
      </w:r>
      <w:r>
        <w:rPr>
          <w:rFonts w:hint="eastAsia" w:ascii="宋体" w:hAnsi="宋体" w:cs="宋体"/>
          <w:color w:val="000000"/>
          <w:kern w:val="0"/>
          <w:sz w:val="22"/>
          <w:lang w:val="en-US" w:eastAsia="zh-CN"/>
        </w:rPr>
        <w:t>0</w:t>
      </w:r>
      <w:r>
        <w:rPr>
          <w:rFonts w:hint="eastAsia" w:ascii="宋体" w:hAnsi="宋体" w:cs="宋体"/>
          <w:color w:val="000000"/>
          <w:kern w:val="0"/>
          <w:sz w:val="22"/>
        </w:rPr>
        <w:t>年度</w:t>
      </w:r>
      <w:r>
        <w:rPr>
          <w:rFonts w:hint="eastAsia" w:ascii="宋体" w:hAnsi="宋体" w:cs="宋体"/>
          <w:color w:val="000000"/>
          <w:kern w:val="0"/>
          <w:sz w:val="22"/>
          <w:lang w:eastAsia="zh-CN"/>
        </w:rPr>
        <w:t>或</w:t>
      </w:r>
      <w:r>
        <w:rPr>
          <w:rFonts w:hint="eastAsia" w:ascii="宋体" w:hAnsi="宋体" w:cs="宋体"/>
          <w:color w:val="000000"/>
          <w:kern w:val="0"/>
          <w:sz w:val="22"/>
          <w:lang w:val="en-US" w:eastAsia="zh-CN"/>
        </w:rPr>
        <w:t>2021年度</w:t>
      </w:r>
      <w:r>
        <w:rPr>
          <w:rFonts w:hint="eastAsia" w:ascii="宋体" w:hAnsi="宋体" w:cs="宋体"/>
          <w:color w:val="000000"/>
          <w:kern w:val="0"/>
          <w:sz w:val="22"/>
        </w:rPr>
        <w:t>财务状况报告或2021年</w:t>
      </w:r>
      <w:r>
        <w:rPr>
          <w:rFonts w:hint="eastAsia" w:ascii="宋体" w:hAnsi="宋体" w:cs="宋体"/>
          <w:color w:val="000000"/>
          <w:kern w:val="0"/>
          <w:sz w:val="22"/>
          <w:lang w:eastAsia="zh-CN"/>
        </w:rPr>
        <w:t>下半年</w:t>
      </w:r>
      <w:r>
        <w:rPr>
          <w:rFonts w:hint="eastAsia" w:ascii="宋体" w:hAnsi="宋体" w:cs="宋体"/>
          <w:color w:val="000000"/>
          <w:kern w:val="0"/>
          <w:sz w:val="22"/>
        </w:rPr>
        <w:t>任意3个月的财务状况报告复印件，或提供银行出具的资信证明材料复印件）；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3.有依法缴纳税收和社会保障资金的良好记录（提供202</w:t>
      </w:r>
      <w:r>
        <w:rPr>
          <w:rFonts w:hint="eastAsia" w:ascii="宋体" w:hAnsi="宋体" w:cs="宋体"/>
          <w:color w:val="000000"/>
          <w:kern w:val="0"/>
          <w:sz w:val="22"/>
          <w:lang w:val="en-US" w:eastAsia="zh-CN"/>
        </w:rPr>
        <w:t>1</w:t>
      </w:r>
      <w:r>
        <w:rPr>
          <w:rFonts w:hint="eastAsia" w:ascii="宋体" w:hAnsi="宋体" w:cs="宋体"/>
          <w:color w:val="000000"/>
          <w:kern w:val="0"/>
          <w:sz w:val="22"/>
        </w:rPr>
        <w:t>年</w:t>
      </w:r>
      <w:r>
        <w:rPr>
          <w:rFonts w:hint="eastAsia" w:ascii="宋体" w:hAnsi="宋体" w:cs="宋体"/>
          <w:color w:val="000000"/>
          <w:kern w:val="0"/>
          <w:sz w:val="22"/>
          <w:lang w:eastAsia="zh-CN"/>
        </w:rPr>
        <w:t>下半年或</w:t>
      </w:r>
      <w:r>
        <w:rPr>
          <w:rFonts w:hint="eastAsia" w:ascii="宋体" w:hAnsi="宋体" w:cs="宋体"/>
          <w:color w:val="000000"/>
          <w:kern w:val="0"/>
          <w:sz w:val="22"/>
          <w:lang w:val="en-US" w:eastAsia="zh-CN"/>
        </w:rPr>
        <w:t>2022年</w:t>
      </w:r>
      <w:r>
        <w:rPr>
          <w:rFonts w:hint="eastAsia" w:ascii="宋体" w:hAnsi="宋体" w:cs="宋体"/>
          <w:color w:val="000000"/>
          <w:kern w:val="0"/>
          <w:sz w:val="22"/>
        </w:rPr>
        <w:t>任意1个月缴纳税收和社会保险的凭据证明材料复印件；如依法免税或不需要缴纳社会保障资金的，应提供相应文件证明）</w:t>
      </w:r>
      <w:bookmarkEnd w:id="33"/>
      <w:r>
        <w:rPr>
          <w:rFonts w:hint="eastAsia"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具有履行合同所必需的设备和专业技术能力（提供承诺函，格式自拟）；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5.参加政府采购活动前三年内，在经营活动中没有重大违法记录（提供承诺函，格式自拟）；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val="en-US" w:eastAsia="zh-CN"/>
        </w:rPr>
      </w:pPr>
      <w:r>
        <w:rPr>
          <w:rFonts w:hint="eastAsia" w:ascii="宋体" w:hAnsi="宋体" w:cs="宋体"/>
          <w:color w:val="000000"/>
          <w:kern w:val="0"/>
          <w:sz w:val="22"/>
        </w:rPr>
        <w:t>6.具有广东省政府采购智慧云平台资格</w:t>
      </w:r>
      <w:r>
        <w:rPr>
          <w:rFonts w:hint="eastAsia" w:ascii="宋体" w:hAnsi="宋体" w:cs="宋体"/>
          <w:color w:val="000000"/>
          <w:kern w:val="0"/>
          <w:sz w:val="22"/>
          <w:lang w:eastAsia="zh-CN"/>
        </w:rPr>
        <w:t>（截图打印）</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 xml:space="preserve">7.未被列入“信用中国”网站(www.creditchina.gov.cn)“记录失信被执行人或重大税收违法案件当事人名单或政府采购严重违法失信行为”记录名单；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rPr>
        <w:t>8.本项目不接受联合体投标。</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四、注意事项</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 有意向参与的供应商可在以下规定的截止时间前提交响应文件；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截止时间：2022年3月30日起至2022年4月7日上午8:00-11:30，下午2:30-5:30，节假日除外。</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3. 接收/邮寄地址：茂名市为民路101号茂名市人民医院5号楼2楼招标采购办公室。</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4. 接受邮寄响应文件。</w:t>
      </w:r>
    </w:p>
    <w:p>
      <w:pPr>
        <w:ind w:firstLine="440" w:firstLineChars="200"/>
        <w:rPr>
          <w:rFonts w:hint="eastAsia" w:ascii="宋体" w:hAnsi="宋体" w:cs="宋体"/>
          <w:color w:val="000000"/>
          <w:kern w:val="0"/>
          <w:sz w:val="22"/>
          <w:lang w:eastAsia="zh-CN"/>
        </w:rPr>
      </w:pP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五、我院拒绝接受以下响应文件：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 报名截止时间后才递交的响应文件。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不符合供应商相应资质的响应文件。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（3） 不满足报名需求提交资料要求的响应文件。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（4） 传真、电子邮件等形式的响应文件。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（5） 同一供应商重复递交的响应文件。</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（6） 虚假的响应文件。</w:t>
      </w:r>
    </w:p>
    <w:p>
      <w:pPr>
        <w:ind w:firstLine="440" w:firstLineChars="200"/>
        <w:rPr>
          <w:rFonts w:hint="eastAsia" w:ascii="宋体" w:hAnsi="宋体" w:cs="宋体"/>
          <w:color w:val="000000"/>
          <w:kern w:val="0"/>
          <w:sz w:val="22"/>
          <w:lang w:eastAsia="zh-CN"/>
        </w:rPr>
      </w:pP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六、注意事项：</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1.各供应商必须严格按照要求进行报价，杜绝弄虚作假，胡乱报价，各供应商报价一经确认禁止更改。</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2. 项目严禁各供应商进行恶意竞争或其它违规行为，一经查实，将进入供应商黑名单。</w:t>
      </w:r>
    </w:p>
    <w:p>
      <w:pPr>
        <w:ind w:firstLine="440" w:firstLineChars="200"/>
        <w:rPr>
          <w:rFonts w:hint="eastAsia" w:ascii="宋体" w:hAnsi="宋体" w:cs="宋体"/>
          <w:color w:val="000000"/>
          <w:kern w:val="0"/>
          <w:sz w:val="22"/>
          <w:lang w:eastAsia="zh-CN"/>
        </w:rPr>
      </w:pP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七、联系方式</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联系人：黎小姐</w:t>
      </w:r>
    </w:p>
    <w:p>
      <w:pPr>
        <w:ind w:firstLine="440" w:firstLineChars="200"/>
        <w:rPr>
          <w:rFonts w:hint="eastAsia" w:ascii="宋体" w:hAnsi="宋体" w:cs="宋体"/>
          <w:color w:val="000000"/>
          <w:kern w:val="0"/>
          <w:sz w:val="22"/>
          <w:lang w:eastAsia="zh-CN"/>
        </w:rPr>
      </w:pPr>
      <w:r>
        <w:rPr>
          <w:rFonts w:hint="eastAsia" w:ascii="宋体" w:hAnsi="宋体" w:cs="宋体"/>
          <w:color w:val="000000"/>
          <w:kern w:val="0"/>
          <w:sz w:val="22"/>
          <w:lang w:eastAsia="zh-CN"/>
        </w:rPr>
        <w:t>联系电话：0668-2922921、0668-2922306</w:t>
      </w:r>
    </w:p>
    <w:p>
      <w:pPr>
        <w:ind w:firstLine="440" w:firstLineChars="200"/>
        <w:rPr>
          <w:rFonts w:ascii="宋体" w:hAnsi="宋体"/>
        </w:rPr>
      </w:pPr>
      <w:r>
        <w:rPr>
          <w:rFonts w:hint="eastAsia" w:ascii="宋体" w:hAnsi="宋体" w:cs="宋体"/>
          <w:color w:val="000000"/>
          <w:kern w:val="0"/>
          <w:sz w:val="22"/>
          <w:lang w:eastAsia="zh-CN"/>
        </w:rPr>
        <w:t>邮箱：killua342002@163.com</w:t>
      </w: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2</w:t>
      </w:r>
      <w:r>
        <w:rPr>
          <w:rFonts w:hint="eastAsia" w:hAnsi="宋体"/>
        </w:rPr>
        <w:t>年</w:t>
      </w:r>
      <w:r>
        <w:rPr>
          <w:rFonts w:hint="eastAsia" w:hAnsi="宋体"/>
          <w:lang w:val="en-US" w:eastAsia="zh-CN"/>
        </w:rPr>
        <w:t>3</w:t>
      </w:r>
      <w:r>
        <w:rPr>
          <w:rFonts w:hint="eastAsia" w:hAnsi="宋体"/>
        </w:rPr>
        <w:t>月</w:t>
      </w:r>
      <w:r>
        <w:rPr>
          <w:rFonts w:hint="eastAsia" w:hAnsi="宋体"/>
          <w:lang w:val="en-US" w:eastAsia="zh-CN"/>
        </w:rPr>
        <w:t>29</w:t>
      </w:r>
      <w:r>
        <w:rPr>
          <w:rFonts w:hint="eastAsia" w:hAnsi="宋体"/>
        </w:rPr>
        <w:t>日</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kern w:val="0"/>
          <w:szCs w:val="21"/>
        </w:rPr>
      </w:pPr>
      <w:r>
        <w:rPr>
          <w:rFonts w:hint="eastAsia" w:ascii="宋体" w:hAnsi="宋体"/>
          <w:kern w:val="0"/>
          <w:szCs w:val="21"/>
        </w:rPr>
        <w:t xml:space="preserve">一、项目概况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kern w:val="0"/>
          <w:szCs w:val="21"/>
        </w:rPr>
      </w:pPr>
      <w:r>
        <w:rPr>
          <w:rFonts w:hint="eastAsia" w:ascii="宋体" w:hAnsi="宋体"/>
          <w:kern w:val="0"/>
          <w:szCs w:val="21"/>
        </w:rPr>
        <w:t>项目名称：茂名市人民医院</w:t>
      </w:r>
      <w:r>
        <w:rPr>
          <w:rFonts w:hint="eastAsia" w:ascii="宋体" w:hAnsi="宋体"/>
          <w:kern w:val="0"/>
          <w:szCs w:val="21"/>
          <w:lang w:val="en-US" w:eastAsia="zh-CN"/>
        </w:rPr>
        <w:t>2021年财务报告审计</w:t>
      </w:r>
      <w:r>
        <w:rPr>
          <w:rFonts w:hint="eastAsia" w:ascii="宋体" w:hAnsi="宋体"/>
          <w:kern w:val="0"/>
          <w:szCs w:val="21"/>
        </w:rPr>
        <w:t>服务采购项目。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二、</w:t>
      </w:r>
      <w:r>
        <w:rPr>
          <w:rFonts w:hint="eastAsia" w:ascii="宋体" w:hAnsi="宋体"/>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1.实施财务报表审计业务并出具审计报告。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2.列专项披露研发经费、对医院研发仪器设备进行原值证明。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3.提供审计咨询等服务。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4.采购人所需的其他相关服务。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三</w:t>
      </w:r>
      <w:r>
        <w:rPr>
          <w:rFonts w:hint="eastAsia" w:ascii="宋体" w:hAnsi="宋体"/>
        </w:rPr>
        <w:t>、服务地点：茂名市人民医院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四</w:t>
      </w:r>
      <w:r>
        <w:rPr>
          <w:rFonts w:hint="eastAsia" w:ascii="宋体" w:hAnsi="宋体"/>
        </w:rPr>
        <w:t>、审计报告交付时间：2022年4月30日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五</w:t>
      </w:r>
      <w:r>
        <w:rPr>
          <w:rFonts w:hint="eastAsia" w:ascii="宋体" w:hAnsi="宋体"/>
        </w:rPr>
        <w:t>、审计目的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通过审计对单位财务收支及其经济活动的真实性、合法性、合规性和效益性，评价、证明、确定和监督其是否履行经济责任，并达到纠正错误，严防舞弊，加强控制，严肃财经法纪，提高经济效益，加强宏观控制和管理，最终达到维医院财经秩序、促进廉政建设、保障医院健康发展的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六</w:t>
      </w:r>
      <w:r>
        <w:rPr>
          <w:rFonts w:hint="eastAsia" w:ascii="宋体" w:hAnsi="宋体"/>
        </w:rPr>
        <w:t>、审计项目组人员配备要求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现场审计负责人须由具备中国注册会计师资质专业人员担任，现场至少应配备2名中级会计师。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七</w:t>
      </w:r>
      <w:r>
        <w:rPr>
          <w:rFonts w:hint="eastAsia" w:ascii="宋体" w:hAnsi="宋体"/>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1.供应商针对项目出具符合要求的审计报告后，采购人在收到有效票据办理付款手续30日内一次性支付审计费；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2.付款前，乙方应出具等额增值税普通发票；发票与合同的银行账户信息应保持一致。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八</w:t>
      </w:r>
      <w:r>
        <w:rPr>
          <w:rFonts w:hint="eastAsia" w:ascii="宋体" w:hAnsi="宋体"/>
        </w:rPr>
        <w:t>、审计工作程序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（一）计划阶段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了解的被审计单位的基本情况，包括：（1）业务性质、单位规模和组织结构；（2）内控风险和财务状况；（3）以前年度接受审计的情况；（4）财务会计机构和工作组织；（5）相关的内部控制制度；（6）其他相关的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委派项目组成员，并组织项目组熟悉被审计单位内部控制制度。在充分评价员工的素质和专业胜任能力后，除专业能力强的两名会计师外，需根据工作量和时间要求委派多名具有必要素质、专业胜任能力的审计人员，按照法律法规、职业道德规范和业务准则的规定执行审计业务，以出具恰当的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（二）实施阶段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1.根据审计项目的内容和特点，审计人员确定审计重点，并通过审查会计凭证、会计账簿、财务会计报告，查阅与审计事项有关的文件、资料，向有关单位和个人调查等方式进行审计。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2.将审计中取得的证明材料，按规定编写审计日记，按照实事求是、事件重要、过程完整、文字简练、叙述清楚、落笔严慎的原则编制审计工作底稿。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（三）沟通阶段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审计组对审计底稿和审计证据等资料进行初步整理，检查审计方案所列全部审计事项是否按要求已全部实施，对取得的审计证据进行综合分析，对审计工作底稿进行复核，对审计事项进行初步评价，并与委托方就一些必要事项初步交换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（四）报告阶段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1.审计组对全部审计事项实施审计结束后，在综合分析审计工作底稿及审计证据的基础上，编制审计报告初稿；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2.就审计报告初稿与委托方进行沟通；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3.对审计报告进行三级复核并出具正式内部审计报告，根据项目实施过程的具体情况提出</w:t>
      </w:r>
      <w:r>
        <w:rPr>
          <w:rFonts w:hint="eastAsia" w:ascii="宋体" w:hAnsi="宋体"/>
          <w:lang w:eastAsia="zh-CN"/>
        </w:rPr>
        <w:t>管理</w:t>
      </w:r>
      <w:r>
        <w:rPr>
          <w:rFonts w:hint="eastAsia" w:ascii="宋体" w:hAnsi="宋体"/>
        </w:rPr>
        <w:t>建议书；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ascii="宋体" w:hAnsi="宋体"/>
          <w:b/>
        </w:rPr>
      </w:pPr>
      <w:r>
        <w:rPr>
          <w:rFonts w:hint="eastAsia" w:ascii="宋体" w:hAnsi="宋体"/>
        </w:rPr>
        <w:t>4.项目负责人对审计工作进行总结并对审计工程底稿进行整理归档</w:t>
      </w: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XXXXXXX</w:t>
      </w:r>
      <w:r>
        <w:rPr>
          <w:rFonts w:hint="eastAsia" w:ascii="宋体" w:hAnsi="宋体" w:eastAsia="宋体" w:cs="仿宋"/>
          <w:b/>
          <w:bCs/>
          <w:sz w:val="24"/>
          <w:szCs w:val="24"/>
          <w:lang w:val="en-US"/>
        </w:rPr>
        <w:t>采购项目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819878"/>
      <w:bookmarkStart w:id="1" w:name="_Toc202252034"/>
      <w:bookmarkStart w:id="2" w:name="_Toc395800947"/>
      <w:bookmarkStart w:id="3" w:name="_Toc202820351"/>
      <w:bookmarkStart w:id="4" w:name="_Toc202251075"/>
      <w:bookmarkStart w:id="5" w:name="_Toc202816996"/>
      <w:bookmarkStart w:id="6" w:name="_Toc202251700"/>
      <w:bookmarkStart w:id="7" w:name="_Toc28330"/>
      <w:bookmarkStart w:id="8" w:name="_Toc202254105"/>
      <w:r>
        <w:rPr>
          <w:rFonts w:hint="eastAsia" w:ascii="宋体" w:hAnsi="宋体" w:cs="仿宋"/>
          <w:b/>
          <w:bCs/>
        </w:rPr>
        <w:t>项目投标资料表（目录）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3"/>
        <w:ind w:firstLine="480"/>
        <w:rPr>
          <w:rFonts w:ascii="宋体" w:hAnsi="宋体"/>
        </w:rPr>
      </w:pPr>
      <w:r>
        <w:rPr>
          <w:rFonts w:hint="eastAsia" w:ascii="宋体" w:hAnsi="宋体" w:cs="宋体"/>
        </w:rPr>
        <w:br w:type="page"/>
      </w:r>
    </w:p>
    <w:p>
      <w:pPr>
        <w:pStyle w:val="23"/>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w:t>
      </w:r>
      <w:r>
        <w:rPr>
          <w:rFonts w:hint="eastAsia" w:ascii="宋体" w:hAnsi="宋体" w:cs="仿宋"/>
          <w:u w:val="single"/>
          <w:lang w:val="en-US" w:eastAsia="zh-CN"/>
        </w:rPr>
        <w:t>XXXXXXXXX</w:t>
      </w:r>
      <w:r>
        <w:rPr>
          <w:rFonts w:hint="eastAsia" w:ascii="宋体" w:hAnsi="宋体" w:cs="仿宋"/>
          <w:u w:val="single"/>
        </w:rPr>
        <w:t>服务采购项目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2、</w:t>
      </w:r>
      <w:r>
        <w:rPr>
          <w:rFonts w:hint="eastAsia" w:ascii="宋体" w:hAnsi="宋体" w:cs="仿宋"/>
          <w:snapToGrid w:val="0"/>
          <w:kern w:val="0"/>
          <w:lang w:val="hr-HR"/>
        </w:rPr>
        <w:t>具有良好的商业信誉和健全的财务会计制度</w:t>
      </w:r>
      <w:r>
        <w:rPr>
          <w:rFonts w:hint="eastAsia" w:ascii="宋体" w:hAnsi="宋体" w:cs="仿宋"/>
          <w:b/>
          <w:snapToGrid w:val="0"/>
          <w:kern w:val="0"/>
          <w:u w:val="single"/>
          <w:lang w:val="hr-HR"/>
        </w:rPr>
        <w:t>（提供</w:t>
      </w:r>
      <w:r>
        <w:rPr>
          <w:rFonts w:ascii="宋体" w:hAnsi="宋体" w:cs="仿宋"/>
          <w:b/>
          <w:snapToGrid w:val="0"/>
          <w:kern w:val="0"/>
          <w:u w:val="single"/>
          <w:lang w:val="hr-HR"/>
        </w:rPr>
        <w:t>2020</w:t>
      </w:r>
      <w:r>
        <w:rPr>
          <w:rFonts w:hint="eastAsia" w:ascii="宋体" w:hAnsi="宋体" w:cs="仿宋"/>
          <w:b/>
          <w:snapToGrid w:val="0"/>
          <w:kern w:val="0"/>
          <w:u w:val="single"/>
          <w:lang w:val="hr-HR"/>
        </w:rPr>
        <w:t>年度财务状况报告或202</w:t>
      </w:r>
      <w:r>
        <w:rPr>
          <w:rFonts w:hint="eastAsia" w:ascii="宋体" w:hAnsi="宋体" w:cs="仿宋"/>
          <w:b/>
          <w:snapToGrid w:val="0"/>
          <w:kern w:val="0"/>
          <w:u w:val="single"/>
          <w:lang w:val="en-US" w:eastAsia="zh-CN"/>
        </w:rPr>
        <w:t>1</w:t>
      </w:r>
      <w:r>
        <w:rPr>
          <w:rFonts w:hint="eastAsia" w:ascii="宋体" w:hAnsi="宋体" w:cs="仿宋"/>
          <w:b/>
          <w:snapToGrid w:val="0"/>
          <w:kern w:val="0"/>
          <w:u w:val="single"/>
          <w:lang w:val="hr-HR"/>
        </w:rPr>
        <w:t>年任意3个月的财务状况报告复印件，或提供银行出具的资信证明材料复印件）</w:t>
      </w:r>
      <w:r>
        <w:rPr>
          <w:rFonts w:hint="eastAsia" w:ascii="宋体" w:hAnsi="宋体" w:cs="仿宋"/>
          <w:snapToGrid w:val="0"/>
          <w:kern w:val="0"/>
          <w:lang w:val="hr-HR"/>
        </w:rPr>
        <w:t>；</w:t>
      </w:r>
    </w:p>
    <w:p>
      <w:pPr>
        <w:spacing w:line="360" w:lineRule="auto"/>
        <w:ind w:firstLine="420" w:firstLineChars="200"/>
        <w:rPr>
          <w:rFonts w:ascii="宋体" w:hAnsi="宋体" w:cs="仿宋"/>
          <w:b/>
          <w:szCs w:val="24"/>
          <w:lang w:val="zh-CN"/>
        </w:rPr>
      </w:pPr>
      <w:r>
        <w:rPr>
          <w:rFonts w:hint="eastAsia" w:ascii="宋体" w:hAnsi="宋体" w:cs="仿宋"/>
          <w:szCs w:val="24"/>
        </w:rPr>
        <w:t>3</w:t>
      </w:r>
      <w:r>
        <w:rPr>
          <w:rFonts w:hint="eastAsia" w:ascii="宋体" w:hAnsi="宋体" w:cs="仿宋"/>
          <w:szCs w:val="24"/>
          <w:lang w:val="zh-CN"/>
        </w:rPr>
        <w:t>、</w:t>
      </w:r>
      <w:r>
        <w:rPr>
          <w:rFonts w:hint="eastAsia" w:ascii="宋体" w:hAnsi="宋体" w:cs="仿宋"/>
          <w:szCs w:val="24"/>
          <w:lang w:val="zh-CN"/>
        </w:rPr>
        <w:tab/>
      </w:r>
      <w:r>
        <w:rPr>
          <w:rFonts w:hint="eastAsia" w:ascii="宋体" w:hAnsi="宋体" w:cs="仿宋"/>
          <w:szCs w:val="24"/>
          <w:lang w:val="zh-CN"/>
        </w:rPr>
        <w:t>有依法缴纳税收和社会保障资金的良好记录</w:t>
      </w:r>
      <w:r>
        <w:rPr>
          <w:rFonts w:hint="eastAsia" w:ascii="宋体" w:hAnsi="宋体" w:cs="仿宋"/>
          <w:b/>
          <w:szCs w:val="24"/>
          <w:lang w:val="zh-CN"/>
        </w:rPr>
        <w:t>（提供202</w:t>
      </w:r>
      <w:r>
        <w:rPr>
          <w:rFonts w:ascii="宋体" w:hAnsi="宋体" w:cs="仿宋"/>
          <w:b/>
          <w:szCs w:val="24"/>
          <w:lang w:val="zh-CN"/>
        </w:rPr>
        <w:t>1</w:t>
      </w:r>
      <w:r>
        <w:rPr>
          <w:rFonts w:hint="eastAsia" w:ascii="宋体" w:hAnsi="宋体" w:cs="仿宋"/>
          <w:b/>
          <w:szCs w:val="24"/>
          <w:lang w:val="zh-CN"/>
        </w:rPr>
        <w:t>年任意1个月缴纳税收和社会保险的凭据证明材料复印件；如依法免税或不需要缴纳社会保障资金的，应提供相应文件证明）</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.具有广东省政府采购智慧云平台资格。</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816997"/>
      <w:bookmarkStart w:id="11" w:name="_Toc202252035"/>
      <w:bookmarkStart w:id="12" w:name="_Toc31980"/>
      <w:bookmarkStart w:id="13" w:name="_Toc202819879"/>
      <w:bookmarkStart w:id="14" w:name="_Toc202251701"/>
      <w:bookmarkStart w:id="15" w:name="_Toc202251076"/>
      <w:bookmarkStart w:id="16" w:name="_Toc202820352"/>
      <w:bookmarkStart w:id="17" w:name="_Toc202254106"/>
      <w:bookmarkStart w:id="18" w:name="_Toc395800949"/>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4426"/>
      <w:bookmarkStart w:id="20" w:name="_Toc202251077"/>
      <w:bookmarkStart w:id="21" w:name="_Toc202251702"/>
      <w:bookmarkStart w:id="22" w:name="_Toc202816998"/>
      <w:bookmarkStart w:id="23" w:name="_Toc29676"/>
      <w:bookmarkStart w:id="24" w:name="_Toc202819880"/>
      <w:bookmarkStart w:id="25" w:name="_Toc202254107"/>
      <w:bookmarkStart w:id="26" w:name="_Toc202820353"/>
      <w:bookmarkStart w:id="27" w:name="_Toc202252036"/>
      <w:bookmarkStart w:id="28" w:name="_Toc395800950"/>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20354"/>
      <w:bookmarkStart w:id="30" w:name="_Toc202816999"/>
      <w:bookmarkStart w:id="31" w:name="_Toc202819881"/>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1"/>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29"/>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1"/>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1"/>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1"/>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eastAsia="zh-CN"/>
        </w:rPr>
        <w:t>茂名市人民医院</w:t>
      </w:r>
      <w:r>
        <w:rPr>
          <w:rFonts w:hint="eastAsia" w:ascii="宋体" w:hAnsi="宋体"/>
          <w:bCs/>
          <w:u w:val="single"/>
        </w:rPr>
        <w:t>感染科病房改造工程监理服务采购项目</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rPr>
        <w:t xml:space="preserve"> </w:t>
      </w:r>
      <w:r>
        <w:rPr>
          <w:rFonts w:hint="eastAsia" w:ascii="宋体" w:hAnsi="宋体"/>
          <w:bCs/>
          <w:u w:val="single"/>
        </w:rPr>
        <w:t>茂名市人民医院1号楼1楼天井改造工程、肠内营养科改造工程监理服务采购项目</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013B4458"/>
    <w:rsid w:val="19DA4995"/>
    <w:rsid w:val="211C29BF"/>
    <w:rsid w:val="23D87429"/>
    <w:rsid w:val="2D313951"/>
    <w:rsid w:val="3DCB7B4A"/>
    <w:rsid w:val="41960124"/>
    <w:rsid w:val="42CE4C86"/>
    <w:rsid w:val="45010631"/>
    <w:rsid w:val="458A1E66"/>
    <w:rsid w:val="49A359F0"/>
    <w:rsid w:val="4AE53583"/>
    <w:rsid w:val="51E0593F"/>
    <w:rsid w:val="57851CC5"/>
    <w:rsid w:val="6C962C82"/>
    <w:rsid w:val="6D2367A2"/>
    <w:rsid w:val="735B526A"/>
    <w:rsid w:val="7C827306"/>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7"/>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0"/>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7"/>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5"/>
    <w:unhideWhenUsed/>
    <w:qFormat/>
    <w:uiPriority w:val="99"/>
    <w:rPr>
      <w:kern w:val="0"/>
      <w:sz w:val="18"/>
      <w:szCs w:val="18"/>
      <w:lang w:val="zh-CN" w:eastAsia="zh-CN"/>
    </w:rPr>
  </w:style>
  <w:style w:type="paragraph" w:styleId="9">
    <w:name w:val="footer"/>
    <w:basedOn w:val="1"/>
    <w:link w:val="27"/>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unhideWhenUsed/>
    <w:qFormat/>
    <w:uiPriority w:val="99"/>
    <w:rPr>
      <w:color w:val="0563C1"/>
      <w:u w:val="single"/>
    </w:rPr>
  </w:style>
  <w:style w:type="character" w:customStyle="1" w:styleId="15">
    <w:name w:val="页脚 Char"/>
    <w:qFormat/>
    <w:uiPriority w:val="0"/>
    <w:rPr>
      <w:rFonts w:eastAsia="宋体"/>
      <w:kern w:val="2"/>
      <w:sz w:val="18"/>
      <w:szCs w:val="18"/>
      <w:lang w:val="en-US" w:eastAsia="zh-CN" w:bidi="ar-SA"/>
    </w:rPr>
  </w:style>
  <w:style w:type="character" w:customStyle="1" w:styleId="16">
    <w:name w:val="fontstyle01"/>
    <w:qFormat/>
    <w:uiPriority w:val="0"/>
    <w:rPr>
      <w:rFonts w:hint="eastAsia" w:ascii="宋体" w:hAnsi="宋体" w:eastAsia="宋体"/>
      <w:color w:val="000000"/>
      <w:sz w:val="28"/>
      <w:szCs w:val="28"/>
    </w:rPr>
  </w:style>
  <w:style w:type="character" w:customStyle="1" w:styleId="17">
    <w:name w:val="纯文本 字符"/>
    <w:link w:val="7"/>
    <w:qFormat/>
    <w:uiPriority w:val="99"/>
    <w:rPr>
      <w:rFonts w:ascii="宋体" w:hAnsi="Courier New" w:eastAsia="宋体" w:cs="Courier New"/>
      <w:sz w:val="24"/>
      <w:szCs w:val="21"/>
    </w:rPr>
  </w:style>
  <w:style w:type="character" w:customStyle="1" w:styleId="18">
    <w:name w:val="列表段落 字符"/>
    <w:link w:val="19"/>
    <w:qFormat/>
    <w:locked/>
    <w:uiPriority w:val="34"/>
    <w:rPr>
      <w:rFonts w:ascii="Calibri" w:hAnsi="Calibri" w:eastAsia="宋体" w:cs="Times New Roman"/>
    </w:rPr>
  </w:style>
  <w:style w:type="paragraph" w:styleId="19">
    <w:name w:val="List Paragraph"/>
    <w:basedOn w:val="1"/>
    <w:link w:val="18"/>
    <w:qFormat/>
    <w:uiPriority w:val="34"/>
    <w:pPr>
      <w:ind w:firstLine="420" w:firstLineChars="200"/>
    </w:pPr>
    <w:rPr>
      <w:kern w:val="0"/>
      <w:sz w:val="20"/>
      <w:szCs w:val="20"/>
      <w:lang w:val="zh-CN" w:eastAsia="zh-CN"/>
    </w:rPr>
  </w:style>
  <w:style w:type="character" w:customStyle="1" w:styleId="20">
    <w:name w:val="正文文本缩进 字符"/>
    <w:link w:val="6"/>
    <w:qFormat/>
    <w:uiPriority w:val="99"/>
    <w:rPr>
      <w:rFonts w:ascii="仿宋_GB2312" w:hAnsi="Times New Roman" w:eastAsia="仿宋_GB2312" w:cs="Times New Roman"/>
      <w:sz w:val="32"/>
      <w:szCs w:val="20"/>
    </w:rPr>
  </w:style>
  <w:style w:type="character" w:customStyle="1" w:styleId="21">
    <w:name w:val="页眉 字符"/>
    <w:link w:val="10"/>
    <w:qFormat/>
    <w:uiPriority w:val="99"/>
    <w:rPr>
      <w:sz w:val="18"/>
      <w:szCs w:val="18"/>
    </w:rPr>
  </w:style>
  <w:style w:type="character" w:customStyle="1" w:styleId="22">
    <w:name w:val="1J Char"/>
    <w:link w:val="23"/>
    <w:qFormat/>
    <w:uiPriority w:val="0"/>
    <w:rPr>
      <w:rFonts w:eastAsia="宋体"/>
      <w:b/>
      <w:sz w:val="24"/>
      <w:szCs w:val="24"/>
    </w:rPr>
  </w:style>
  <w:style w:type="paragraph" w:customStyle="1" w:styleId="23">
    <w:name w:val="1J"/>
    <w:basedOn w:val="1"/>
    <w:link w:val="22"/>
    <w:qFormat/>
    <w:uiPriority w:val="0"/>
    <w:pPr>
      <w:jc w:val="center"/>
    </w:pPr>
    <w:rPr>
      <w:b/>
      <w:kern w:val="0"/>
      <w:sz w:val="24"/>
      <w:szCs w:val="24"/>
      <w:lang w:val="zh-CN" w:eastAsia="zh-CN"/>
    </w:rPr>
  </w:style>
  <w:style w:type="character" w:customStyle="1" w:styleId="24">
    <w:name w:val="fontstyle31"/>
    <w:qFormat/>
    <w:uiPriority w:val="0"/>
    <w:rPr>
      <w:rFonts w:hint="default" w:ascii="Calibri" w:hAnsi="Calibri"/>
      <w:color w:val="000000"/>
      <w:sz w:val="22"/>
      <w:szCs w:val="22"/>
    </w:rPr>
  </w:style>
  <w:style w:type="character" w:customStyle="1" w:styleId="25">
    <w:name w:val="批注框文本 字符"/>
    <w:link w:val="8"/>
    <w:semiHidden/>
    <w:qFormat/>
    <w:uiPriority w:val="99"/>
    <w:rPr>
      <w:sz w:val="18"/>
      <w:szCs w:val="18"/>
    </w:rPr>
  </w:style>
  <w:style w:type="character" w:customStyle="1" w:styleId="26">
    <w:name w:val="fontstyle21"/>
    <w:qFormat/>
    <w:uiPriority w:val="0"/>
    <w:rPr>
      <w:rFonts w:hint="default" w:ascii="TimesNewRomanPSMT" w:hAnsi="TimesNewRomanPSMT"/>
      <w:color w:val="000000"/>
      <w:sz w:val="18"/>
      <w:szCs w:val="18"/>
    </w:rPr>
  </w:style>
  <w:style w:type="character" w:customStyle="1" w:styleId="27">
    <w:name w:val="页脚 字符"/>
    <w:link w:val="9"/>
    <w:qFormat/>
    <w:uiPriority w:val="99"/>
    <w:rPr>
      <w:sz w:val="18"/>
      <w:szCs w:val="18"/>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2">
    <w:name w:val="列表段落1"/>
    <w:basedOn w:val="1"/>
    <w:qFormat/>
    <w:uiPriority w:val="0"/>
    <w:pPr>
      <w:ind w:firstLine="420" w:firstLineChars="200"/>
    </w:pPr>
    <w:rPr>
      <w:rFonts w:ascii="Times New Roman" w:hAnsi="Times New Roman"/>
      <w:sz w:val="28"/>
      <w:szCs w:val="24"/>
    </w:rPr>
  </w:style>
  <w:style w:type="paragraph" w:customStyle="1" w:styleId="33">
    <w:name w:val="编号1"/>
    <w:basedOn w:val="1"/>
    <w:qFormat/>
    <w:uiPriority w:val="0"/>
    <w:pPr>
      <w:numPr>
        <w:ilvl w:val="0"/>
        <w:numId w:val="1"/>
      </w:numPr>
    </w:pPr>
    <w:rPr>
      <w:rFonts w:ascii="Times New Roman" w:hAnsi="Times New Roman"/>
      <w:szCs w:val="24"/>
    </w:rPr>
  </w:style>
  <w:style w:type="character" w:customStyle="1" w:styleId="34">
    <w:name w:val="标题 1 字符"/>
    <w:link w:val="2"/>
    <w:qFormat/>
    <w:uiPriority w:val="9"/>
    <w:rPr>
      <w:b/>
      <w:bCs/>
      <w:kern w:val="44"/>
      <w:sz w:val="44"/>
      <w:szCs w:val="44"/>
    </w:rPr>
  </w:style>
  <w:style w:type="character" w:customStyle="1" w:styleId="35">
    <w:name w:val="Unresolved Mention"/>
    <w:semiHidden/>
    <w:unhideWhenUsed/>
    <w:qFormat/>
    <w:uiPriority w:val="99"/>
    <w:rPr>
      <w:color w:val="605E5C"/>
      <w:shd w:val="clear" w:color="auto" w:fill="E1DFDD"/>
    </w:rPr>
  </w:style>
  <w:style w:type="paragraph" w:customStyle="1" w:styleId="36">
    <w:name w:val="列出段落1"/>
    <w:basedOn w:val="1"/>
    <w:qFormat/>
    <w:uiPriority w:val="34"/>
    <w:pPr>
      <w:ind w:firstLine="420" w:firstLineChars="200"/>
    </w:pPr>
  </w:style>
  <w:style w:type="character" w:customStyle="1" w:styleId="37">
    <w:name w:val="标题 2 字符"/>
    <w:link w:val="3"/>
    <w:semiHidden/>
    <w:qFormat/>
    <w:uiPriority w:val="9"/>
    <w:rPr>
      <w:rFonts w:ascii="等线 Light" w:hAnsi="等线 Light" w:eastAsia="等线 Light" w:cs="Times New Roman"/>
      <w:b/>
      <w:bCs/>
      <w:kern w:val="2"/>
      <w:sz w:val="32"/>
      <w:szCs w:val="32"/>
    </w:rPr>
  </w:style>
  <w:style w:type="table" w:customStyle="1" w:styleId="38">
    <w:name w:val="网格型1"/>
    <w:basedOn w:val="1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18</Pages>
  <Words>5808</Words>
  <Characters>6063</Characters>
  <Lines>60</Lines>
  <Paragraphs>17</Paragraphs>
  <TotalTime>10</TotalTime>
  <ScaleCrop>false</ScaleCrop>
  <LinksUpToDate>false</LinksUpToDate>
  <CharactersWithSpaces>7328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Administrator</cp:lastModifiedBy>
  <cp:lastPrinted>2019-05-06T07:16:00Z</cp:lastPrinted>
  <dcterms:modified xsi:type="dcterms:W3CDTF">2022-04-03T12:46:41Z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AFF6048C758E4425AD3B2F4FEFC093AA</vt:lpwstr>
  </property>
</Properties>
</file>