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b/>
          <w:kern w:val="0"/>
          <w:sz w:val="28"/>
          <w:szCs w:val="28"/>
        </w:rPr>
      </w:pPr>
      <w:r>
        <w:rPr>
          <w:rFonts w:hint="eastAsia" w:ascii="宋体" w:hAnsi="宋体"/>
          <w:b/>
          <w:kern w:val="0"/>
          <w:sz w:val="28"/>
          <w:szCs w:val="28"/>
        </w:rPr>
        <w:t>用户需求书</w:t>
      </w:r>
    </w:p>
    <w:p>
      <w:pPr>
        <w:pStyle w:val="4"/>
        <w:spacing w:line="360" w:lineRule="auto"/>
        <w:ind w:firstLine="413" w:firstLineChars="196"/>
        <w:rPr>
          <w:rFonts w:hAnsi="宋体"/>
          <w:b/>
        </w:rPr>
      </w:pPr>
      <w:r>
        <w:rPr>
          <w:rFonts w:hint="eastAsia" w:hAnsi="宋体"/>
          <w:b/>
        </w:rPr>
        <w:t>一、工程概况：</w:t>
      </w:r>
    </w:p>
    <w:p>
      <w:pPr>
        <w:spacing w:line="360" w:lineRule="auto"/>
        <w:ind w:firstLine="422" w:firstLineChars="200"/>
        <w:rPr>
          <w:rFonts w:ascii="Tahoma" w:hAnsi="Tahoma" w:cs="Tahoma"/>
          <w:b/>
          <w:bCs/>
        </w:rPr>
      </w:pPr>
      <w:r>
        <w:rPr>
          <w:rFonts w:hint="eastAsia" w:ascii="Tahoma" w:hAnsi="Tahoma" w:cs="Tahoma"/>
          <w:b/>
          <w:bCs/>
        </w:rPr>
        <w:t>（一）项目名称、工程规模、施工地点及</w:t>
      </w:r>
      <w:r>
        <w:rPr>
          <w:rFonts w:hint="eastAsia" w:ascii="Tahoma" w:hAnsi="Tahoma" w:cs="Tahoma"/>
          <w:b/>
          <w:bCs/>
          <w:lang w:eastAsia="zh-CN"/>
        </w:rPr>
        <w:t>需求</w:t>
      </w:r>
      <w:r>
        <w:rPr>
          <w:rFonts w:hint="eastAsia" w:ascii="Tahoma" w:hAnsi="Tahoma" w:cs="Tahoma"/>
          <w:b/>
          <w:bCs/>
        </w:rPr>
        <w:t>范围</w:t>
      </w:r>
    </w:p>
    <w:p>
      <w:pPr>
        <w:spacing w:line="360" w:lineRule="auto"/>
        <w:ind w:firstLine="420" w:firstLineChars="200"/>
        <w:rPr>
          <w:rFonts w:hint="eastAsia" w:asciiTheme="minorEastAsia" w:hAnsiTheme="minorEastAsia"/>
          <w:lang w:eastAsia="zh-CN"/>
        </w:rPr>
      </w:pPr>
      <w:r>
        <w:rPr>
          <w:rFonts w:hint="eastAsia" w:ascii="Tahoma" w:hAnsi="Tahoma" w:cs="Tahoma"/>
        </w:rPr>
        <w:t>1</w:t>
      </w:r>
      <w:r>
        <w:rPr>
          <w:rFonts w:hint="eastAsia" w:ascii="Tahoma" w:hAnsi="Tahoma" w:cs="Tahoma"/>
          <w:lang w:val="en-US" w:eastAsia="zh-CN"/>
        </w:rPr>
        <w:t>.</w:t>
      </w:r>
      <w:r>
        <w:rPr>
          <w:rFonts w:hint="eastAsia" w:ascii="Tahoma" w:hAnsi="Tahoma" w:cs="Tahoma"/>
        </w:rPr>
        <w:t>项目名称：</w:t>
      </w:r>
      <w:r>
        <w:rPr>
          <w:rFonts w:hint="eastAsia" w:asciiTheme="minorEastAsia" w:hAnsiTheme="minorEastAsia"/>
          <w:lang w:eastAsia="zh-CN"/>
        </w:rPr>
        <w:t>茂名市人民医院6号楼7楼肿瘤科三区改造工程</w:t>
      </w:r>
    </w:p>
    <w:p>
      <w:pPr>
        <w:pStyle w:val="18"/>
        <w:numPr>
          <w:ilvl w:val="0"/>
          <w:numId w:val="0"/>
        </w:numPr>
        <w:ind w:firstLine="420" w:firstLineChars="200"/>
        <w:rPr>
          <w:rFonts w:hint="eastAsia" w:ascii="宋体" w:hAnsi="宋体" w:eastAsia="宋体" w:cs="宋体"/>
          <w:kern w:val="2"/>
          <w:sz w:val="21"/>
          <w:szCs w:val="22"/>
          <w:lang w:val="en-US" w:eastAsia="zh-CN" w:bidi="ar-SA"/>
        </w:rPr>
      </w:pPr>
      <w:r>
        <w:rPr>
          <w:rFonts w:hint="eastAsia" w:ascii="宋体" w:hAnsi="宋体" w:eastAsia="宋体" w:cs="宋体"/>
          <w:kern w:val="2"/>
          <w:sz w:val="21"/>
          <w:szCs w:val="22"/>
          <w:lang w:val="en-US" w:eastAsia="zh-CN" w:bidi="ar-SA"/>
        </w:rPr>
        <w:t>2.采购预算：</w:t>
      </w:r>
      <w:r>
        <w:rPr>
          <w:rFonts w:hint="eastAsia" w:asciiTheme="minorEastAsia" w:hAnsiTheme="minorEastAsia"/>
          <w:b/>
          <w:bCs w:val="0"/>
          <w:color w:val="FF0000"/>
        </w:rPr>
        <w:t>¥</w:t>
      </w:r>
      <w:r>
        <w:rPr>
          <w:rFonts w:hint="eastAsia" w:asciiTheme="minorEastAsia" w:hAnsiTheme="minorEastAsia"/>
          <w:b/>
          <w:bCs w:val="0"/>
          <w:color w:val="FF0000"/>
          <w:lang w:val="en-US" w:eastAsia="zh-CN"/>
        </w:rPr>
        <w:t>330,750.26</w:t>
      </w:r>
      <w:r>
        <w:rPr>
          <w:rFonts w:hint="eastAsia" w:asciiTheme="minorEastAsia" w:hAnsiTheme="minorEastAsia"/>
          <w:b/>
          <w:bCs w:val="0"/>
          <w:color w:val="FF0000"/>
        </w:rPr>
        <w:t>元</w:t>
      </w:r>
      <w:r>
        <w:rPr>
          <w:rFonts w:hint="eastAsia" w:asciiTheme="minorEastAsia" w:hAnsiTheme="minorEastAsia"/>
          <w:b/>
          <w:bCs w:val="0"/>
          <w:color w:val="FF0000"/>
          <w:lang w:eastAsia="zh-CN"/>
        </w:rPr>
        <w:t>。</w:t>
      </w:r>
    </w:p>
    <w:p>
      <w:pPr>
        <w:spacing w:line="360" w:lineRule="auto"/>
        <w:ind w:firstLine="420" w:firstLineChars="200"/>
        <w:rPr>
          <w:rFonts w:ascii="宋体" w:hAnsi="宋体"/>
          <w:kern w:val="28"/>
        </w:rPr>
      </w:pPr>
      <w:r>
        <w:rPr>
          <w:rFonts w:hint="eastAsia" w:ascii="Tahoma" w:hAnsi="Tahoma" w:cs="Tahoma"/>
          <w:lang w:val="en-US" w:eastAsia="zh-CN"/>
        </w:rPr>
        <w:t>3.</w:t>
      </w:r>
      <w:r>
        <w:rPr>
          <w:rFonts w:hint="eastAsia" w:ascii="Tahoma" w:hAnsi="Tahoma" w:cs="Tahoma"/>
        </w:rPr>
        <w:t>采购范围：</w:t>
      </w:r>
      <w:r>
        <w:rPr>
          <w:rFonts w:hint="eastAsia" w:ascii="宋体" w:hAnsi="宋体"/>
          <w:kern w:val="28"/>
        </w:rPr>
        <w:t>具体内容见工程量清单。</w:t>
      </w:r>
    </w:p>
    <w:p>
      <w:pPr>
        <w:spacing w:line="360" w:lineRule="auto"/>
        <w:ind w:firstLine="413" w:firstLineChars="196"/>
        <w:rPr>
          <w:rFonts w:hAnsi="宋体"/>
          <w:b/>
          <w:szCs w:val="21"/>
        </w:rPr>
      </w:pPr>
      <w:r>
        <w:rPr>
          <w:rFonts w:hint="eastAsia" w:hAnsi="宋体"/>
          <w:b/>
          <w:szCs w:val="21"/>
        </w:rPr>
        <w:t>（二）承包方式及说明：</w:t>
      </w:r>
    </w:p>
    <w:p>
      <w:pPr>
        <w:spacing w:line="360" w:lineRule="auto"/>
        <w:ind w:firstLine="420" w:firstLineChars="200"/>
        <w:rPr>
          <w:rFonts w:ascii="宋体" w:hAnsi="宋体"/>
          <w:kern w:val="28"/>
        </w:rPr>
      </w:pPr>
      <w:r>
        <w:rPr>
          <w:rFonts w:hint="eastAsia" w:ascii="宋体" w:hAnsi="宋体"/>
          <w:kern w:val="28"/>
        </w:rPr>
        <w:t>1</w:t>
      </w:r>
      <w:r>
        <w:rPr>
          <w:rFonts w:hint="eastAsia" w:ascii="宋体" w:hAnsi="宋体"/>
          <w:kern w:val="28"/>
          <w:lang w:val="en-US" w:eastAsia="zh-CN"/>
        </w:rPr>
        <w:t>.</w:t>
      </w:r>
      <w:r>
        <w:rPr>
          <w:rFonts w:hint="eastAsia" w:ascii="宋体" w:hAnsi="宋体"/>
          <w:kern w:val="28"/>
        </w:rPr>
        <w:t>响应供应商根据采购人提供工程量清单、相关资料及说明，遵循《建设工程工程量清单计价规范》（GB50500-2013）和《广东省建设工程计价依据》（2010）的规定，按工程量清单报价，因预算工程量可能会与实际工程量有变差，故本工程以固定单价方式承包，投标报价文件包含投标总价及综合单价时，综合单价为合同单价，按实际工程量结算。合同单价在招标文件及施工合同约定的风险范围之内不可调整。（若签证在投标文件中没有适用综合单价的，按《茂名建设信息》单价执行）。</w:t>
      </w:r>
    </w:p>
    <w:p>
      <w:pPr>
        <w:spacing w:line="360" w:lineRule="auto"/>
        <w:ind w:firstLine="420" w:firstLineChars="200"/>
      </w:pPr>
      <w:r>
        <w:rPr>
          <w:rFonts w:hint="eastAsia"/>
        </w:rPr>
        <w:t>2</w:t>
      </w:r>
      <w:r>
        <w:rPr>
          <w:rFonts w:hint="eastAsia"/>
          <w:lang w:val="en-US" w:eastAsia="zh-CN"/>
        </w:rPr>
        <w:t>.</w:t>
      </w:r>
      <w:r>
        <w:rPr>
          <w:rFonts w:hint="eastAsia"/>
        </w:rPr>
        <w:t>响应供应商应依据招标图纸及招标文件认真核对工程量清单。如响应供应商认为工程量清单有漏缺项或存在较大的错误，响应供应商应在招标答疑期间提出，经采购人核对后修正，同时将修改后的工程量清单发给所有响应供应商。工程结算时，采购人依照工程量清单、工程变更等按成交供应商实际完成工程量进行核定，对承包商中的清单综合单价不给予任何调整。</w:t>
      </w:r>
    </w:p>
    <w:p>
      <w:pPr>
        <w:spacing w:line="360" w:lineRule="auto"/>
        <w:ind w:firstLine="420" w:firstLineChars="200"/>
      </w:pPr>
      <w:r>
        <w:rPr>
          <w:rFonts w:hint="eastAsia"/>
        </w:rPr>
        <w:t>3</w:t>
      </w:r>
      <w:r>
        <w:rPr>
          <w:rFonts w:hint="eastAsia"/>
          <w:lang w:val="en-US" w:eastAsia="zh-CN"/>
        </w:rPr>
        <w:t>.</w:t>
      </w:r>
      <w:r>
        <w:rPr>
          <w:rFonts w:hint="eastAsia"/>
        </w:rPr>
        <w:t>响应供应商应当对充分了解工程施工现场和周围环境，以获得由响应供应商自己负责的有关编制响应文件和签署合同的所有信息，一旦成交这种考察即被认为其结果已在响应文件中的充分反映；若因本项目实施中可能出现其它未知因素和招标文件无法体现的内容而产生费用，该费用由成交供应商承担。</w:t>
      </w:r>
    </w:p>
    <w:p>
      <w:pPr>
        <w:spacing w:line="360" w:lineRule="auto"/>
        <w:ind w:firstLine="420" w:firstLineChars="200"/>
      </w:pPr>
      <w:r>
        <w:rPr>
          <w:rFonts w:hint="eastAsia"/>
        </w:rPr>
        <w:t>4</w:t>
      </w:r>
      <w:r>
        <w:rPr>
          <w:rFonts w:hint="eastAsia"/>
          <w:lang w:val="en-US" w:eastAsia="zh-CN"/>
        </w:rPr>
        <w:t>.</w:t>
      </w:r>
      <w:r>
        <w:rPr>
          <w:rFonts w:hint="eastAsia"/>
        </w:rPr>
        <w:t>采购人向响应供应商提供的有关现场的数据和资料，是采购人现有的能被响应供应商利用的资料，采购人对响应供应商做出的任何推论、理解和结论均不负责任。</w:t>
      </w:r>
    </w:p>
    <w:p>
      <w:pPr>
        <w:spacing w:line="360" w:lineRule="auto"/>
        <w:ind w:firstLine="420" w:firstLineChars="200"/>
      </w:pPr>
      <w:r>
        <w:rPr>
          <w:rFonts w:hint="eastAsia"/>
        </w:rPr>
        <w:t>5</w:t>
      </w:r>
      <w:r>
        <w:rPr>
          <w:rFonts w:hint="eastAsia"/>
          <w:lang w:val="en-US" w:eastAsia="zh-CN"/>
        </w:rPr>
        <w:t>.</w:t>
      </w:r>
      <w:r>
        <w:rPr>
          <w:rFonts w:hint="eastAsia"/>
        </w:rPr>
        <w:t>经采购人允许，响应供应商可为踏勘目的进入采购人的项目现场。在考察过程中，响应供应商及其代表自行承担那些进入现场后，由于他们的行为所造成的人身伤害（不管是否致命）、财产损失或损坏，以及其他任何原因造成的损失、损坏或费用，响应供应商不得因此使采购人承担有关的责任和蒙受损失。</w:t>
      </w:r>
    </w:p>
    <w:p>
      <w:pPr>
        <w:spacing w:line="360" w:lineRule="auto"/>
        <w:ind w:firstLine="420" w:firstLineChars="200"/>
        <w:rPr>
          <w:rFonts w:ascii="宋体" w:hAnsi="宋体"/>
          <w:szCs w:val="21"/>
        </w:rPr>
      </w:pPr>
      <w:r>
        <w:rPr>
          <w:rFonts w:hint="eastAsia"/>
        </w:rPr>
        <w:t>6</w:t>
      </w:r>
      <w:r>
        <w:rPr>
          <w:rFonts w:hint="eastAsia"/>
          <w:lang w:val="en-US" w:eastAsia="zh-CN"/>
        </w:rPr>
        <w:t>.</w:t>
      </w:r>
      <w:r>
        <w:rPr>
          <w:rFonts w:hint="eastAsia" w:ascii="宋体" w:hAnsi="宋体"/>
          <w:szCs w:val="21"/>
        </w:rPr>
        <w:t>本工程的投标报价办法：用工程量清单计价办法，以综合单价方式报价。</w:t>
      </w:r>
      <w:r>
        <w:rPr>
          <w:rFonts w:hint="eastAsia" w:hAnsi="宋体"/>
        </w:rPr>
        <w:t>工程量清单项目设置及计算规则执行《建设工程工程量清单计价规定》（GB50500-2013），</w:t>
      </w:r>
      <w:r>
        <w:rPr>
          <w:rFonts w:hint="eastAsia" w:ascii="宋体" w:hAnsi="宋体"/>
          <w:szCs w:val="21"/>
        </w:rPr>
        <w:t xml:space="preserve">投标报价依据施工设计图纸，施工现场情况，施工方案，并依照工程量清单、清单规范、定额，工程造价主管部门的有关规定及发布的人工、材料、机械参考价，并自行考虑风险等情况进行编制。本招标工程计价参考资料：按省（市）相关文件规定执行。  </w:t>
      </w:r>
    </w:p>
    <w:p>
      <w:pPr>
        <w:spacing w:line="360" w:lineRule="auto"/>
        <w:ind w:firstLine="422" w:firstLineChars="200"/>
        <w:rPr>
          <w:rFonts w:hint="eastAsia" w:ascii="宋体" w:hAnsi="宋体"/>
          <w:b/>
          <w:bCs/>
          <w:szCs w:val="21"/>
        </w:rPr>
      </w:pPr>
      <w:r>
        <w:rPr>
          <w:rFonts w:hint="eastAsia" w:ascii="宋体" w:hAnsi="宋体"/>
          <w:b/>
          <w:bCs/>
          <w:szCs w:val="21"/>
        </w:rPr>
        <w:t>二、商务要求</w:t>
      </w:r>
    </w:p>
    <w:p>
      <w:pPr>
        <w:spacing w:line="360" w:lineRule="auto"/>
        <w:ind w:firstLine="422" w:firstLineChars="200"/>
        <w:rPr>
          <w:rFonts w:hint="eastAsia" w:ascii="宋体" w:hAnsi="宋体"/>
          <w:b/>
          <w:bCs/>
          <w:szCs w:val="21"/>
        </w:rPr>
      </w:pPr>
      <w:bookmarkStart w:id="0" w:name="OLE_LINK1"/>
      <w:bookmarkStart w:id="1" w:name="OLE_LINK2"/>
      <w:r>
        <w:rPr>
          <w:rFonts w:hint="eastAsia" w:ascii="宋体" w:hAnsi="宋体"/>
          <w:b/>
          <w:bCs/>
          <w:szCs w:val="21"/>
        </w:rPr>
        <w:t>（一）报价要求</w:t>
      </w:r>
    </w:p>
    <w:p>
      <w:pPr>
        <w:spacing w:line="360" w:lineRule="auto"/>
        <w:ind w:firstLine="420" w:firstLineChars="200"/>
        <w:rPr>
          <w:rFonts w:hint="eastAsia" w:ascii="宋体" w:hAnsi="宋体"/>
          <w:szCs w:val="21"/>
        </w:rPr>
      </w:pPr>
      <w:r>
        <w:rPr>
          <w:rFonts w:hint="eastAsia" w:ascii="宋体" w:hAnsi="宋体"/>
          <w:szCs w:val="21"/>
        </w:rPr>
        <w:t>1.响应供应商应按采购人提供的工程量清单项目及工程量进行报价。</w:t>
      </w:r>
    </w:p>
    <w:p>
      <w:pPr>
        <w:spacing w:line="360" w:lineRule="auto"/>
        <w:ind w:firstLine="420" w:firstLineChars="200"/>
        <w:rPr>
          <w:rFonts w:hint="default" w:ascii="宋体" w:hAnsi="宋体" w:eastAsiaTheme="minorEastAsia"/>
          <w:szCs w:val="21"/>
          <w:lang w:val="en-US" w:eastAsia="zh-CN"/>
        </w:rPr>
      </w:pPr>
      <w:r>
        <w:rPr>
          <w:rFonts w:hint="eastAsia" w:ascii="宋体" w:hAnsi="宋体"/>
          <w:szCs w:val="21"/>
        </w:rPr>
        <w:t>2.响应供应商应结合建筑市场、自身施工能力、经营状况，充分考虑市场竞争和施工过程中承担风险的能力等。报价供应商应按企业的实际情况自行报价，但不得低于本企业成本价。</w:t>
      </w:r>
      <w:bookmarkStart w:id="2" w:name="_GoBack"/>
      <w:bookmarkEnd w:id="2"/>
    </w:p>
    <w:p>
      <w:pPr>
        <w:spacing w:line="360" w:lineRule="auto"/>
        <w:ind w:firstLine="422" w:firstLineChars="200"/>
        <w:rPr>
          <w:rFonts w:hint="eastAsia" w:ascii="宋体" w:hAnsi="宋体"/>
          <w:b/>
          <w:bCs/>
          <w:szCs w:val="21"/>
        </w:rPr>
      </w:pPr>
      <w:r>
        <w:rPr>
          <w:rFonts w:hint="eastAsia" w:ascii="宋体" w:hAnsi="宋体"/>
          <w:b/>
          <w:bCs/>
          <w:szCs w:val="21"/>
        </w:rPr>
        <w:t>（二）工期要求</w:t>
      </w:r>
    </w:p>
    <w:p>
      <w:pPr>
        <w:spacing w:line="360" w:lineRule="auto"/>
        <w:ind w:firstLine="420" w:firstLineChars="200"/>
        <w:rPr>
          <w:rFonts w:hint="eastAsia" w:ascii="宋体" w:hAnsi="宋体"/>
          <w:szCs w:val="21"/>
        </w:rPr>
      </w:pPr>
      <w:r>
        <w:rPr>
          <w:rFonts w:hint="eastAsia" w:ascii="宋体" w:hAnsi="宋体"/>
          <w:szCs w:val="21"/>
        </w:rPr>
        <w:t>1.合同签订后2天内机械人员入场施工，合同签订之日起</w:t>
      </w:r>
      <w:r>
        <w:rPr>
          <w:rFonts w:hint="eastAsia" w:ascii="宋体" w:hAnsi="宋体"/>
          <w:szCs w:val="21"/>
          <w:lang w:val="en-US" w:eastAsia="zh-CN"/>
        </w:rPr>
        <w:t>90</w:t>
      </w:r>
      <w:r>
        <w:rPr>
          <w:rFonts w:hint="eastAsia" w:ascii="宋体" w:hAnsi="宋体"/>
          <w:szCs w:val="21"/>
        </w:rPr>
        <w:t>天完成施工及验收，工期从合同签订之日起计。</w:t>
      </w:r>
    </w:p>
    <w:p>
      <w:pPr>
        <w:spacing w:line="360" w:lineRule="auto"/>
        <w:ind w:firstLine="420" w:firstLineChars="200"/>
        <w:rPr>
          <w:rFonts w:hint="eastAsia" w:ascii="宋体" w:hAnsi="宋体"/>
          <w:szCs w:val="21"/>
        </w:rPr>
      </w:pPr>
      <w:r>
        <w:rPr>
          <w:rFonts w:hint="eastAsia" w:ascii="宋体" w:hAnsi="宋体"/>
          <w:szCs w:val="21"/>
        </w:rPr>
        <w:t>2.因成交成交供应商的原因造成工期延误的，从延期第三日起，每天按成交价的0.5% 扣罚，扣罚金额最高不超过成交价的5%。由于采购人原因导致的工期延误，工期顺延。</w:t>
      </w:r>
    </w:p>
    <w:p>
      <w:pPr>
        <w:spacing w:line="360" w:lineRule="auto"/>
        <w:ind w:firstLine="422" w:firstLineChars="200"/>
        <w:rPr>
          <w:rFonts w:hint="eastAsia" w:ascii="宋体" w:hAnsi="宋体"/>
          <w:b/>
          <w:bCs/>
          <w:szCs w:val="21"/>
        </w:rPr>
      </w:pPr>
      <w:r>
        <w:rPr>
          <w:rFonts w:hint="eastAsia" w:ascii="宋体" w:hAnsi="宋体"/>
          <w:b/>
          <w:bCs/>
          <w:szCs w:val="21"/>
        </w:rPr>
        <w:t>（三）质量要求</w:t>
      </w:r>
    </w:p>
    <w:p>
      <w:pPr>
        <w:spacing w:line="360" w:lineRule="auto"/>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成交供应商必须严格按照本项目图纸设计施工，一次性验收合格；</w:t>
      </w:r>
    </w:p>
    <w:p>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本工程所有的设备和材料所涉及的设计标准、规范，产品标准、规范，工程标准、规范，验收标准、规范等必须完全符合中华人民共和国及省、市相应的标准和规格。</w:t>
      </w:r>
    </w:p>
    <w:p>
      <w:pPr>
        <w:spacing w:line="360" w:lineRule="auto"/>
        <w:ind w:firstLine="420" w:firstLineChars="200"/>
        <w:rPr>
          <w:rFonts w:hint="eastAsia" w:ascii="宋体" w:hAnsi="宋体"/>
          <w:szCs w:val="21"/>
        </w:rPr>
      </w:pPr>
      <w:r>
        <w:rPr>
          <w:rFonts w:hint="eastAsia" w:ascii="宋体" w:hAnsi="宋体"/>
          <w:szCs w:val="21"/>
        </w:rPr>
        <w:t>3</w:t>
      </w:r>
      <w:r>
        <w:rPr>
          <w:rFonts w:hint="eastAsia" w:ascii="宋体" w:hAnsi="宋体"/>
          <w:szCs w:val="21"/>
          <w:lang w:val="en-US" w:eastAsia="zh-CN"/>
        </w:rPr>
        <w:t>.</w:t>
      </w:r>
      <w:r>
        <w:rPr>
          <w:rFonts w:hint="eastAsia" w:ascii="宋体" w:hAnsi="宋体"/>
          <w:szCs w:val="21"/>
        </w:rPr>
        <w:t>为确保项目实施过程中严格按照设计标准实施，项目负责人必须每天到施工现场监督管理，并且每天上、下午按时到采购人项目管理科室签到，每缺少一次签到扣成交价的5‰。</w:t>
      </w:r>
    </w:p>
    <w:p>
      <w:pPr>
        <w:spacing w:line="360" w:lineRule="auto"/>
        <w:ind w:firstLine="420" w:firstLineChars="200"/>
        <w:rPr>
          <w:rFonts w:hint="eastAsia" w:ascii="宋体" w:hAnsi="宋体"/>
          <w:szCs w:val="21"/>
        </w:rPr>
      </w:pPr>
      <w:r>
        <w:rPr>
          <w:rFonts w:hint="eastAsia" w:ascii="宋体" w:hAnsi="宋体"/>
          <w:szCs w:val="21"/>
        </w:rPr>
        <w:t>4</w:t>
      </w:r>
      <w:r>
        <w:rPr>
          <w:rFonts w:hint="eastAsia" w:ascii="宋体" w:hAnsi="宋体"/>
          <w:szCs w:val="21"/>
          <w:lang w:val="en-US" w:eastAsia="zh-CN"/>
        </w:rPr>
        <w:t>.</w:t>
      </w:r>
      <w:r>
        <w:rPr>
          <w:rFonts w:hint="eastAsia" w:ascii="宋体" w:hAnsi="宋体"/>
          <w:szCs w:val="21"/>
        </w:rPr>
        <w:t>成交供应商在施工中如果工程质量不符合设计要求和有关规定，采购人要求停工和返工时，成交供应商须立即执行，并承担由此产生的各种费用，工期不予顺延。否则，停止支付工程费，采购人保留追成交供应商相应的法律责任的权利。</w:t>
      </w:r>
    </w:p>
    <w:p>
      <w:pPr>
        <w:spacing w:line="360" w:lineRule="auto"/>
        <w:ind w:firstLine="422" w:firstLineChars="200"/>
        <w:rPr>
          <w:rFonts w:hint="eastAsia" w:ascii="宋体" w:hAnsi="宋体"/>
          <w:b/>
          <w:bCs/>
          <w:szCs w:val="21"/>
        </w:rPr>
      </w:pPr>
      <w:r>
        <w:rPr>
          <w:rFonts w:hint="eastAsia" w:ascii="宋体" w:hAnsi="宋体"/>
          <w:b/>
          <w:bCs/>
          <w:szCs w:val="21"/>
        </w:rPr>
        <w:t>（四）使用材料要求</w:t>
      </w:r>
    </w:p>
    <w:p>
      <w:pPr>
        <w:spacing w:line="360" w:lineRule="auto"/>
        <w:ind w:firstLine="420" w:firstLineChars="200"/>
        <w:rPr>
          <w:rFonts w:hint="eastAsia" w:ascii="宋体" w:hAnsi="宋体"/>
          <w:szCs w:val="21"/>
        </w:rPr>
      </w:pPr>
      <w:r>
        <w:rPr>
          <w:rFonts w:hint="eastAsia" w:ascii="宋体" w:hAnsi="宋体"/>
          <w:szCs w:val="21"/>
        </w:rPr>
        <w:t>1.本工程所承包范围内所需的材料、成品、未成品、设备的采购、运输、保管、质量等责任均由成交供应商承担。业主不提供材料，响应供应商在报价时需提供拟采用的材料的品牌厂家。</w:t>
      </w:r>
    </w:p>
    <w:p>
      <w:pPr>
        <w:spacing w:line="360" w:lineRule="auto"/>
        <w:ind w:firstLine="420" w:firstLineChars="200"/>
        <w:rPr>
          <w:rFonts w:hint="eastAsia" w:ascii="宋体" w:hAnsi="宋体"/>
          <w:szCs w:val="21"/>
        </w:rPr>
      </w:pPr>
      <w:r>
        <w:rPr>
          <w:rFonts w:hint="eastAsia" w:ascii="宋体" w:hAnsi="宋体"/>
          <w:szCs w:val="21"/>
        </w:rPr>
        <w:t>采购供应的材料、设备、其名称、品种、型号、规格、质量等，均应符合国家、地方及行业有关规范及要求。</w:t>
      </w:r>
    </w:p>
    <w:p>
      <w:pPr>
        <w:spacing w:line="360" w:lineRule="auto"/>
        <w:ind w:firstLine="420" w:firstLineChars="200"/>
        <w:rPr>
          <w:rFonts w:hint="eastAsia" w:ascii="宋体" w:hAnsi="宋体"/>
          <w:szCs w:val="21"/>
        </w:rPr>
      </w:pPr>
      <w:r>
        <w:rPr>
          <w:rFonts w:hint="eastAsia" w:ascii="宋体" w:hAnsi="宋体"/>
          <w:szCs w:val="21"/>
        </w:rPr>
        <w:t>2.成交供应商应按响应文件中选定的品牌厂家供应材料，严格把好产品质量关，所有产品进场要有厂家产品检验报告和产品合格证书，并经现场负责人和采购人验证后方可施工。如发生货不对板，采购人有权拒用，造成损失由成交供应商承担。</w:t>
      </w:r>
    </w:p>
    <w:p>
      <w:pPr>
        <w:spacing w:line="360" w:lineRule="auto"/>
        <w:ind w:firstLine="420" w:firstLineChars="200"/>
        <w:rPr>
          <w:rFonts w:hint="eastAsia" w:ascii="宋体" w:hAnsi="宋体"/>
          <w:szCs w:val="21"/>
        </w:rPr>
      </w:pPr>
      <w:r>
        <w:rPr>
          <w:rFonts w:hint="eastAsia" w:ascii="宋体" w:hAnsi="宋体"/>
          <w:szCs w:val="21"/>
        </w:rPr>
        <w:t>3.采购人保留对本工程使用之主要材料品质确认审查的权利及保留另行委托专业单位对本工程进行独立检测的权利。</w:t>
      </w:r>
    </w:p>
    <w:p>
      <w:pPr>
        <w:spacing w:line="360" w:lineRule="auto"/>
        <w:ind w:firstLine="420" w:firstLineChars="200"/>
        <w:rPr>
          <w:rFonts w:hint="eastAsia" w:ascii="宋体" w:hAnsi="宋体"/>
          <w:szCs w:val="21"/>
        </w:rPr>
      </w:pPr>
      <w:r>
        <w:rPr>
          <w:rFonts w:hint="eastAsia" w:ascii="宋体" w:hAnsi="宋体"/>
          <w:szCs w:val="21"/>
        </w:rPr>
        <w:t>4.采购范围之内工程所用之设备，由成交供应商提供。</w:t>
      </w:r>
    </w:p>
    <w:p>
      <w:pPr>
        <w:spacing w:line="360" w:lineRule="auto"/>
        <w:ind w:firstLine="422" w:firstLineChars="200"/>
        <w:rPr>
          <w:rFonts w:hint="eastAsia" w:ascii="宋体" w:hAnsi="宋体"/>
          <w:b/>
          <w:bCs/>
          <w:szCs w:val="21"/>
        </w:rPr>
      </w:pPr>
      <w:r>
        <w:rPr>
          <w:rFonts w:hint="eastAsia" w:ascii="宋体" w:hAnsi="宋体"/>
          <w:b/>
          <w:bCs/>
          <w:szCs w:val="21"/>
        </w:rPr>
        <w:t>（五）安全文明施工要求</w:t>
      </w:r>
    </w:p>
    <w:p>
      <w:pPr>
        <w:spacing w:line="360" w:lineRule="auto"/>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成交供应商的施工服务队伍资质要得到当地政府管理部门认可，安装人员要具有劳动部门发出的上岗证。上岗人员要有相应的上岗证，施工前向用户递交派出人员名单，严禁使用未成年工和不适应现场安全施工要求的老弱病残人员进行施工。</w:t>
      </w:r>
    </w:p>
    <w:p>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在施工期间应严格遵守国家、省、市有关防火、爆破和施工安全以及文明施工、环卫和城管等规定，建立规章制度和防护措施。否则，由此造成的经济和法律责任均由成交供应商负责。</w:t>
      </w:r>
    </w:p>
    <w:p>
      <w:pPr>
        <w:spacing w:line="360" w:lineRule="auto"/>
        <w:ind w:firstLine="420" w:firstLineChars="200"/>
        <w:rPr>
          <w:rFonts w:hint="eastAsia" w:ascii="宋体" w:hAnsi="宋体"/>
          <w:szCs w:val="21"/>
        </w:rPr>
      </w:pPr>
      <w:r>
        <w:rPr>
          <w:rFonts w:hint="eastAsia" w:ascii="宋体" w:hAnsi="宋体"/>
          <w:szCs w:val="21"/>
        </w:rPr>
        <w:t>3</w:t>
      </w:r>
      <w:r>
        <w:rPr>
          <w:rFonts w:hint="eastAsia" w:ascii="宋体" w:hAnsi="宋体"/>
          <w:szCs w:val="21"/>
          <w:lang w:val="en-US" w:eastAsia="zh-CN"/>
        </w:rPr>
        <w:t>.</w:t>
      </w:r>
      <w:r>
        <w:rPr>
          <w:rFonts w:hint="eastAsia" w:ascii="宋体" w:hAnsi="宋体"/>
          <w:szCs w:val="21"/>
        </w:rPr>
        <w:t>成交供应商应按安全施工的要求， 采取严格科学的安全措施，做好从进场施工开始到验收结束交付工程前的安全施工预防措施，并制定相应的应急预案，确保施工安全和第三者的安全，成交供应商完全承担出于自身安全措施不力所造成的事故责任和发生的费用。</w:t>
      </w:r>
    </w:p>
    <w:p>
      <w:pPr>
        <w:spacing w:line="360" w:lineRule="auto"/>
        <w:ind w:firstLine="420" w:firstLineChars="200"/>
        <w:rPr>
          <w:rFonts w:hint="eastAsia" w:ascii="宋体" w:hAnsi="宋体"/>
          <w:szCs w:val="21"/>
        </w:rPr>
      </w:pPr>
      <w:r>
        <w:rPr>
          <w:rFonts w:hint="eastAsia" w:ascii="宋体" w:hAnsi="宋体"/>
          <w:szCs w:val="21"/>
        </w:rPr>
        <w:t>4</w:t>
      </w:r>
      <w:r>
        <w:rPr>
          <w:rFonts w:hint="eastAsia" w:ascii="宋体" w:hAnsi="宋体"/>
          <w:szCs w:val="21"/>
          <w:lang w:val="en-US" w:eastAsia="zh-CN"/>
        </w:rPr>
        <w:t>.</w:t>
      </w:r>
      <w:r>
        <w:rPr>
          <w:rFonts w:hint="eastAsia" w:ascii="宋体" w:hAnsi="宋体"/>
          <w:szCs w:val="21"/>
        </w:rPr>
        <w:t>成交供应商的施工队伍必须接受现场管理单位的监督、管理和指导。</w:t>
      </w:r>
    </w:p>
    <w:p>
      <w:pPr>
        <w:spacing w:line="360" w:lineRule="auto"/>
        <w:ind w:firstLine="420" w:firstLineChars="200"/>
        <w:rPr>
          <w:rFonts w:hint="eastAsia" w:ascii="宋体" w:hAnsi="宋体"/>
          <w:szCs w:val="21"/>
        </w:rPr>
      </w:pPr>
      <w:r>
        <w:rPr>
          <w:rFonts w:hint="eastAsia" w:ascii="宋体" w:hAnsi="宋体"/>
          <w:szCs w:val="21"/>
        </w:rPr>
        <w:t>5</w:t>
      </w:r>
      <w:r>
        <w:rPr>
          <w:rFonts w:hint="eastAsia" w:ascii="宋体" w:hAnsi="宋体"/>
          <w:szCs w:val="21"/>
          <w:lang w:val="en-US" w:eastAsia="zh-CN"/>
        </w:rPr>
        <w:t>.</w:t>
      </w:r>
      <w:r>
        <w:rPr>
          <w:rFonts w:hint="eastAsia" w:ascii="宋体" w:hAnsi="宋体"/>
          <w:szCs w:val="21"/>
        </w:rPr>
        <w:t>成交供应商应在采购人确定施工条件已具备后，3 天内与采购人确定开始施工日期。</w:t>
      </w:r>
    </w:p>
    <w:p>
      <w:pPr>
        <w:spacing w:line="360" w:lineRule="auto"/>
        <w:ind w:firstLine="420" w:firstLineChars="200"/>
        <w:rPr>
          <w:rFonts w:hint="eastAsia" w:ascii="宋体" w:hAnsi="宋体"/>
          <w:szCs w:val="21"/>
        </w:rPr>
      </w:pPr>
      <w:r>
        <w:rPr>
          <w:rFonts w:hint="eastAsia" w:ascii="宋体" w:hAnsi="宋体"/>
          <w:szCs w:val="21"/>
        </w:rPr>
        <w:t>6</w:t>
      </w:r>
      <w:r>
        <w:rPr>
          <w:rFonts w:hint="eastAsia" w:ascii="宋体" w:hAnsi="宋体"/>
          <w:szCs w:val="21"/>
          <w:lang w:val="en-US" w:eastAsia="zh-CN"/>
        </w:rPr>
        <w:t>.</w:t>
      </w:r>
      <w:r>
        <w:rPr>
          <w:rFonts w:hint="eastAsia" w:ascii="宋体" w:hAnsi="宋体"/>
          <w:szCs w:val="21"/>
        </w:rPr>
        <w:t>成交供应商进场所要的现场工作条件及施工中，需要采购人配合承担的工程由成交供应商在投标时提出,签署合同时也作为合同的补充附件。</w:t>
      </w:r>
    </w:p>
    <w:p>
      <w:pPr>
        <w:spacing w:line="360" w:lineRule="auto"/>
        <w:ind w:firstLine="420" w:firstLineChars="200"/>
        <w:rPr>
          <w:rFonts w:hint="eastAsia" w:ascii="宋体" w:hAnsi="宋体"/>
          <w:szCs w:val="21"/>
        </w:rPr>
      </w:pPr>
      <w:r>
        <w:rPr>
          <w:rFonts w:hint="eastAsia" w:ascii="宋体" w:hAnsi="宋体"/>
          <w:szCs w:val="21"/>
        </w:rPr>
        <w:t>7</w:t>
      </w:r>
      <w:r>
        <w:rPr>
          <w:rFonts w:hint="eastAsia" w:ascii="宋体" w:hAnsi="宋体"/>
          <w:szCs w:val="21"/>
          <w:lang w:val="en-US" w:eastAsia="zh-CN"/>
        </w:rPr>
        <w:t>.</w:t>
      </w:r>
      <w:r>
        <w:rPr>
          <w:rFonts w:hint="eastAsia" w:ascii="宋体" w:hAnsi="宋体"/>
          <w:szCs w:val="21"/>
        </w:rPr>
        <w:t>施工所用的机械工具由成交供应商自备及自费运到施工工地，进场后进行必要的性能安全检查，完工后从工地自费搬出运走。</w:t>
      </w:r>
    </w:p>
    <w:p>
      <w:pPr>
        <w:spacing w:line="360" w:lineRule="auto"/>
        <w:ind w:firstLine="420" w:firstLineChars="200"/>
        <w:rPr>
          <w:rFonts w:hint="eastAsia" w:ascii="宋体" w:hAnsi="宋体"/>
          <w:szCs w:val="21"/>
        </w:rPr>
      </w:pPr>
      <w:r>
        <w:rPr>
          <w:rFonts w:hint="eastAsia" w:ascii="宋体" w:hAnsi="宋体"/>
          <w:szCs w:val="21"/>
        </w:rPr>
        <w:t>8.施工所用的材料及机械工具工地之后，成交供应商按照采购人提供恰当的场所存放，不得随便存放，并做好日常防盗措施和风雨保护措施的保管工作，以免造成不必要的丢失和损坏。</w:t>
      </w:r>
    </w:p>
    <w:p>
      <w:pPr>
        <w:spacing w:line="360" w:lineRule="auto"/>
        <w:ind w:firstLine="422" w:firstLineChars="200"/>
        <w:rPr>
          <w:rFonts w:hint="eastAsia" w:ascii="宋体" w:hAnsi="宋体"/>
          <w:b/>
          <w:bCs/>
          <w:szCs w:val="21"/>
        </w:rPr>
      </w:pPr>
      <w:r>
        <w:rPr>
          <w:rFonts w:hint="eastAsia" w:ascii="宋体" w:hAnsi="宋体"/>
          <w:b/>
          <w:bCs/>
          <w:szCs w:val="21"/>
        </w:rPr>
        <w:t>（六）承包方式</w:t>
      </w:r>
    </w:p>
    <w:p>
      <w:pPr>
        <w:spacing w:line="360" w:lineRule="auto"/>
        <w:ind w:firstLine="420" w:firstLineChars="200"/>
        <w:rPr>
          <w:rFonts w:hint="eastAsia" w:ascii="宋体" w:hAnsi="宋体"/>
          <w:szCs w:val="21"/>
        </w:rPr>
      </w:pPr>
      <w:r>
        <w:rPr>
          <w:rFonts w:hint="eastAsia" w:ascii="宋体" w:hAnsi="宋体"/>
          <w:szCs w:val="21"/>
        </w:rPr>
        <w:t>工程采用固定单价包干形式，由成交人进行总承包，包工包料、包运输、包质量、包安全文明施工、包工期、包承包范围内验收合格、包税费的大包干形式。施工期间所产生的一切与本工程有关的费用由成交人负责，采购人不再额外投入任何相关费用。成交人不得对本项目进行任何形式的转包、分包。采购人有权根据项目实施情况对成交人的承包范围进行适当调整，调整工程量按实计算，成交人不得因此提出任何额外索赔或补偿。</w:t>
      </w:r>
    </w:p>
    <w:p>
      <w:pPr>
        <w:spacing w:line="360" w:lineRule="auto"/>
        <w:ind w:firstLine="422" w:firstLineChars="200"/>
        <w:rPr>
          <w:rFonts w:hint="eastAsia" w:ascii="宋体" w:hAnsi="宋体"/>
          <w:b/>
          <w:bCs/>
          <w:szCs w:val="21"/>
        </w:rPr>
      </w:pPr>
      <w:r>
        <w:rPr>
          <w:rFonts w:hint="eastAsia" w:ascii="宋体" w:hAnsi="宋体"/>
          <w:b/>
          <w:bCs/>
          <w:szCs w:val="21"/>
        </w:rPr>
        <w:t>（七）质保期要求</w:t>
      </w:r>
    </w:p>
    <w:p>
      <w:pPr>
        <w:spacing w:line="360" w:lineRule="auto"/>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本工程的质量保修期为壹年，自全部工程竣工验收合格之日起算。</w:t>
      </w:r>
    </w:p>
    <w:p>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在工程保修期内，成交供应商应当根据有关法律以及合同规定，在约定的保修范围、保修期限内承担保修责任。保修的费用由造成质量缺陷的责任方承担。</w:t>
      </w:r>
    </w:p>
    <w:p>
      <w:pPr>
        <w:spacing w:line="360" w:lineRule="auto"/>
        <w:ind w:firstLine="422" w:firstLineChars="200"/>
        <w:rPr>
          <w:rFonts w:hint="eastAsia" w:ascii="宋体" w:hAnsi="宋体"/>
          <w:b/>
          <w:bCs/>
          <w:szCs w:val="21"/>
        </w:rPr>
      </w:pPr>
      <w:r>
        <w:rPr>
          <w:rFonts w:hint="eastAsia" w:ascii="宋体" w:hAnsi="宋体"/>
          <w:b/>
          <w:bCs/>
          <w:szCs w:val="21"/>
        </w:rPr>
        <w:t>（八）验收要求、验收标准及方法要求</w:t>
      </w:r>
    </w:p>
    <w:p>
      <w:pPr>
        <w:spacing w:line="360" w:lineRule="auto"/>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申请竣工验收条件：</w:t>
      </w:r>
    </w:p>
    <w:p>
      <w:pPr>
        <w:spacing w:line="360" w:lineRule="auto"/>
        <w:ind w:firstLine="420" w:firstLineChars="200"/>
        <w:rPr>
          <w:rFonts w:hint="eastAsia" w:ascii="宋体" w:hAnsi="宋体"/>
          <w:szCs w:val="21"/>
        </w:rPr>
      </w:pPr>
      <w:r>
        <w:rPr>
          <w:rFonts w:hint="eastAsia" w:ascii="宋体" w:hAnsi="宋体"/>
          <w:szCs w:val="21"/>
        </w:rPr>
        <w:t>（1）合同范围内的全部单位工程以及有关工作，包括合同要求的试验、试运行以及检验和验收均已完成，并符合合同要求；</w:t>
      </w:r>
    </w:p>
    <w:p>
      <w:pPr>
        <w:spacing w:line="360" w:lineRule="auto"/>
        <w:ind w:firstLine="420" w:firstLineChars="200"/>
        <w:rPr>
          <w:rFonts w:hint="eastAsia" w:ascii="宋体" w:hAnsi="宋体"/>
          <w:szCs w:val="21"/>
        </w:rPr>
      </w:pPr>
      <w:r>
        <w:rPr>
          <w:rFonts w:hint="eastAsia" w:ascii="宋体" w:hAnsi="宋体"/>
          <w:szCs w:val="21"/>
        </w:rPr>
        <w:t>（2）已按合同约定的内容和份数备齐了符合要求的竣工资料；成交供应商需要提交的工程文件套数、费用、质量和移交时间应在专用条款中约定；</w:t>
      </w:r>
    </w:p>
    <w:p>
      <w:pPr>
        <w:spacing w:line="360" w:lineRule="auto"/>
        <w:ind w:firstLine="420" w:firstLineChars="200"/>
        <w:rPr>
          <w:rFonts w:hint="eastAsia" w:ascii="宋体" w:hAnsi="宋体"/>
          <w:szCs w:val="21"/>
        </w:rPr>
      </w:pPr>
      <w:r>
        <w:rPr>
          <w:rFonts w:hint="eastAsia" w:ascii="宋体" w:hAnsi="宋体"/>
          <w:szCs w:val="21"/>
        </w:rPr>
        <w:t>（3）采购人要求在竣工验收前完成的其他工作；</w:t>
      </w:r>
    </w:p>
    <w:p>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竣工验收程序</w:t>
      </w:r>
    </w:p>
    <w:p>
      <w:pPr>
        <w:spacing w:line="360" w:lineRule="auto"/>
        <w:ind w:firstLine="420" w:firstLineChars="200"/>
        <w:rPr>
          <w:rFonts w:hint="eastAsia" w:ascii="宋体" w:hAnsi="宋体"/>
          <w:szCs w:val="21"/>
        </w:rPr>
      </w:pPr>
      <w:r>
        <w:rPr>
          <w:rFonts w:hint="eastAsia" w:ascii="宋体" w:hAnsi="宋体"/>
          <w:szCs w:val="21"/>
        </w:rPr>
        <w:t>（1）成交供应商向采购人报送竣工验收申请报告。</w:t>
      </w:r>
    </w:p>
    <w:p>
      <w:pPr>
        <w:spacing w:line="360" w:lineRule="auto"/>
        <w:ind w:firstLine="420" w:firstLineChars="200"/>
        <w:rPr>
          <w:rFonts w:hint="eastAsia" w:ascii="宋体" w:hAnsi="宋体"/>
          <w:szCs w:val="21"/>
        </w:rPr>
      </w:pPr>
      <w:r>
        <w:rPr>
          <w:rFonts w:hint="eastAsia" w:ascii="宋体" w:hAnsi="宋体"/>
          <w:szCs w:val="21"/>
        </w:rPr>
        <w:t>（2）采购人审查后认为尚不具备验收条件的，应在收到竣工验收申请报告后的 5 天内通知成交供应商，指出在颁发接收证书前成交供应商还需进行的工作内容。成交供应商完成采购人通知的全部工作内容后，应再次提交竣工验收申请报告，直至采购人同意为止。</w:t>
      </w:r>
    </w:p>
    <w:p>
      <w:pPr>
        <w:spacing w:line="360" w:lineRule="auto"/>
        <w:ind w:firstLine="420" w:firstLineChars="200"/>
        <w:rPr>
          <w:rFonts w:hint="eastAsia" w:ascii="宋体" w:hAnsi="宋体"/>
          <w:szCs w:val="21"/>
        </w:rPr>
      </w:pPr>
      <w:r>
        <w:rPr>
          <w:rFonts w:hint="eastAsia" w:ascii="宋体" w:hAnsi="宋体"/>
          <w:szCs w:val="21"/>
        </w:rPr>
        <w:t>（3）采购人审查后认为已具备竣工验收条件的，应在 5 天内提请采购人进行工程验收。</w:t>
      </w:r>
    </w:p>
    <w:p>
      <w:pPr>
        <w:spacing w:line="360" w:lineRule="auto"/>
        <w:ind w:firstLine="420" w:firstLineChars="200"/>
        <w:rPr>
          <w:rFonts w:hint="eastAsia" w:ascii="宋体" w:hAnsi="宋体"/>
          <w:szCs w:val="21"/>
        </w:rPr>
      </w:pPr>
      <w:r>
        <w:rPr>
          <w:rFonts w:hint="eastAsia" w:ascii="宋体" w:hAnsi="宋体"/>
          <w:szCs w:val="21"/>
        </w:rPr>
        <w:t>（4）采购人组织成交供应商、勘察设计等相关单位同意竣工验收申请报告后 5 日内进行竣工验收。</w:t>
      </w:r>
    </w:p>
    <w:p>
      <w:pPr>
        <w:spacing w:line="360" w:lineRule="auto"/>
        <w:ind w:firstLine="420" w:firstLineChars="200"/>
        <w:rPr>
          <w:rFonts w:hint="eastAsia" w:ascii="宋体" w:hAnsi="宋体"/>
          <w:szCs w:val="21"/>
        </w:rPr>
      </w:pPr>
      <w:r>
        <w:rPr>
          <w:rFonts w:hint="eastAsia" w:ascii="宋体" w:hAnsi="宋体"/>
          <w:szCs w:val="21"/>
        </w:rPr>
        <w:t>（5）采购人验收后同意接收工程但提出整修和完善要求的，应限期修好，并缓发工程接收证书。整修和完善工作完成后，经采购人同意后，再向成交供应商出具工程接收证书。</w:t>
      </w:r>
    </w:p>
    <w:p>
      <w:pPr>
        <w:spacing w:line="360" w:lineRule="auto"/>
        <w:ind w:firstLine="420" w:firstLineChars="200"/>
        <w:rPr>
          <w:rFonts w:hint="eastAsia" w:ascii="宋体" w:hAnsi="宋体"/>
          <w:szCs w:val="21"/>
        </w:rPr>
      </w:pPr>
      <w:r>
        <w:rPr>
          <w:rFonts w:hint="eastAsia" w:ascii="宋体" w:hAnsi="宋体"/>
          <w:szCs w:val="21"/>
        </w:rPr>
        <w:t>（6）采购人验收后不同意接收工程的，成交供应商应按照采购人的验收意见，对不合格工程认真返工重做或进行补救处理，并承担由此产生的费用。成交供应商在完成不合格工程的返工重做或补救工作后，应重新提交竣工验收申请报告，按本款约定的程序重新进行。</w:t>
      </w:r>
    </w:p>
    <w:p>
      <w:pPr>
        <w:spacing w:line="360" w:lineRule="auto"/>
        <w:ind w:firstLine="422" w:firstLineChars="200"/>
        <w:rPr>
          <w:rFonts w:hint="eastAsia" w:ascii="宋体" w:hAnsi="宋体"/>
          <w:b/>
          <w:bCs/>
          <w:szCs w:val="21"/>
        </w:rPr>
      </w:pPr>
      <w:r>
        <w:rPr>
          <w:rFonts w:hint="eastAsia" w:ascii="宋体" w:hAnsi="宋体"/>
          <w:b/>
          <w:bCs/>
          <w:szCs w:val="21"/>
        </w:rPr>
        <w:t>（九）售后服务要求</w:t>
      </w:r>
    </w:p>
    <w:p>
      <w:pPr>
        <w:spacing w:line="360" w:lineRule="auto"/>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属于保修范围、内容的项目，成交供应商应当在接到保修通知后立即响应，2小时内赶到现场，24小时内完成修复。成交供应商不在约定期限内派人完成修复工作的，采购人可以委托他人修理，由此产生的费用由成交供应商承担。</w:t>
      </w:r>
    </w:p>
    <w:p>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在质保期内，工程经成交供应商3次修复任不能达到相关质量标准的，采购人有权视作成交供应商不按期完成而须支付违约赔偿金，采购人还可依法追究成交供应商的违约责任。</w:t>
      </w:r>
    </w:p>
    <w:p>
      <w:pPr>
        <w:spacing w:line="360" w:lineRule="auto"/>
        <w:ind w:firstLine="420" w:firstLineChars="200"/>
        <w:rPr>
          <w:rFonts w:hint="eastAsia" w:ascii="宋体" w:hAnsi="宋体"/>
          <w:szCs w:val="21"/>
        </w:rPr>
      </w:pPr>
      <w:r>
        <w:rPr>
          <w:rFonts w:hint="eastAsia" w:ascii="宋体" w:hAnsi="宋体"/>
          <w:szCs w:val="21"/>
        </w:rPr>
        <w:t>3</w:t>
      </w:r>
      <w:r>
        <w:rPr>
          <w:rFonts w:hint="eastAsia" w:ascii="宋体" w:hAnsi="宋体"/>
          <w:szCs w:val="21"/>
          <w:lang w:val="en-US" w:eastAsia="zh-CN"/>
        </w:rPr>
        <w:t>.</w:t>
      </w:r>
      <w:r>
        <w:rPr>
          <w:rFonts w:hint="eastAsia" w:ascii="宋体" w:hAnsi="宋体"/>
          <w:szCs w:val="21"/>
        </w:rPr>
        <w:t>发生紧急抢修事故的，成交供应商在接到事故通知后，应当立即到达事故现场抢修。</w:t>
      </w:r>
    </w:p>
    <w:p>
      <w:pPr>
        <w:spacing w:line="360" w:lineRule="auto"/>
        <w:ind w:firstLine="420" w:firstLineChars="200"/>
        <w:rPr>
          <w:rFonts w:hint="eastAsia" w:ascii="宋体" w:hAnsi="宋体"/>
          <w:szCs w:val="21"/>
        </w:rPr>
      </w:pPr>
      <w:r>
        <w:rPr>
          <w:rFonts w:hint="eastAsia" w:ascii="宋体" w:hAnsi="宋体"/>
          <w:szCs w:val="21"/>
        </w:rPr>
        <w:t>4</w:t>
      </w:r>
      <w:r>
        <w:rPr>
          <w:rFonts w:hint="eastAsia" w:ascii="宋体" w:hAnsi="宋体"/>
          <w:szCs w:val="21"/>
          <w:lang w:val="en-US" w:eastAsia="zh-CN"/>
        </w:rPr>
        <w:t>.</w:t>
      </w:r>
      <w:r>
        <w:rPr>
          <w:rFonts w:hint="eastAsia" w:ascii="宋体" w:hAnsi="宋体"/>
          <w:szCs w:val="21"/>
        </w:rPr>
        <w:t>对于涉及结构安全的质量问题，应当按照有关规定，立即向当地建设行政主管部门报告，采取安全防范措施；由原设计单位或者具有相应资质等级的设计单位提出保修方案，成交供应商实施保修。</w:t>
      </w:r>
    </w:p>
    <w:p>
      <w:pPr>
        <w:spacing w:line="360" w:lineRule="auto"/>
        <w:ind w:firstLine="420" w:firstLineChars="200"/>
        <w:rPr>
          <w:rFonts w:hint="eastAsia" w:ascii="宋体" w:hAnsi="宋体"/>
          <w:szCs w:val="21"/>
        </w:rPr>
      </w:pPr>
      <w:r>
        <w:rPr>
          <w:rFonts w:hint="eastAsia" w:ascii="宋体" w:hAnsi="宋体"/>
          <w:szCs w:val="21"/>
          <w:lang w:val="en-US" w:eastAsia="zh-CN"/>
        </w:rPr>
        <w:t>5.</w:t>
      </w:r>
      <w:r>
        <w:rPr>
          <w:rFonts w:hint="eastAsia" w:ascii="宋体" w:hAnsi="宋体"/>
          <w:szCs w:val="21"/>
        </w:rPr>
        <w:t>质量保修完成后，由采购人组织验收。</w:t>
      </w:r>
    </w:p>
    <w:p>
      <w:pPr>
        <w:spacing w:line="360" w:lineRule="auto"/>
        <w:ind w:firstLine="422" w:firstLineChars="200"/>
        <w:rPr>
          <w:rFonts w:hint="eastAsia" w:ascii="宋体" w:hAnsi="宋体"/>
          <w:b/>
          <w:bCs/>
          <w:szCs w:val="21"/>
        </w:rPr>
      </w:pPr>
      <w:r>
        <w:rPr>
          <w:rFonts w:hint="eastAsia" w:ascii="宋体" w:hAnsi="宋体"/>
          <w:b/>
          <w:bCs/>
          <w:szCs w:val="21"/>
        </w:rPr>
        <w:t xml:space="preserve"> （十）工程量增减调整方法规定</w:t>
      </w:r>
    </w:p>
    <w:p>
      <w:pPr>
        <w:spacing w:line="360" w:lineRule="auto"/>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所有设计变更、洽商记录、图纸会审纪录、施工组织设计等涉及工程内容及工程量的变化可能导致合同价款调整的必须在该事实发生后 5 天内经采购人会签；其中设计变更、现场签证、施工组织设计需经现场代表及采购人有关人员共同会签，才可作为合同价款调整依据，否则，结算时不予认可。</w:t>
      </w:r>
    </w:p>
    <w:p>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已标价工程量清单中有适用于变更工程的子目的，采用该子目的单价。但是变更工作导致实际完成的工程量与工程量清单中表明的工程量变化幅度不得超过 10%。</w:t>
      </w:r>
    </w:p>
    <w:p>
      <w:pPr>
        <w:spacing w:line="360" w:lineRule="auto"/>
        <w:ind w:firstLine="420" w:firstLineChars="200"/>
        <w:rPr>
          <w:rFonts w:hint="eastAsia" w:ascii="宋体" w:hAnsi="宋体"/>
          <w:szCs w:val="21"/>
        </w:rPr>
      </w:pPr>
      <w:r>
        <w:rPr>
          <w:rFonts w:hint="eastAsia" w:ascii="宋体" w:hAnsi="宋体"/>
          <w:szCs w:val="21"/>
        </w:rPr>
        <w:t>3</w:t>
      </w:r>
      <w:r>
        <w:rPr>
          <w:rFonts w:hint="eastAsia" w:ascii="宋体" w:hAnsi="宋体"/>
          <w:szCs w:val="21"/>
          <w:lang w:val="en-US" w:eastAsia="zh-CN"/>
        </w:rPr>
        <w:t>.</w:t>
      </w:r>
      <w:r>
        <w:rPr>
          <w:rFonts w:hint="eastAsia" w:ascii="宋体" w:hAnsi="宋体"/>
          <w:szCs w:val="21"/>
        </w:rPr>
        <w:t>已标价工程量清单中无适用于变更工程的子目，但有类似子目的，可在合理范围内参照类似子目的单价，由采购人与成交供应商商定。</w:t>
      </w:r>
    </w:p>
    <w:p>
      <w:pPr>
        <w:spacing w:line="360" w:lineRule="auto"/>
        <w:ind w:firstLine="420" w:firstLineChars="200"/>
        <w:rPr>
          <w:rFonts w:hint="eastAsia" w:ascii="宋体" w:hAnsi="宋体"/>
          <w:szCs w:val="21"/>
        </w:rPr>
      </w:pPr>
      <w:r>
        <w:rPr>
          <w:rFonts w:hint="eastAsia" w:ascii="宋体" w:hAnsi="宋体"/>
          <w:szCs w:val="21"/>
        </w:rPr>
        <w:t>4</w:t>
      </w:r>
      <w:r>
        <w:rPr>
          <w:rFonts w:hint="eastAsia" w:ascii="宋体" w:hAnsi="宋体"/>
          <w:szCs w:val="21"/>
          <w:lang w:val="en-US" w:eastAsia="zh-CN"/>
        </w:rPr>
        <w:t>.</w:t>
      </w:r>
      <w:r>
        <w:rPr>
          <w:rFonts w:hint="eastAsia" w:ascii="宋体" w:hAnsi="宋体"/>
          <w:szCs w:val="21"/>
        </w:rPr>
        <w:t>已标价工程量清单中无适用或类似子目的单价，由采购人与成交供应商商定。</w:t>
      </w:r>
    </w:p>
    <w:p>
      <w:pPr>
        <w:spacing w:line="360" w:lineRule="auto"/>
        <w:ind w:firstLine="422" w:firstLineChars="200"/>
        <w:rPr>
          <w:rFonts w:hint="eastAsia" w:ascii="宋体" w:hAnsi="宋体"/>
          <w:b/>
          <w:bCs/>
          <w:szCs w:val="21"/>
        </w:rPr>
      </w:pPr>
      <w:r>
        <w:rPr>
          <w:rFonts w:hint="eastAsia" w:ascii="宋体" w:hAnsi="宋体"/>
          <w:b/>
          <w:bCs/>
          <w:szCs w:val="21"/>
        </w:rPr>
        <w:t>（十一）付款方式：</w:t>
      </w:r>
    </w:p>
    <w:p>
      <w:pPr>
        <w:spacing w:line="360" w:lineRule="auto"/>
        <w:ind w:firstLine="420" w:firstLineChars="200"/>
        <w:rPr>
          <w:rFonts w:hint="eastAsia" w:ascii="宋体" w:hAnsi="宋体"/>
          <w:szCs w:val="21"/>
        </w:rPr>
      </w:pPr>
      <w:r>
        <w:rPr>
          <w:rFonts w:hint="eastAsia" w:ascii="宋体" w:hAnsi="宋体"/>
          <w:szCs w:val="21"/>
          <w:lang w:eastAsia="zh-CN"/>
        </w:rPr>
        <w:t>双方签订合同，采购人（甲方）在收到供应商（乙方）提供等额的有效发票后30个日历日内支付合同款的30%作为预付款；待项目完成全部工程量的100%验收合格并交付采购人（甲方）正常使用，工程结算报茂名市投资审核中心审核，审核的价格经采购人（甲方）和供应商（乙方）确认后，采购人（甲方）在收到供应商（乙方）开具有效等额发票办理汇款手续后一个月内支付至结算价的95%；保留合同总价的5%作为质量保证金，在工程交付使用保修期满且无保修质量问题后出具验收报告，采购人（甲方）将资料上报财务之日起30个工作日内不计利息付清。</w:t>
      </w:r>
    </w:p>
    <w:p>
      <w:pPr>
        <w:spacing w:line="360" w:lineRule="auto"/>
        <w:ind w:firstLine="422" w:firstLineChars="200"/>
        <w:rPr>
          <w:rFonts w:hint="eastAsia" w:ascii="宋体" w:hAnsi="宋体"/>
          <w:b/>
          <w:bCs/>
          <w:szCs w:val="21"/>
        </w:rPr>
      </w:pPr>
      <w:r>
        <w:rPr>
          <w:rFonts w:hint="eastAsia" w:ascii="宋体" w:hAnsi="宋体"/>
          <w:b/>
          <w:bCs/>
          <w:szCs w:val="21"/>
        </w:rPr>
        <w:t>（十二）其他要求：</w:t>
      </w:r>
    </w:p>
    <w:p>
      <w:pPr>
        <w:spacing w:line="360" w:lineRule="auto"/>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成交供应商应确保施工现场的清洁卫生，建筑垃圾须当日清理干净，不得留在现场过夜。工程竣工验收后，须按照采购人的要求，立即清理干净工地现场，全部撤离。否则视为成交供应商违约，采购人将扣除本合同总价5‰。</w:t>
      </w:r>
    </w:p>
    <w:p>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成交供应商一旦进场施工，须严格遵守采购人的各项规章制度，包括但不限于：①在规定的地域施工和活动；②须采取有效措施保护好楼地面成品及电梯内装饰，如因成交供应商原因导致损坏，应无偿修复；③施工期间须严格管理施工人员，如发生施工人员盗窃，斗殴等现象，由成交供应商承担全部责任和发生的所有费用。</w:t>
      </w:r>
    </w:p>
    <w:p>
      <w:pPr>
        <w:spacing w:line="360" w:lineRule="auto"/>
        <w:ind w:firstLine="420" w:firstLineChars="200"/>
        <w:rPr>
          <w:rFonts w:hint="eastAsia" w:ascii="宋体" w:hAnsi="宋体"/>
          <w:szCs w:val="21"/>
        </w:rPr>
      </w:pPr>
      <w:r>
        <w:rPr>
          <w:rFonts w:hint="eastAsia" w:ascii="宋体" w:hAnsi="宋体"/>
          <w:szCs w:val="21"/>
        </w:rPr>
        <w:t>3</w:t>
      </w:r>
      <w:r>
        <w:rPr>
          <w:rFonts w:hint="eastAsia" w:ascii="宋体" w:hAnsi="宋体"/>
          <w:szCs w:val="21"/>
          <w:lang w:val="en-US" w:eastAsia="zh-CN"/>
        </w:rPr>
        <w:t>.</w:t>
      </w:r>
      <w:r>
        <w:rPr>
          <w:rFonts w:hint="eastAsia" w:ascii="宋体" w:hAnsi="宋体"/>
          <w:szCs w:val="21"/>
        </w:rPr>
        <w:t>成交供应商在施工期间应严格遵守国家、省、市有关防火（施工现场不得有明火，施工人员不准在施工现场吸烟，每发现一个烟头扣罚成交供应商200元工程款）、施工安全以及文明施工、深夜施工、环卫和城管等规定， 建立规章制度和防护措施。若违反以上规定，由此造成的经济损失和法律责任，均由成交供应商负责。</w:t>
      </w:r>
    </w:p>
    <w:p>
      <w:pPr>
        <w:spacing w:line="360" w:lineRule="auto"/>
        <w:ind w:firstLine="420" w:firstLineChars="200"/>
        <w:rPr>
          <w:rFonts w:hint="eastAsia" w:ascii="宋体" w:hAnsi="宋体"/>
          <w:szCs w:val="21"/>
        </w:rPr>
      </w:pPr>
      <w:r>
        <w:rPr>
          <w:rFonts w:hint="eastAsia" w:ascii="宋体" w:hAnsi="宋体"/>
          <w:szCs w:val="21"/>
        </w:rPr>
        <w:t>4</w:t>
      </w:r>
      <w:r>
        <w:rPr>
          <w:rFonts w:hint="eastAsia" w:ascii="宋体" w:hAnsi="宋体"/>
          <w:szCs w:val="21"/>
          <w:lang w:val="en-US" w:eastAsia="zh-CN"/>
        </w:rPr>
        <w:t>.</w:t>
      </w:r>
      <w:r>
        <w:rPr>
          <w:rFonts w:hint="eastAsia" w:ascii="宋体" w:hAnsi="宋体"/>
          <w:szCs w:val="21"/>
        </w:rPr>
        <w:t xml:space="preserve">成交供应商应按安全施工的要求，采取严格科学的安全措施，确保施工安全和第三者的安全，须按安全生产和文明工地要求实行施工。凡在工地现场及医院范围内由于成交供应商自身安全措施不力所造成的任何安全事故，由成交供应商承担全部责任和发生的所有费用。 </w:t>
      </w:r>
    </w:p>
    <w:p>
      <w:pPr>
        <w:spacing w:line="360" w:lineRule="auto"/>
        <w:ind w:firstLine="420" w:firstLineChars="200"/>
        <w:rPr>
          <w:rFonts w:hint="eastAsia" w:ascii="宋体" w:hAnsi="宋体"/>
          <w:szCs w:val="21"/>
        </w:rPr>
      </w:pPr>
      <w:r>
        <w:rPr>
          <w:rFonts w:hint="eastAsia" w:ascii="宋体" w:hAnsi="宋体"/>
          <w:szCs w:val="21"/>
        </w:rPr>
        <w:t>5</w:t>
      </w:r>
      <w:r>
        <w:rPr>
          <w:rFonts w:hint="eastAsia" w:ascii="宋体" w:hAnsi="宋体"/>
          <w:szCs w:val="21"/>
          <w:lang w:val="en-US" w:eastAsia="zh-CN"/>
        </w:rPr>
        <w:t>.</w:t>
      </w:r>
      <w:r>
        <w:rPr>
          <w:rFonts w:hint="eastAsia" w:ascii="宋体" w:hAnsi="宋体"/>
          <w:szCs w:val="21"/>
        </w:rPr>
        <w:t>成交供应商进场的项目经理（项目负责人）须为报价响应文件中所派的项目经理（项目负责人），项目经理及组织机构主要人员不得随意变动，如确需变动，须经采购人同意。从开工之日起，项目经理和管理人员须坚守岗位，按时参加工程例会，对本工程质量、进度、安全文明施工负全责。因事需离开施工现场超过一天的，需提前向采购人请假，经采购人同意后方可离开。</w:t>
      </w:r>
    </w:p>
    <w:p>
      <w:pPr>
        <w:spacing w:line="360" w:lineRule="auto"/>
        <w:ind w:firstLine="420" w:firstLineChars="200"/>
        <w:rPr>
          <w:rFonts w:hint="eastAsia" w:ascii="宋体" w:hAnsi="宋体"/>
          <w:szCs w:val="21"/>
        </w:rPr>
      </w:pPr>
      <w:r>
        <w:rPr>
          <w:rFonts w:hint="eastAsia" w:ascii="宋体" w:hAnsi="宋体"/>
          <w:szCs w:val="21"/>
        </w:rPr>
        <w:t>6</w:t>
      </w:r>
      <w:r>
        <w:rPr>
          <w:rFonts w:hint="eastAsia" w:ascii="宋体" w:hAnsi="宋体"/>
          <w:szCs w:val="21"/>
          <w:lang w:val="en-US" w:eastAsia="zh-CN"/>
        </w:rPr>
        <w:t>.</w:t>
      </w:r>
      <w:r>
        <w:rPr>
          <w:rFonts w:hint="eastAsia" w:ascii="宋体" w:hAnsi="宋体"/>
          <w:szCs w:val="21"/>
        </w:rPr>
        <w:t>工程竣工验收时，成交供应商应向采购人提供合格完整的竣工图及有关技术档案资料。</w:t>
      </w:r>
    </w:p>
    <w:p>
      <w:pPr>
        <w:spacing w:line="360" w:lineRule="auto"/>
        <w:ind w:firstLine="420" w:firstLineChars="200"/>
        <w:rPr>
          <w:rFonts w:hint="eastAsia" w:ascii="宋体" w:hAnsi="宋体"/>
          <w:szCs w:val="21"/>
        </w:rPr>
      </w:pPr>
      <w:r>
        <w:rPr>
          <w:rFonts w:hint="eastAsia" w:ascii="宋体" w:hAnsi="宋体"/>
          <w:szCs w:val="21"/>
        </w:rPr>
        <w:t>7</w:t>
      </w:r>
      <w:r>
        <w:rPr>
          <w:rFonts w:hint="eastAsia" w:ascii="宋体" w:hAnsi="宋体"/>
          <w:szCs w:val="21"/>
          <w:lang w:val="en-US" w:eastAsia="zh-CN"/>
        </w:rPr>
        <w:t>.</w:t>
      </w:r>
      <w:r>
        <w:rPr>
          <w:rFonts w:hint="eastAsia" w:ascii="宋体" w:hAnsi="宋体"/>
          <w:szCs w:val="21"/>
        </w:rPr>
        <w:t>拆除工程拆出来的可回收材料（包括金属门窗、电线电缆、线管、电箱、铝板等）应按采购人要求堆放，交由采购人处理。其余废料由成交供应商负责清理外运。</w:t>
      </w:r>
    </w:p>
    <w:p>
      <w:pPr>
        <w:spacing w:line="360" w:lineRule="auto"/>
        <w:ind w:firstLine="420" w:firstLineChars="200"/>
        <w:rPr>
          <w:rFonts w:hint="eastAsia" w:ascii="宋体" w:hAnsi="宋体"/>
          <w:szCs w:val="21"/>
        </w:rPr>
      </w:pPr>
      <w:r>
        <w:rPr>
          <w:rFonts w:hint="eastAsia" w:ascii="宋体" w:hAnsi="宋体"/>
          <w:szCs w:val="21"/>
        </w:rPr>
        <w:t>8</w:t>
      </w:r>
      <w:r>
        <w:rPr>
          <w:rFonts w:hint="eastAsia" w:ascii="宋体" w:hAnsi="宋体"/>
          <w:szCs w:val="21"/>
          <w:lang w:val="en-US" w:eastAsia="zh-CN"/>
        </w:rPr>
        <w:t>.</w:t>
      </w:r>
      <w:r>
        <w:rPr>
          <w:rFonts w:hint="eastAsia" w:ascii="宋体" w:hAnsi="宋体"/>
          <w:szCs w:val="21"/>
        </w:rPr>
        <w:t>本采购文件所附合同条款为签订合同条款，这些条款对成交供应商具有约束力，成交供应商不得在成交后对合同条款提出违背采购文件精神的修改意见，采购人有权力在签订合同时对部分条款进行符合采购文件精神的修订和补充。</w:t>
      </w:r>
    </w:p>
    <w:p>
      <w:pPr>
        <w:spacing w:line="360" w:lineRule="auto"/>
        <w:ind w:firstLine="420" w:firstLineChars="200"/>
        <w:rPr>
          <w:rFonts w:hint="eastAsia" w:ascii="宋体" w:hAnsi="宋体"/>
          <w:szCs w:val="21"/>
        </w:rPr>
      </w:pPr>
    </w:p>
    <w:bookmarkEnd w:id="0"/>
    <w:bookmarkEnd w:id="1"/>
    <w:p>
      <w:pPr>
        <w:spacing w:line="360" w:lineRule="auto"/>
        <w:ind w:firstLine="420" w:firstLineChars="200"/>
        <w:rPr>
          <w:rFonts w:hint="eastAsia" w:ascii="宋体" w:hAnsi="宋体"/>
          <w:b/>
          <w:bCs/>
          <w:szCs w:val="21"/>
        </w:rPr>
      </w:pPr>
      <w:r>
        <w:rPr>
          <w:rFonts w:hint="eastAsia" w:ascii="宋体" w:hAnsi="宋体"/>
          <w:szCs w:val="21"/>
        </w:rPr>
        <w:br w:type="page"/>
      </w:r>
      <w:r>
        <w:rPr>
          <w:rFonts w:hint="eastAsia" w:ascii="宋体" w:hAnsi="宋体"/>
          <w:b/>
          <w:bCs/>
          <w:szCs w:val="21"/>
        </w:rPr>
        <w:t>三、工程量清单（注明：以下工程量清单中涉及的暂列金额明细表、专业工程暂估价及结算表报价时不得作任何调整；专业工程暂估价待施工前按设计图纸和选用材料、设备品牌由甲乙双方到市场调查后重新报价审核。）</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8E2"/>
    <w:rsid w:val="00026366"/>
    <w:rsid w:val="00115A95"/>
    <w:rsid w:val="0013778F"/>
    <w:rsid w:val="00151D2D"/>
    <w:rsid w:val="00153FFE"/>
    <w:rsid w:val="00155078"/>
    <w:rsid w:val="001B1580"/>
    <w:rsid w:val="001F3CDE"/>
    <w:rsid w:val="00207F65"/>
    <w:rsid w:val="002129F7"/>
    <w:rsid w:val="00220B42"/>
    <w:rsid w:val="00281843"/>
    <w:rsid w:val="00283A7F"/>
    <w:rsid w:val="002B6480"/>
    <w:rsid w:val="002B658D"/>
    <w:rsid w:val="002C5427"/>
    <w:rsid w:val="002F0479"/>
    <w:rsid w:val="002F63C2"/>
    <w:rsid w:val="00305398"/>
    <w:rsid w:val="003B7F1B"/>
    <w:rsid w:val="00401EC2"/>
    <w:rsid w:val="00417165"/>
    <w:rsid w:val="004251F4"/>
    <w:rsid w:val="00443DC0"/>
    <w:rsid w:val="004728E2"/>
    <w:rsid w:val="004A62BC"/>
    <w:rsid w:val="004F19DE"/>
    <w:rsid w:val="0052131C"/>
    <w:rsid w:val="00592621"/>
    <w:rsid w:val="005E4148"/>
    <w:rsid w:val="00603DF3"/>
    <w:rsid w:val="00627C12"/>
    <w:rsid w:val="00632683"/>
    <w:rsid w:val="00640817"/>
    <w:rsid w:val="00693674"/>
    <w:rsid w:val="006D23C8"/>
    <w:rsid w:val="00727510"/>
    <w:rsid w:val="007B666E"/>
    <w:rsid w:val="007D5EC8"/>
    <w:rsid w:val="008D1F9D"/>
    <w:rsid w:val="008E66D1"/>
    <w:rsid w:val="00903393"/>
    <w:rsid w:val="00993B60"/>
    <w:rsid w:val="009D5590"/>
    <w:rsid w:val="009F5DD3"/>
    <w:rsid w:val="00A20EDB"/>
    <w:rsid w:val="00A55B63"/>
    <w:rsid w:val="00A62F38"/>
    <w:rsid w:val="00AC39AA"/>
    <w:rsid w:val="00AC6AA0"/>
    <w:rsid w:val="00AD0703"/>
    <w:rsid w:val="00AF19D0"/>
    <w:rsid w:val="00AF76D2"/>
    <w:rsid w:val="00B0172C"/>
    <w:rsid w:val="00B40EE8"/>
    <w:rsid w:val="00B43A7D"/>
    <w:rsid w:val="00B55573"/>
    <w:rsid w:val="00B5791D"/>
    <w:rsid w:val="00BD7338"/>
    <w:rsid w:val="00C9240D"/>
    <w:rsid w:val="00CE3273"/>
    <w:rsid w:val="00CF39D8"/>
    <w:rsid w:val="00D23622"/>
    <w:rsid w:val="00D64C93"/>
    <w:rsid w:val="00D925BB"/>
    <w:rsid w:val="00D93FDC"/>
    <w:rsid w:val="00DE00DF"/>
    <w:rsid w:val="00E45D23"/>
    <w:rsid w:val="00E534C6"/>
    <w:rsid w:val="00E8631C"/>
    <w:rsid w:val="00E9185C"/>
    <w:rsid w:val="00ED155F"/>
    <w:rsid w:val="00EE7928"/>
    <w:rsid w:val="00F5089C"/>
    <w:rsid w:val="00F5521A"/>
    <w:rsid w:val="02EF71F3"/>
    <w:rsid w:val="07E93C1C"/>
    <w:rsid w:val="0E204929"/>
    <w:rsid w:val="1130563E"/>
    <w:rsid w:val="11FC0A49"/>
    <w:rsid w:val="12320DE5"/>
    <w:rsid w:val="124C02E2"/>
    <w:rsid w:val="18A539FE"/>
    <w:rsid w:val="192C443E"/>
    <w:rsid w:val="1C757B47"/>
    <w:rsid w:val="207636B6"/>
    <w:rsid w:val="25EA36B9"/>
    <w:rsid w:val="264C6590"/>
    <w:rsid w:val="28B50DB9"/>
    <w:rsid w:val="2DF63D4D"/>
    <w:rsid w:val="2F3E5A71"/>
    <w:rsid w:val="327E1533"/>
    <w:rsid w:val="34567BDD"/>
    <w:rsid w:val="355A1CBF"/>
    <w:rsid w:val="36FE60EA"/>
    <w:rsid w:val="38FB4F21"/>
    <w:rsid w:val="3BA0201C"/>
    <w:rsid w:val="3CD456CB"/>
    <w:rsid w:val="43631109"/>
    <w:rsid w:val="450925F2"/>
    <w:rsid w:val="491A3340"/>
    <w:rsid w:val="49270AD7"/>
    <w:rsid w:val="4EB578F5"/>
    <w:rsid w:val="4FCF7748"/>
    <w:rsid w:val="4FD726C3"/>
    <w:rsid w:val="4FD9715D"/>
    <w:rsid w:val="50A47544"/>
    <w:rsid w:val="56E03E59"/>
    <w:rsid w:val="5C1A1C2A"/>
    <w:rsid w:val="65B946D3"/>
    <w:rsid w:val="6A5F1AC2"/>
    <w:rsid w:val="73FF01B4"/>
    <w:rsid w:val="74380129"/>
    <w:rsid w:val="777C23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3"/>
    <w:next w:val="1"/>
    <w:link w:val="13"/>
    <w:qFormat/>
    <w:uiPriority w:val="0"/>
    <w:pPr>
      <w:spacing w:before="340" w:after="330" w:line="578" w:lineRule="auto"/>
      <w:outlineLvl w:val="0"/>
    </w:pPr>
    <w:rPr>
      <w:rFonts w:ascii="Times New Roman" w:hAnsi="Times New Roman" w:eastAsia="宋体" w:cs="Times New Roman"/>
      <w:b w:val="0"/>
      <w:bCs w:val="0"/>
      <w:kern w:val="44"/>
      <w:sz w:val="44"/>
      <w:szCs w:val="44"/>
    </w:rPr>
  </w:style>
  <w:style w:type="paragraph" w:styleId="3">
    <w:name w:val="heading 3"/>
    <w:basedOn w:val="1"/>
    <w:next w:val="1"/>
    <w:link w:val="16"/>
    <w:unhideWhenUsed/>
    <w:qFormat/>
    <w:uiPriority w:val="9"/>
    <w:pPr>
      <w:keepNext/>
      <w:keepLines/>
      <w:spacing w:before="260" w:after="260" w:line="416" w:lineRule="auto"/>
      <w:outlineLvl w:val="2"/>
    </w:pPr>
    <w:rPr>
      <w:b/>
      <w:bCs/>
      <w:sz w:val="32"/>
      <w:szCs w:val="32"/>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4">
    <w:name w:val="Plain Text"/>
    <w:basedOn w:val="1"/>
    <w:link w:val="15"/>
    <w:qFormat/>
    <w:uiPriority w:val="0"/>
    <w:rPr>
      <w:rFonts w:ascii="宋体" w:hAnsi="Courier New" w:eastAsia="宋体" w:cs="Courier New"/>
      <w:szCs w:val="21"/>
    </w:rPr>
  </w:style>
  <w:style w:type="paragraph" w:styleId="5">
    <w:name w:val="Balloon Text"/>
    <w:basedOn w:val="1"/>
    <w:link w:val="17"/>
    <w:unhideWhenUsed/>
    <w:qFormat/>
    <w:uiPriority w:val="99"/>
    <w:rPr>
      <w:sz w:val="18"/>
      <w:szCs w:val="18"/>
    </w:rPr>
  </w:style>
  <w:style w:type="paragraph" w:styleId="6">
    <w:name w:val="footer"/>
    <w:basedOn w:val="1"/>
    <w:link w:val="11"/>
    <w:unhideWhenUsed/>
    <w:qFormat/>
    <w:uiPriority w:val="99"/>
    <w:pPr>
      <w:tabs>
        <w:tab w:val="center" w:pos="4153"/>
        <w:tab w:val="right" w:pos="8306"/>
      </w:tabs>
      <w:snapToGrid w:val="0"/>
      <w:jc w:val="left"/>
    </w:pPr>
    <w:rPr>
      <w:sz w:val="18"/>
      <w:szCs w:val="18"/>
    </w:rPr>
  </w:style>
  <w:style w:type="paragraph" w:styleId="7">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页眉 字符"/>
    <w:basedOn w:val="9"/>
    <w:link w:val="7"/>
    <w:qFormat/>
    <w:uiPriority w:val="99"/>
    <w:rPr>
      <w:sz w:val="18"/>
      <w:szCs w:val="18"/>
    </w:rPr>
  </w:style>
  <w:style w:type="character" w:customStyle="1" w:styleId="11">
    <w:name w:val="页脚 字符"/>
    <w:basedOn w:val="9"/>
    <w:link w:val="6"/>
    <w:qFormat/>
    <w:uiPriority w:val="99"/>
    <w:rPr>
      <w:sz w:val="18"/>
      <w:szCs w:val="18"/>
    </w:rPr>
  </w:style>
  <w:style w:type="character" w:customStyle="1" w:styleId="12">
    <w:name w:val="标题 1 Char"/>
    <w:basedOn w:val="9"/>
    <w:qFormat/>
    <w:uiPriority w:val="9"/>
    <w:rPr>
      <w:b/>
      <w:bCs/>
      <w:kern w:val="44"/>
      <w:sz w:val="44"/>
      <w:szCs w:val="44"/>
    </w:rPr>
  </w:style>
  <w:style w:type="character" w:customStyle="1" w:styleId="13">
    <w:name w:val="标题 1 字符"/>
    <w:basedOn w:val="9"/>
    <w:link w:val="2"/>
    <w:qFormat/>
    <w:uiPriority w:val="0"/>
    <w:rPr>
      <w:rFonts w:ascii="Times New Roman" w:hAnsi="Times New Roman" w:eastAsia="宋体" w:cs="Times New Roman"/>
      <w:kern w:val="44"/>
      <w:sz w:val="44"/>
      <w:szCs w:val="44"/>
    </w:rPr>
  </w:style>
  <w:style w:type="character" w:customStyle="1" w:styleId="14">
    <w:name w:val="纯文本 Char"/>
    <w:basedOn w:val="9"/>
    <w:semiHidden/>
    <w:qFormat/>
    <w:uiPriority w:val="99"/>
    <w:rPr>
      <w:rFonts w:ascii="宋体" w:hAnsi="Courier New" w:eastAsia="宋体" w:cs="Courier New"/>
      <w:szCs w:val="21"/>
    </w:rPr>
  </w:style>
  <w:style w:type="character" w:customStyle="1" w:styleId="15">
    <w:name w:val="纯文本 字符"/>
    <w:basedOn w:val="9"/>
    <w:link w:val="4"/>
    <w:qFormat/>
    <w:uiPriority w:val="0"/>
    <w:rPr>
      <w:rFonts w:ascii="宋体" w:hAnsi="Courier New" w:eastAsia="宋体" w:cs="Courier New"/>
      <w:szCs w:val="21"/>
    </w:rPr>
  </w:style>
  <w:style w:type="character" w:customStyle="1" w:styleId="16">
    <w:name w:val="标题 3 字符"/>
    <w:basedOn w:val="9"/>
    <w:link w:val="3"/>
    <w:semiHidden/>
    <w:qFormat/>
    <w:uiPriority w:val="9"/>
    <w:rPr>
      <w:b/>
      <w:bCs/>
      <w:sz w:val="32"/>
      <w:szCs w:val="32"/>
    </w:rPr>
  </w:style>
  <w:style w:type="character" w:customStyle="1" w:styleId="17">
    <w:name w:val="批注框文本 字符"/>
    <w:basedOn w:val="9"/>
    <w:link w:val="5"/>
    <w:semiHidden/>
    <w:qFormat/>
    <w:uiPriority w:val="99"/>
    <w:rPr>
      <w:sz w:val="18"/>
      <w:szCs w:val="18"/>
    </w:rPr>
  </w:style>
  <w:style w:type="paragraph" w:customStyle="1" w:styleId="1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mycomputer</Company>
  <Pages>7</Pages>
  <Words>5293</Words>
  <Characters>5399</Characters>
  <Lines>38</Lines>
  <Paragraphs>10</Paragraphs>
  <TotalTime>6</TotalTime>
  <ScaleCrop>false</ScaleCrop>
  <LinksUpToDate>false</LinksUpToDate>
  <CharactersWithSpaces>5416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2019-02-24T10:12:00Z</dcterms:created>
  <dc:creator>周小龙</dc:creator>
  <cp:lastModifiedBy>Administrator</cp:lastModifiedBy>
  <cp:lastPrinted>2019-07-29T09:49:00Z</cp:lastPrinted>
  <dcterms:modified xsi:type="dcterms:W3CDTF">2022-04-01T09:01:10Z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09C2CB7C6A784C94B62CF37C70BB6B45</vt:lpwstr>
  </property>
</Properties>
</file>