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eastAsia" w:ascii="宋体" w:hAnsi="宋体" w:eastAsia="宋体" w:cs="宋体"/>
          <w:sz w:val="36"/>
          <w:szCs w:val="36"/>
        </w:rPr>
      </w:pPr>
      <w:bookmarkStart w:id="0" w:name="_Toc18825"/>
      <w:bookmarkStart w:id="1" w:name="_Toc21442"/>
      <w:bookmarkStart w:id="2" w:name="_Toc13042"/>
      <w:bookmarkStart w:id="3" w:name="_Toc3369"/>
      <w:r>
        <w:rPr>
          <w:rFonts w:hint="eastAsia" w:ascii="宋体" w:hAnsi="宋体" w:eastAsia="宋体" w:cs="宋体"/>
          <w:sz w:val="36"/>
          <w:szCs w:val="36"/>
        </w:rPr>
        <w:t>茂名市人民医院3号楼1楼DR设备搬迁</w:t>
      </w:r>
      <w:r>
        <w:rPr>
          <w:rFonts w:hint="eastAsia" w:ascii="宋体" w:hAnsi="宋体" w:eastAsia="宋体" w:cs="宋体"/>
          <w:sz w:val="36"/>
          <w:szCs w:val="36"/>
          <w:lang w:eastAsia="zh-CN"/>
        </w:rPr>
        <w:t>项目询价</w:t>
      </w:r>
      <w:r>
        <w:rPr>
          <w:rFonts w:hint="eastAsia" w:ascii="宋体" w:hAnsi="宋体" w:eastAsia="宋体" w:cs="宋体"/>
          <w:sz w:val="36"/>
          <w:szCs w:val="36"/>
        </w:rPr>
        <w:t>公告</w:t>
      </w:r>
      <w:bookmarkEnd w:id="0"/>
      <w:bookmarkEnd w:id="1"/>
      <w:bookmarkEnd w:id="2"/>
      <w:bookmarkEnd w:id="3"/>
    </w:p>
    <w:p>
      <w:pPr>
        <w:spacing w:line="240" w:lineRule="exact"/>
        <w:ind w:firstLine="480"/>
        <w:rPr>
          <w:rFonts w:hint="eastAsia"/>
        </w:rPr>
      </w:pPr>
    </w:p>
    <w:p>
      <w:pPr>
        <w:spacing w:line="500" w:lineRule="exact"/>
        <w:ind w:firstLine="480"/>
        <w:jc w:val="left"/>
        <w:rPr>
          <w:rFonts w:hint="eastAsia" w:ascii="宋体" w:hAnsi="宋体" w:cs="宋体"/>
          <w:szCs w:val="24"/>
        </w:rPr>
      </w:pPr>
      <w:r>
        <w:rPr>
          <w:rFonts w:hint="eastAsia" w:ascii="宋体" w:hAnsi="宋体" w:cs="宋体"/>
          <w:szCs w:val="24"/>
        </w:rPr>
        <w:t>一、项目需求概述</w:t>
      </w:r>
    </w:p>
    <w:p>
      <w:pPr>
        <w:spacing w:line="500" w:lineRule="exact"/>
        <w:ind w:firstLine="480"/>
        <w:jc w:val="left"/>
        <w:rPr>
          <w:rFonts w:hint="eastAsia" w:ascii="宋体" w:hAnsi="宋体" w:cs="宋体"/>
          <w:szCs w:val="24"/>
        </w:rPr>
      </w:pPr>
      <w:r>
        <w:rPr>
          <w:rFonts w:hint="eastAsia" w:ascii="宋体" w:hAnsi="宋体" w:cs="宋体"/>
          <w:szCs w:val="24"/>
        </w:rPr>
        <w:t>项目名称：茂名市人民医院3号楼1楼DR设备搬迁项目</w:t>
      </w:r>
    </w:p>
    <w:p>
      <w:pPr>
        <w:spacing w:line="500" w:lineRule="exact"/>
        <w:ind w:firstLine="480"/>
        <w:jc w:val="left"/>
        <w:rPr>
          <w:rFonts w:hint="eastAsia" w:ascii="宋体" w:hAnsi="宋体" w:cs="宋体"/>
          <w:szCs w:val="24"/>
        </w:rPr>
      </w:pPr>
      <w:r>
        <w:rPr>
          <w:rFonts w:hint="eastAsia" w:ascii="宋体" w:hAnsi="宋体" w:cs="宋体"/>
          <w:szCs w:val="24"/>
        </w:rPr>
        <w:t>预算金额：</w:t>
      </w:r>
      <w:r>
        <w:rPr>
          <w:rFonts w:hint="eastAsia" w:ascii="宋体" w:hAnsi="宋体" w:cs="宋体"/>
          <w:szCs w:val="24"/>
          <w:lang w:val="zh-CN"/>
        </w:rPr>
        <w:t>￥66,000.00元（大写：陆万陆仟元整）</w:t>
      </w:r>
    </w:p>
    <w:p>
      <w:pPr>
        <w:spacing w:line="500" w:lineRule="exact"/>
        <w:ind w:firstLine="480"/>
        <w:jc w:val="left"/>
        <w:rPr>
          <w:rFonts w:hint="eastAsia" w:ascii="宋体" w:hAnsi="宋体" w:cs="宋体"/>
          <w:szCs w:val="24"/>
        </w:rPr>
      </w:pPr>
      <w:r>
        <w:rPr>
          <w:rFonts w:hint="eastAsia" w:ascii="宋体" w:hAnsi="宋体" w:cs="宋体"/>
          <w:szCs w:val="24"/>
        </w:rPr>
        <w:t>服务需求[点击下载]</w:t>
      </w:r>
    </w:p>
    <w:p>
      <w:pPr>
        <w:spacing w:line="500" w:lineRule="exact"/>
        <w:ind w:firstLine="480"/>
        <w:jc w:val="left"/>
        <w:rPr>
          <w:rFonts w:hint="eastAsia" w:ascii="宋体" w:hAnsi="宋体" w:cs="宋体"/>
          <w:szCs w:val="24"/>
        </w:rPr>
      </w:pPr>
      <w:r>
        <w:rPr>
          <w:rFonts w:hint="eastAsia" w:ascii="宋体" w:hAnsi="宋体" w:cs="宋体"/>
          <w:szCs w:val="24"/>
        </w:rPr>
        <w:t>二、供应商基本条件</w:t>
      </w:r>
    </w:p>
    <w:p>
      <w:pPr>
        <w:spacing w:line="500" w:lineRule="exact"/>
        <w:ind w:firstLine="480"/>
        <w:jc w:val="left"/>
        <w:rPr>
          <w:rFonts w:hint="eastAsia" w:ascii="宋体" w:hAnsi="宋体" w:cs="宋体"/>
          <w:szCs w:val="24"/>
        </w:rPr>
      </w:pPr>
      <w:r>
        <w:rPr>
          <w:rFonts w:hint="eastAsia" w:ascii="宋体" w:hAnsi="宋体" w:cs="宋体"/>
          <w:szCs w:val="24"/>
        </w:rPr>
        <w:t>1、营业执照；</w:t>
      </w:r>
    </w:p>
    <w:p>
      <w:pPr>
        <w:spacing w:line="500" w:lineRule="exact"/>
        <w:ind w:firstLine="480"/>
        <w:jc w:val="left"/>
        <w:rPr>
          <w:rFonts w:hint="eastAsia" w:ascii="宋体" w:hAnsi="宋体" w:cs="宋体"/>
          <w:szCs w:val="24"/>
        </w:rPr>
      </w:pPr>
      <w:r>
        <w:rPr>
          <w:rFonts w:hint="eastAsia" w:ascii="宋体" w:hAnsi="宋体" w:cs="宋体"/>
          <w:szCs w:val="24"/>
        </w:rPr>
        <w:t>2、具有独立承担民事责任的能力；</w:t>
      </w:r>
    </w:p>
    <w:p>
      <w:pPr>
        <w:spacing w:line="500" w:lineRule="exact"/>
        <w:ind w:firstLine="480"/>
        <w:jc w:val="left"/>
        <w:rPr>
          <w:rFonts w:hint="eastAsia" w:ascii="宋体" w:hAnsi="宋体" w:cs="宋体"/>
          <w:szCs w:val="24"/>
        </w:rPr>
      </w:pPr>
      <w:r>
        <w:rPr>
          <w:rFonts w:hint="eastAsia" w:ascii="宋体" w:hAnsi="宋体" w:cs="宋体"/>
          <w:szCs w:val="24"/>
        </w:rPr>
        <w:t>3、具有良好的商业信誉和健全的财务会计制度（提供承诺函，格式自拟）；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4、有依法缴纳税收和社会保障资金的良好记录（提供承诺函，格式自拟）；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5、参加政府采购活动前三年内，在经营活动中没有重大违法记录（提供承诺函，格式自拟）；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三、报名须知</w:t>
      </w:r>
    </w:p>
    <w:p>
      <w:pPr>
        <w:spacing w:line="500" w:lineRule="exact"/>
        <w:ind w:firstLine="480"/>
        <w:jc w:val="left"/>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 xml:space="preserve">. </w:t>
      </w:r>
      <w:r>
        <w:rPr>
          <w:rFonts w:hint="eastAsia" w:ascii="宋体" w:hAnsi="宋体" w:cs="宋体"/>
          <w:szCs w:val="24"/>
        </w:rPr>
        <w:t>有意向参与展示推介的供应商可在以下规定的报名截止时间前报名：</w:t>
      </w:r>
    </w:p>
    <w:p>
      <w:pPr>
        <w:spacing w:line="500" w:lineRule="exact"/>
        <w:ind w:firstLine="480"/>
        <w:jc w:val="left"/>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 截止</w:t>
      </w:r>
      <w:r>
        <w:rPr>
          <w:rFonts w:hint="eastAsia" w:ascii="宋体" w:hAnsi="宋体" w:cs="宋体"/>
          <w:szCs w:val="24"/>
        </w:rPr>
        <w:t>时间：2021年10月</w:t>
      </w:r>
      <w:r>
        <w:rPr>
          <w:rFonts w:hint="eastAsia" w:ascii="宋体" w:hAnsi="宋体" w:cs="宋体"/>
          <w:szCs w:val="24"/>
          <w:lang w:val="en-US" w:eastAsia="zh-CN"/>
        </w:rPr>
        <w:t>20</w:t>
      </w:r>
      <w:r>
        <w:rPr>
          <w:rFonts w:hint="eastAsia" w:ascii="宋体" w:hAnsi="宋体" w:cs="宋体"/>
          <w:szCs w:val="24"/>
        </w:rPr>
        <w:t>日起至2021年10月</w:t>
      </w:r>
      <w:r>
        <w:rPr>
          <w:rFonts w:hint="eastAsia" w:ascii="宋体" w:hAnsi="宋体" w:cs="宋体"/>
          <w:szCs w:val="24"/>
          <w:lang w:val="en-US" w:eastAsia="zh-CN"/>
        </w:rPr>
        <w:t>26</w:t>
      </w:r>
      <w:bookmarkStart w:id="264" w:name="_GoBack"/>
      <w:bookmarkEnd w:id="264"/>
      <w:r>
        <w:rPr>
          <w:rFonts w:hint="eastAsia" w:ascii="宋体" w:hAnsi="宋体" w:cs="宋体"/>
          <w:szCs w:val="24"/>
        </w:rPr>
        <w:t>日上午8:00-11:30，下午3:00-5:30，节假日除外。</w:t>
      </w:r>
    </w:p>
    <w:p>
      <w:pPr>
        <w:spacing w:line="500" w:lineRule="exact"/>
        <w:ind w:firstLine="480"/>
        <w:jc w:val="left"/>
        <w:rPr>
          <w:rFonts w:hint="eastAsia" w:ascii="宋体" w:hAnsi="宋体" w:cs="宋体"/>
          <w:szCs w:val="24"/>
        </w:rPr>
      </w:pPr>
      <w:r>
        <w:rPr>
          <w:rFonts w:hint="eastAsia" w:ascii="宋体" w:hAnsi="宋体" w:cs="宋体"/>
          <w:szCs w:val="24"/>
        </w:rPr>
        <w:t>3</w:t>
      </w:r>
      <w:r>
        <w:rPr>
          <w:rFonts w:hint="eastAsia" w:ascii="宋体" w:hAnsi="宋体" w:cs="宋体"/>
          <w:szCs w:val="24"/>
          <w:lang w:val="en-US" w:eastAsia="zh-CN"/>
        </w:rPr>
        <w:t>. 邮寄及递交资料</w:t>
      </w:r>
      <w:r>
        <w:rPr>
          <w:rFonts w:hint="eastAsia" w:ascii="宋体" w:hAnsi="宋体" w:cs="宋体"/>
          <w:szCs w:val="24"/>
        </w:rPr>
        <w:t>地点：茂名市为民路101号茂名市人民医院5号楼2楼招标采购办公室</w:t>
      </w:r>
    </w:p>
    <w:p>
      <w:pPr>
        <w:spacing w:line="500" w:lineRule="exact"/>
        <w:ind w:firstLine="480"/>
        <w:jc w:val="left"/>
        <w:rPr>
          <w:rFonts w:hint="eastAsia" w:ascii="宋体" w:hAnsi="宋体" w:cs="宋体"/>
          <w:szCs w:val="24"/>
        </w:rPr>
      </w:pPr>
      <w:r>
        <w:rPr>
          <w:rFonts w:hint="eastAsia" w:ascii="宋体" w:hAnsi="宋体" w:cs="宋体"/>
          <w:szCs w:val="24"/>
        </w:rPr>
        <w:t>四、报名需提交的书面资料</w:t>
      </w:r>
    </w:p>
    <w:tbl>
      <w:tblPr>
        <w:tblStyle w:val="15"/>
        <w:tblW w:w="4367" w:type="dxa"/>
        <w:tblInd w:w="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2414"/>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序号</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内容</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1</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营业执照</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2</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服务需求响应情况</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3</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具体实施方案</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bl>
    <w:p>
      <w:pPr>
        <w:spacing w:line="500" w:lineRule="exact"/>
        <w:jc w:val="left"/>
        <w:rPr>
          <w:rFonts w:hint="eastAsia" w:ascii="宋体" w:hAnsi="宋体" w:cs="宋体"/>
          <w:szCs w:val="24"/>
        </w:rPr>
      </w:pPr>
      <w:r>
        <w:rPr>
          <w:rFonts w:hint="eastAsia" w:ascii="宋体" w:hAnsi="宋体" w:cs="宋体"/>
          <w:szCs w:val="24"/>
        </w:rPr>
        <w:t>响应文件[点击下载]</w:t>
      </w:r>
    </w:p>
    <w:p>
      <w:pPr>
        <w:spacing w:line="500" w:lineRule="exact"/>
        <w:ind w:firstLine="480"/>
        <w:jc w:val="left"/>
        <w:rPr>
          <w:rFonts w:hint="eastAsia" w:ascii="宋体" w:hAnsi="宋体" w:cs="宋体"/>
          <w:szCs w:val="24"/>
        </w:rPr>
      </w:pPr>
      <w:r>
        <w:rPr>
          <w:rFonts w:hint="eastAsia" w:ascii="宋体" w:hAnsi="宋体" w:cs="宋体"/>
          <w:szCs w:val="24"/>
        </w:rPr>
        <w:t>注：以上资料纸质版和电子版各一份，纸质版递交到茂名市为民路101号茂名市人民医院5号楼2楼招标采购办公室（接受邮寄），电子版发到指定邮箱。</w:t>
      </w:r>
    </w:p>
    <w:p>
      <w:pPr>
        <w:spacing w:line="500" w:lineRule="exact"/>
        <w:ind w:firstLine="480"/>
        <w:jc w:val="left"/>
        <w:rPr>
          <w:rFonts w:hint="eastAsia" w:ascii="宋体" w:hAnsi="宋体" w:cs="宋体"/>
          <w:szCs w:val="24"/>
        </w:rPr>
      </w:pPr>
      <w:r>
        <w:rPr>
          <w:rFonts w:hint="eastAsia" w:ascii="宋体" w:hAnsi="宋体" w:cs="宋体"/>
          <w:szCs w:val="24"/>
        </w:rPr>
        <w:t>五、我院拒绝接受以下资料：</w:t>
      </w:r>
    </w:p>
    <w:p>
      <w:pPr>
        <w:spacing w:line="500" w:lineRule="exact"/>
        <w:ind w:firstLine="480"/>
        <w:jc w:val="left"/>
        <w:rPr>
          <w:rFonts w:hint="eastAsia" w:ascii="宋体" w:hAnsi="宋体" w:cs="宋体"/>
          <w:szCs w:val="24"/>
        </w:rPr>
      </w:pPr>
      <w:r>
        <w:rPr>
          <w:rFonts w:hint="eastAsia" w:ascii="宋体" w:hAnsi="宋体" w:cs="宋体"/>
          <w:szCs w:val="24"/>
        </w:rPr>
        <w:t>（1）截止时间后才递交的资料。</w:t>
      </w:r>
    </w:p>
    <w:p>
      <w:pPr>
        <w:spacing w:line="500" w:lineRule="exact"/>
        <w:ind w:firstLine="480"/>
        <w:jc w:val="left"/>
        <w:rPr>
          <w:rFonts w:hint="eastAsia" w:ascii="宋体" w:hAnsi="宋体" w:cs="宋体"/>
          <w:szCs w:val="24"/>
        </w:rPr>
      </w:pPr>
      <w:r>
        <w:rPr>
          <w:rFonts w:hint="eastAsia" w:ascii="宋体" w:hAnsi="宋体" w:cs="宋体"/>
          <w:szCs w:val="24"/>
        </w:rPr>
        <w:t>（2） 不符合供应商相应资质的资料。</w:t>
      </w:r>
    </w:p>
    <w:p>
      <w:pPr>
        <w:spacing w:line="500" w:lineRule="exact"/>
        <w:ind w:firstLine="480"/>
        <w:jc w:val="left"/>
        <w:rPr>
          <w:rFonts w:hint="eastAsia" w:ascii="宋体" w:hAnsi="宋体" w:cs="宋体"/>
          <w:szCs w:val="24"/>
        </w:rPr>
      </w:pPr>
      <w:r>
        <w:rPr>
          <w:rFonts w:hint="eastAsia" w:ascii="宋体" w:hAnsi="宋体" w:cs="宋体"/>
          <w:szCs w:val="24"/>
        </w:rPr>
        <w:t>（3） 不满足报名需求提交资料要求的资料。</w:t>
      </w:r>
    </w:p>
    <w:p>
      <w:pPr>
        <w:spacing w:line="500" w:lineRule="exact"/>
        <w:ind w:firstLine="480"/>
        <w:jc w:val="left"/>
        <w:rPr>
          <w:rFonts w:hint="eastAsia" w:ascii="宋体" w:hAnsi="宋体" w:cs="宋体"/>
          <w:szCs w:val="24"/>
        </w:rPr>
      </w:pPr>
      <w:r>
        <w:rPr>
          <w:rFonts w:hint="eastAsia" w:ascii="宋体" w:hAnsi="宋体" w:cs="宋体"/>
          <w:szCs w:val="24"/>
        </w:rPr>
        <w:t>（4） 传真、电子邮件等形式的资料。</w:t>
      </w:r>
    </w:p>
    <w:p>
      <w:pPr>
        <w:spacing w:line="500" w:lineRule="exact"/>
        <w:ind w:firstLine="480"/>
        <w:jc w:val="left"/>
        <w:rPr>
          <w:rFonts w:hint="eastAsia" w:ascii="宋体" w:hAnsi="宋体" w:cs="宋体"/>
          <w:szCs w:val="24"/>
        </w:rPr>
      </w:pPr>
      <w:r>
        <w:rPr>
          <w:rFonts w:hint="eastAsia" w:ascii="宋体" w:hAnsi="宋体" w:cs="宋体"/>
          <w:szCs w:val="24"/>
        </w:rPr>
        <w:t>（5） 同一供应商重复递交的资料。</w:t>
      </w:r>
    </w:p>
    <w:p>
      <w:pPr>
        <w:spacing w:line="500" w:lineRule="exact"/>
        <w:ind w:firstLine="480"/>
        <w:jc w:val="left"/>
        <w:rPr>
          <w:rFonts w:hint="eastAsia" w:ascii="宋体" w:hAnsi="宋体" w:cs="宋体"/>
          <w:szCs w:val="24"/>
        </w:rPr>
      </w:pPr>
      <w:r>
        <w:rPr>
          <w:rFonts w:hint="eastAsia" w:ascii="宋体" w:hAnsi="宋体" w:cs="宋体"/>
          <w:szCs w:val="24"/>
        </w:rPr>
        <w:t>（6） 虚假的资料。</w:t>
      </w:r>
    </w:p>
    <w:p>
      <w:pPr>
        <w:spacing w:line="500" w:lineRule="exact"/>
        <w:ind w:firstLine="480"/>
        <w:jc w:val="both"/>
        <w:rPr>
          <w:rFonts w:hint="eastAsia" w:ascii="宋体" w:hAnsi="宋体" w:cs="宋体"/>
          <w:b/>
          <w:bCs/>
          <w:sz w:val="32"/>
          <w:szCs w:val="32"/>
          <w:lang w:val="zh-CN"/>
        </w:rPr>
      </w:pPr>
      <w:bookmarkStart w:id="4" w:name="_Toc395800718"/>
      <w:r>
        <w:rPr>
          <w:rFonts w:hint="eastAsia" w:ascii="宋体" w:hAnsi="宋体" w:cs="宋体"/>
          <w:b/>
          <w:bCs/>
          <w:sz w:val="32"/>
          <w:szCs w:val="32"/>
          <w:lang w:val="zh-CN"/>
        </w:rPr>
        <w:br w:type="page"/>
      </w:r>
      <w:bookmarkStart w:id="5" w:name="_Toc17463"/>
      <w:bookmarkStart w:id="6" w:name="_Toc22032"/>
      <w:bookmarkStart w:id="7" w:name="_Toc12964"/>
      <w:bookmarkStart w:id="8" w:name="_Toc31646"/>
      <w:r>
        <w:rPr>
          <w:rFonts w:hint="eastAsia" w:ascii="宋体" w:hAnsi="宋体" w:cs="宋体"/>
          <w:b/>
          <w:bCs/>
          <w:sz w:val="32"/>
          <w:szCs w:val="32"/>
          <w:lang w:val="zh-CN"/>
        </w:rPr>
        <w:t>第二章 采购项目内容</w:t>
      </w:r>
      <w:bookmarkEnd w:id="4"/>
      <w:bookmarkEnd w:id="5"/>
      <w:bookmarkEnd w:id="6"/>
      <w:bookmarkEnd w:id="7"/>
      <w:bookmarkEnd w:id="8"/>
    </w:p>
    <w:p>
      <w:pPr>
        <w:spacing w:line="240" w:lineRule="exact"/>
        <w:ind w:firstLine="480"/>
        <w:rPr>
          <w:rFonts w:hint="eastAsia"/>
        </w:rPr>
      </w:pPr>
      <w:bookmarkStart w:id="9" w:name="_Toc4751"/>
      <w:bookmarkStart w:id="10" w:name="_Toc5092"/>
      <w:bookmarkStart w:id="11" w:name="_Toc8801"/>
      <w:bookmarkStart w:id="12" w:name="_Toc23761"/>
      <w:bookmarkStart w:id="13" w:name="_Toc25087"/>
      <w:bookmarkStart w:id="14" w:name="_Toc27001"/>
      <w:bookmarkStart w:id="15" w:name="_Toc395800910"/>
      <w:bookmarkStart w:id="16" w:name="_Toc4902"/>
      <w:bookmarkStart w:id="17" w:name="_Toc11637"/>
    </w:p>
    <w:p>
      <w:pPr>
        <w:spacing w:line="580" w:lineRule="exact"/>
        <w:ind w:firstLine="0" w:firstLineChars="0"/>
        <w:outlineLvl w:val="1"/>
        <w:rPr>
          <w:rFonts w:hint="eastAsia" w:ascii="宋体" w:hAnsi="宋体" w:cs="宋体"/>
          <w:b/>
          <w:szCs w:val="24"/>
        </w:rPr>
      </w:pPr>
      <w:bookmarkStart w:id="18" w:name="_Toc2343"/>
      <w:bookmarkStart w:id="19" w:name="_Toc27660"/>
      <w:bookmarkStart w:id="20" w:name="_Toc26958"/>
      <w:bookmarkStart w:id="21" w:name="_Toc26596"/>
      <w:bookmarkStart w:id="22" w:name="_Toc6024"/>
      <w:r>
        <w:rPr>
          <w:rFonts w:hint="eastAsia" w:ascii="宋体" w:hAnsi="宋体" w:cs="宋体"/>
          <w:b/>
          <w:szCs w:val="24"/>
        </w:rPr>
        <w:t>一、报价单位资格</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580" w:lineRule="exact"/>
        <w:ind w:firstLine="480"/>
        <w:rPr>
          <w:rFonts w:hint="eastAsia" w:ascii="宋体" w:hAnsi="宋体" w:cs="宋体"/>
          <w:szCs w:val="24"/>
          <w:lang w:val="zh-CN"/>
        </w:rPr>
      </w:pPr>
      <w:bookmarkStart w:id="23" w:name="_Toc28499"/>
      <w:bookmarkStart w:id="24" w:name="_Toc32611"/>
      <w:bookmarkStart w:id="25" w:name="_Toc395800911"/>
      <w:bookmarkStart w:id="26" w:name="_Toc8186"/>
      <w:bookmarkStart w:id="27" w:name="_Toc15900"/>
      <w:bookmarkStart w:id="28" w:name="_Toc25316"/>
      <w:bookmarkStart w:id="29" w:name="_Toc12867"/>
      <w:bookmarkStart w:id="30" w:name="_Toc3819"/>
      <w:bookmarkStart w:id="31" w:name="_Toc16408"/>
      <w:bookmarkStart w:id="32" w:name="_Toc31655"/>
      <w:bookmarkStart w:id="33" w:name="_Toc14004"/>
      <w:r>
        <w:rPr>
          <w:rFonts w:hint="eastAsia" w:ascii="宋体" w:hAnsi="宋体" w:cs="宋体"/>
          <w:szCs w:val="24"/>
          <w:lang w:val="zh-CN"/>
        </w:rPr>
        <w:t>1、报价单位须具备《政府采购法》第二十二条规定的条件：</w:t>
      </w:r>
    </w:p>
    <w:p>
      <w:pPr>
        <w:spacing w:line="580" w:lineRule="exact"/>
        <w:ind w:firstLine="480"/>
        <w:rPr>
          <w:rFonts w:hint="eastAsia" w:ascii="宋体" w:hAnsi="宋体" w:cs="宋体"/>
          <w:szCs w:val="24"/>
          <w:lang w:val="zh-CN"/>
        </w:rPr>
      </w:pPr>
      <w:r>
        <w:rPr>
          <w:rFonts w:hint="eastAsia" w:ascii="宋体" w:hAnsi="宋体" w:cs="宋体"/>
          <w:szCs w:val="24"/>
          <w:lang w:val="zh-CN"/>
        </w:rPr>
        <w:t>（1）具有独立承担民事责任的能力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（2）具有良好的商业信誉和健全的财务会计制度</w:t>
      </w:r>
      <w:r>
        <w:rPr>
          <w:rFonts w:hint="eastAsia" w:ascii="宋体" w:hAnsi="宋体" w:cs="宋体"/>
          <w:b/>
          <w:bCs/>
          <w:snapToGrid w:val="0"/>
          <w:kern w:val="0"/>
          <w:lang w:val="hr-HR"/>
        </w:rPr>
        <w:t>【提供20</w:t>
      </w:r>
      <w:r>
        <w:rPr>
          <w:rFonts w:hint="eastAsia" w:ascii="宋体" w:hAnsi="宋体" w:cs="宋体"/>
          <w:b/>
          <w:bCs/>
          <w:snapToGrid w:val="0"/>
          <w:kern w:val="0"/>
          <w:lang w:val="en-US" w:eastAsia="zh-CN"/>
        </w:rPr>
        <w:t>20</w:t>
      </w:r>
      <w:r>
        <w:rPr>
          <w:rFonts w:hint="eastAsia" w:ascii="宋体" w:hAnsi="宋体" w:cs="宋体"/>
          <w:b/>
          <w:bCs/>
          <w:snapToGrid w:val="0"/>
          <w:kern w:val="0"/>
          <w:lang w:val="hr-HR"/>
        </w:rPr>
        <w:t>年度或20</w:t>
      </w:r>
      <w:r>
        <w:rPr>
          <w:rFonts w:hint="eastAsia" w:ascii="宋体" w:hAnsi="宋体" w:cs="宋体"/>
          <w:b/>
          <w:bCs/>
          <w:snapToGrid w:val="0"/>
          <w:kern w:val="0"/>
          <w:lang w:val="en-US" w:eastAsia="zh-CN"/>
        </w:rPr>
        <w:t>21</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（提供书面声明）；</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4</w:t>
      </w:r>
      <w:r>
        <w:rPr>
          <w:rFonts w:hint="eastAsia" w:ascii="宋体" w:hAnsi="宋体" w:cs="宋体"/>
          <w:szCs w:val="24"/>
          <w:lang w:val="zh-CN"/>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（5）参加政府采购活动前三年内，在经营活动中没有重大违法记录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（6）法律、行政法规规定的其他条件。</w:t>
      </w:r>
    </w:p>
    <w:p>
      <w:pPr>
        <w:spacing w:line="580" w:lineRule="exact"/>
        <w:ind w:firstLine="480"/>
        <w:rPr>
          <w:rFonts w:hint="eastAsia" w:ascii="宋体" w:hAnsi="宋体" w:cs="宋体"/>
          <w:szCs w:val="24"/>
          <w:lang w:val="zh-CN"/>
        </w:rPr>
      </w:pPr>
      <w:r>
        <w:rPr>
          <w:rFonts w:hint="eastAsia" w:ascii="宋体" w:hAnsi="宋体" w:cs="宋体"/>
          <w:szCs w:val="24"/>
          <w:lang w:val="zh-CN"/>
        </w:rPr>
        <w:t>2、报价单位须在中华人民共和国境内注册，并能独立承担民事责任的法人或其他组织，具有向采购人提供货物、工程或者服务能力；</w:t>
      </w:r>
    </w:p>
    <w:p>
      <w:pPr>
        <w:spacing w:line="580" w:lineRule="exact"/>
        <w:ind w:firstLine="480"/>
        <w:rPr>
          <w:rFonts w:ascii="宋体" w:hAnsi="宋体" w:cs="宋体"/>
          <w:szCs w:val="24"/>
        </w:rPr>
      </w:pPr>
      <w:r>
        <w:rPr>
          <w:rFonts w:hint="eastAsia" w:ascii="宋体" w:hAnsi="宋体" w:cs="宋体"/>
          <w:szCs w:val="24"/>
        </w:rPr>
        <w:t>3、</w:t>
      </w:r>
      <w:r>
        <w:rPr>
          <w:rFonts w:hint="eastAsia" w:ascii="宋体" w:hAnsi="宋体" w:cs="宋体"/>
          <w:szCs w:val="24"/>
          <w:lang w:val="zh-CN"/>
        </w:rPr>
        <w:t>报价单位于投标截止日前未被列入“信用中国”网站(www.creditchina.gov.cn)“记录失信被执行人或重大税收违法案件当事人名单”记录名单。同时，不处于“中国政府采购网”网站(www.ccgp.gov.cn)“政府采购严重违法失信行为信息记录”中的禁止参加政府采购活动期间</w:t>
      </w:r>
      <w:r>
        <w:rPr>
          <w:rFonts w:hint="eastAsia" w:ascii="宋体" w:hAnsi="宋体" w:cs="宋体"/>
          <w:b/>
          <w:bCs/>
          <w:snapToGrid w:val="0"/>
          <w:kern w:val="0"/>
          <w:lang w:val="hr-HR"/>
        </w:rPr>
        <w:t>（提供网上截图）</w:t>
      </w:r>
      <w:r>
        <w:rPr>
          <w:rFonts w:hint="eastAsia" w:ascii="宋体" w:hAnsi="宋体" w:cs="宋体"/>
          <w:szCs w:val="24"/>
        </w:rPr>
        <w:t>；</w:t>
      </w:r>
    </w:p>
    <w:p>
      <w:pPr>
        <w:spacing w:line="580" w:lineRule="exact"/>
        <w:ind w:firstLine="480"/>
        <w:rPr>
          <w:rFonts w:hint="eastAsia" w:ascii="宋体" w:hAnsi="宋体" w:cs="宋体"/>
          <w:snapToGrid w:val="0"/>
          <w:kern w:val="0"/>
          <w:szCs w:val="24"/>
          <w:lang w:val="zh-CN"/>
        </w:rPr>
      </w:pPr>
      <w:bookmarkStart w:id="34" w:name="_Toc9600"/>
      <w:bookmarkStart w:id="35" w:name="_Toc6245"/>
      <w:bookmarkStart w:id="36" w:name="_Toc31507"/>
      <w:r>
        <w:rPr>
          <w:rFonts w:hint="eastAsia" w:ascii="宋体" w:hAnsi="宋体" w:cs="宋体"/>
          <w:szCs w:val="24"/>
        </w:rPr>
        <w:t>4、本项目不接受联合体报价</w:t>
      </w:r>
      <w:r>
        <w:rPr>
          <w:rFonts w:hint="eastAsia" w:ascii="宋体" w:hAnsi="宋体" w:cs="宋体"/>
          <w:b/>
          <w:bCs/>
          <w:snapToGrid w:val="0"/>
          <w:kern w:val="0"/>
          <w:lang w:val="hr-HR"/>
        </w:rPr>
        <w:t>（提供书面声明）</w:t>
      </w:r>
      <w:r>
        <w:rPr>
          <w:rFonts w:hint="eastAsia" w:ascii="宋体" w:hAnsi="宋体" w:cs="宋体"/>
          <w:szCs w:val="24"/>
        </w:rPr>
        <w:t>。</w:t>
      </w:r>
    </w:p>
    <w:p>
      <w:pPr>
        <w:spacing w:line="520" w:lineRule="exact"/>
        <w:ind w:firstLine="0" w:firstLineChars="0"/>
        <w:outlineLvl w:val="1"/>
        <w:rPr>
          <w:rFonts w:hint="eastAsia" w:ascii="宋体" w:hAnsi="宋体" w:cs="宋体"/>
          <w:b/>
        </w:rPr>
      </w:pPr>
      <w:r>
        <w:rPr>
          <w:rFonts w:hint="eastAsia" w:ascii="宋体" w:hAnsi="宋体" w:cs="宋体"/>
          <w:b/>
        </w:rPr>
        <w:t>二、采购项目</w:t>
      </w:r>
      <w:bookmarkEnd w:id="23"/>
      <w:bookmarkEnd w:id="24"/>
      <w:bookmarkEnd w:id="25"/>
      <w:bookmarkEnd w:id="26"/>
      <w:r>
        <w:rPr>
          <w:rFonts w:hint="eastAsia" w:ascii="宋体" w:hAnsi="宋体" w:cs="宋体"/>
          <w:b/>
        </w:rPr>
        <w:t>说明</w:t>
      </w:r>
      <w:bookmarkEnd w:id="27"/>
      <w:bookmarkEnd w:id="28"/>
      <w:bookmarkEnd w:id="29"/>
      <w:bookmarkEnd w:id="30"/>
      <w:bookmarkEnd w:id="31"/>
      <w:bookmarkEnd w:id="32"/>
      <w:bookmarkEnd w:id="33"/>
      <w:bookmarkEnd w:id="34"/>
      <w:bookmarkEnd w:id="35"/>
      <w:bookmarkEnd w:id="36"/>
    </w:p>
    <w:p>
      <w:pPr>
        <w:snapToGrid w:val="0"/>
        <w:spacing w:line="500" w:lineRule="exact"/>
        <w:ind w:firstLine="482"/>
        <w:textAlignment w:val="baseline"/>
        <w:rPr>
          <w:rFonts w:hint="eastAsia" w:ascii="宋体" w:hAnsi="宋体" w:cs="宋体"/>
          <w:b/>
          <w:szCs w:val="24"/>
          <w:lang w:val="zh-CN"/>
        </w:rPr>
      </w:pPr>
      <w:bookmarkStart w:id="37" w:name="_Toc25593"/>
      <w:bookmarkStart w:id="38" w:name="_Toc13219"/>
      <w:bookmarkStart w:id="39" w:name="_Toc18782"/>
      <w:bookmarkStart w:id="40" w:name="_Toc31089"/>
      <w:bookmarkStart w:id="41" w:name="_Toc15811"/>
      <w:bookmarkStart w:id="42" w:name="_Toc24431"/>
      <w:bookmarkStart w:id="43" w:name="_Toc15688"/>
      <w:bookmarkStart w:id="44" w:name="_Toc12687"/>
      <w:bookmarkStart w:id="45" w:name="_Toc6470"/>
      <w:bookmarkStart w:id="46" w:name="_Toc25313"/>
      <w:bookmarkStart w:id="47" w:name="_Toc395800912"/>
      <w:bookmarkStart w:id="48" w:name="_Toc10057"/>
      <w:bookmarkStart w:id="49" w:name="_Toc395800719"/>
      <w:r>
        <w:rPr>
          <w:rFonts w:hint="eastAsia" w:ascii="宋体" w:hAnsi="宋体" w:cs="宋体"/>
          <w:b/>
          <w:szCs w:val="24"/>
          <w:lang w:val="zh-CN"/>
        </w:rPr>
        <w:t>（一）服务内容 ：</w:t>
      </w:r>
    </w:p>
    <w:p>
      <w:pPr>
        <w:snapToGrid w:val="0"/>
        <w:spacing w:line="500" w:lineRule="exact"/>
        <w:ind w:firstLine="482"/>
        <w:textAlignment w:val="baseline"/>
        <w:rPr>
          <w:rFonts w:hint="eastAsia" w:ascii="宋体" w:hAnsi="宋体" w:cs="宋体"/>
          <w:b/>
          <w:szCs w:val="24"/>
          <w:lang w:val="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baseline"/>
        <w:rPr>
          <w:rFonts w:hint="eastAsia" w:ascii="宋体" w:hAnsi="宋体" w:cs="宋体"/>
          <w:b w:val="0"/>
          <w:bCs/>
          <w:szCs w:val="24"/>
          <w:lang w:val="zh-CN"/>
        </w:rPr>
      </w:pPr>
      <w:r>
        <w:rPr>
          <w:rFonts w:hint="eastAsia" w:ascii="宋体" w:hAnsi="宋体" w:cs="宋体"/>
          <w:b w:val="0"/>
          <w:bCs/>
          <w:szCs w:val="24"/>
          <w:lang w:val="zh-CN"/>
        </w:rPr>
        <w:t xml:space="preserve">1、包含系统数据采集 </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2、包含保护性拆解设备</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3、包含设备搬迁（包含叉车、运输）</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4、包含提供新机房基础设施设计图及基础电气安装要求说明</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5、包含新机房钢结构（包含天轨线槽、墙上线槽、地上线槽）</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6、包含设备安装调试</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7、包含人工费及差旅费</w:t>
      </w:r>
    </w:p>
    <w:p>
      <w:p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备注：1、在搬迁机器之前，中标供应商应先为医院做整机检测。机器的搬迁完成时间为3个工作日。</w:t>
      </w:r>
    </w:p>
    <w:p>
      <w:pPr>
        <w:numPr>
          <w:ilvl w:val="0"/>
          <w:numId w:val="1"/>
        </w:numPr>
        <w:snapToGrid w:val="0"/>
        <w:spacing w:line="500" w:lineRule="exact"/>
        <w:ind w:firstLine="482"/>
        <w:textAlignment w:val="baseline"/>
        <w:rPr>
          <w:rFonts w:hint="eastAsia" w:ascii="宋体" w:hAnsi="宋体" w:cs="宋体"/>
          <w:b w:val="0"/>
          <w:bCs/>
          <w:szCs w:val="24"/>
          <w:lang w:val="zh-CN"/>
        </w:rPr>
      </w:pPr>
      <w:r>
        <w:rPr>
          <w:rFonts w:hint="eastAsia" w:ascii="宋体" w:hAnsi="宋体" w:cs="宋体"/>
          <w:b w:val="0"/>
          <w:bCs/>
          <w:szCs w:val="24"/>
          <w:lang w:val="zh-CN"/>
        </w:rPr>
        <w:t>机器搬迁完成，正常使用之日起质保一个月（包含不计次数人工维修，不含配件。）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2" w:firstLineChars="200"/>
        <w:textAlignment w:val="baseline"/>
        <w:rPr>
          <w:rFonts w:hint="eastAsia" w:ascii="宋体" w:hAnsi="宋体" w:cs="宋体"/>
          <w:kern w:val="0"/>
          <w:szCs w:val="24"/>
          <w:lang w:val="zh-CN"/>
        </w:rPr>
      </w:pPr>
      <w:r>
        <w:rPr>
          <w:rFonts w:hint="eastAsia" w:ascii="宋体" w:hAnsi="宋体" w:cs="宋体"/>
          <w:b/>
          <w:bCs/>
          <w:kern w:val="0"/>
          <w:szCs w:val="24"/>
          <w:lang w:eastAsia="zh-CN"/>
        </w:rPr>
        <w:t>（二）</w:t>
      </w:r>
      <w:r>
        <w:rPr>
          <w:rFonts w:hint="eastAsia" w:ascii="宋体" w:hAnsi="宋体" w:cs="宋体"/>
          <w:b/>
          <w:bCs/>
          <w:kern w:val="0"/>
          <w:szCs w:val="24"/>
          <w:lang w:val="zh-CN"/>
        </w:rPr>
        <w:t>本项目不分包，</w:t>
      </w:r>
      <w:r>
        <w:rPr>
          <w:rFonts w:hint="eastAsia" w:ascii="宋体" w:hAnsi="宋体" w:cs="宋体"/>
          <w:b/>
          <w:bCs/>
          <w:kern w:val="0"/>
          <w:szCs w:val="24"/>
        </w:rPr>
        <w:t>报价单位</w:t>
      </w:r>
      <w:r>
        <w:rPr>
          <w:rFonts w:hint="eastAsia" w:ascii="宋体" w:hAnsi="宋体" w:cs="宋体"/>
          <w:b/>
          <w:bCs/>
          <w:kern w:val="0"/>
          <w:szCs w:val="24"/>
          <w:lang w:val="zh-CN"/>
        </w:rPr>
        <w:t>应对本项目所有的</w:t>
      </w:r>
      <w:r>
        <w:rPr>
          <w:rFonts w:hint="eastAsia" w:ascii="宋体" w:hAnsi="宋体" w:cs="宋体"/>
          <w:b/>
          <w:bCs/>
          <w:kern w:val="0"/>
          <w:szCs w:val="24"/>
        </w:rPr>
        <w:t>采购</w:t>
      </w:r>
      <w:r>
        <w:rPr>
          <w:rFonts w:hint="eastAsia" w:ascii="宋体" w:hAnsi="宋体" w:cs="宋体"/>
          <w:b/>
          <w:bCs/>
          <w:kern w:val="0"/>
          <w:szCs w:val="24"/>
          <w:lang w:val="zh-CN"/>
        </w:rPr>
        <w:t>内容进行</w:t>
      </w:r>
      <w:r>
        <w:rPr>
          <w:rFonts w:hint="eastAsia" w:ascii="宋体" w:hAnsi="宋体" w:cs="宋体"/>
          <w:b/>
          <w:bCs/>
          <w:kern w:val="0"/>
          <w:szCs w:val="24"/>
        </w:rPr>
        <w:t>报价</w:t>
      </w:r>
      <w:r>
        <w:rPr>
          <w:rFonts w:hint="eastAsia" w:ascii="宋体" w:hAnsi="宋体" w:cs="宋体"/>
          <w:b/>
          <w:bCs/>
          <w:kern w:val="0"/>
          <w:szCs w:val="24"/>
          <w:lang w:val="zh-CN"/>
        </w:rPr>
        <w:t>，不允许只对其中部分内容进行</w:t>
      </w:r>
      <w:r>
        <w:rPr>
          <w:rFonts w:hint="eastAsia" w:ascii="宋体" w:hAnsi="宋体" w:cs="宋体"/>
          <w:b/>
          <w:bCs/>
          <w:kern w:val="0"/>
          <w:szCs w:val="24"/>
        </w:rPr>
        <w:t>报价</w:t>
      </w:r>
      <w:r>
        <w:rPr>
          <w:rFonts w:hint="eastAsia" w:ascii="宋体" w:hAnsi="宋体" w:cs="宋体"/>
          <w:b/>
          <w:bCs/>
          <w:kern w:val="0"/>
          <w:szCs w:val="24"/>
          <w:lang w:val="zh-CN"/>
        </w:rPr>
        <w:t>。</w:t>
      </w:r>
    </w:p>
    <w:p>
      <w:pPr>
        <w:snapToGrid w:val="0"/>
        <w:spacing w:line="500" w:lineRule="exact"/>
        <w:ind w:firstLine="482"/>
        <w:textAlignment w:val="baseline"/>
        <w:rPr>
          <w:rFonts w:hint="eastAsia" w:ascii="宋体" w:hAnsi="宋体" w:cs="宋体"/>
          <w:b/>
          <w:bCs/>
          <w:kern w:val="0"/>
          <w:szCs w:val="24"/>
        </w:rPr>
      </w:pPr>
      <w:r>
        <w:rPr>
          <w:rFonts w:hint="eastAsia" w:ascii="宋体" w:hAnsi="宋体" w:cs="宋体"/>
          <w:b/>
          <w:bCs/>
          <w:kern w:val="0"/>
          <w:szCs w:val="24"/>
          <w:lang w:eastAsia="zh-CN"/>
        </w:rPr>
        <w:t>（三）</w:t>
      </w:r>
      <w:r>
        <w:rPr>
          <w:rFonts w:hint="eastAsia" w:ascii="宋体" w:hAnsi="宋体" w:cs="宋体"/>
          <w:b/>
          <w:bCs/>
          <w:kern w:val="0"/>
          <w:szCs w:val="24"/>
        </w:rPr>
        <w:t>采购</w:t>
      </w:r>
      <w:r>
        <w:rPr>
          <w:rFonts w:hint="eastAsia" w:ascii="宋体" w:hAnsi="宋体" w:cs="宋体"/>
          <w:b/>
          <w:bCs/>
          <w:kern w:val="0"/>
          <w:szCs w:val="24"/>
          <w:lang w:val="zh-CN"/>
        </w:rPr>
        <w:t>文件</w:t>
      </w:r>
      <w:r>
        <w:rPr>
          <w:rFonts w:hint="eastAsia" w:ascii="宋体" w:hAnsi="宋体" w:cs="宋体"/>
          <w:b/>
          <w:bCs/>
          <w:kern w:val="0"/>
          <w:szCs w:val="24"/>
        </w:rPr>
        <w:t>中标注“▲”为重要</w:t>
      </w:r>
      <w:r>
        <w:rPr>
          <w:rFonts w:hint="eastAsia" w:ascii="宋体" w:hAnsi="宋体" w:cs="宋体"/>
          <w:b/>
          <w:bCs/>
          <w:kern w:val="0"/>
          <w:szCs w:val="24"/>
          <w:lang w:eastAsia="zh-CN"/>
        </w:rPr>
        <w:t>参考</w:t>
      </w:r>
      <w:r>
        <w:rPr>
          <w:rFonts w:hint="eastAsia" w:ascii="宋体" w:hAnsi="宋体" w:cs="宋体"/>
          <w:b/>
          <w:bCs/>
          <w:kern w:val="0"/>
          <w:szCs w:val="24"/>
        </w:rPr>
        <w:t>因素，不满足要求不会导致废标，但会严重扣分。</w:t>
      </w:r>
    </w:p>
    <w:p>
      <w:pPr>
        <w:snapToGrid w:val="0"/>
        <w:spacing w:line="500" w:lineRule="exact"/>
        <w:ind w:firstLine="482"/>
        <w:textAlignment w:val="baseline"/>
        <w:rPr>
          <w:rFonts w:hint="eastAsia" w:ascii="宋体" w:hAnsi="宋体" w:cs="宋体"/>
          <w:b/>
          <w:bCs/>
          <w:kern w:val="0"/>
          <w:szCs w:val="24"/>
          <w:lang w:val="zh-CN"/>
        </w:rPr>
      </w:pPr>
      <w:r>
        <w:rPr>
          <w:rFonts w:hint="eastAsia" w:ascii="宋体" w:hAnsi="宋体" w:cs="宋体"/>
          <w:b/>
          <w:bCs/>
          <w:kern w:val="0"/>
          <w:szCs w:val="24"/>
          <w:lang w:eastAsia="zh-CN"/>
        </w:rPr>
        <w:t>（四）</w:t>
      </w:r>
      <w:r>
        <w:rPr>
          <w:rFonts w:hint="eastAsia" w:ascii="宋体" w:hAnsi="宋体" w:cs="宋体"/>
          <w:b/>
          <w:bCs/>
          <w:kern w:val="0"/>
          <w:szCs w:val="24"/>
        </w:rPr>
        <w:t>采购</w:t>
      </w:r>
      <w:r>
        <w:rPr>
          <w:rFonts w:hint="eastAsia" w:ascii="宋体" w:hAnsi="宋体" w:cs="宋体"/>
          <w:b/>
          <w:bCs/>
          <w:kern w:val="0"/>
          <w:szCs w:val="24"/>
          <w:lang w:val="zh-CN"/>
        </w:rPr>
        <w:t>文件中标注“★”号的条款必须实质性响应，不允许负偏离（不满足要求），否则按无效</w:t>
      </w:r>
      <w:r>
        <w:rPr>
          <w:rFonts w:hint="eastAsia" w:ascii="宋体" w:hAnsi="宋体" w:cs="宋体"/>
          <w:b/>
          <w:bCs/>
          <w:kern w:val="0"/>
          <w:szCs w:val="24"/>
        </w:rPr>
        <w:t>投标</w:t>
      </w:r>
      <w:r>
        <w:rPr>
          <w:rFonts w:hint="eastAsia" w:ascii="宋体" w:hAnsi="宋体" w:cs="宋体"/>
          <w:b/>
          <w:bCs/>
          <w:kern w:val="0"/>
          <w:szCs w:val="24"/>
          <w:lang w:val="zh-CN"/>
        </w:rPr>
        <w:t>处理。</w:t>
      </w:r>
    </w:p>
    <w:p>
      <w:pPr>
        <w:spacing w:line="500" w:lineRule="exact"/>
        <w:ind w:firstLine="0" w:firstLineChars="0"/>
        <w:outlineLvl w:val="1"/>
        <w:rPr>
          <w:rFonts w:hint="eastAsia" w:ascii="宋体" w:hAnsi="宋体"/>
        </w:rPr>
      </w:pPr>
      <w:r>
        <w:rPr>
          <w:rFonts w:hint="eastAsia" w:ascii="宋体" w:hAnsi="宋体" w:cs="宋体"/>
          <w:b/>
          <w:szCs w:val="24"/>
          <w:highlight w:val="yellow"/>
        </w:rPr>
        <w:t>三、采购项目</w:t>
      </w:r>
      <w:bookmarkEnd w:id="37"/>
      <w:r>
        <w:rPr>
          <w:rFonts w:hint="eastAsia" w:ascii="宋体" w:hAnsi="宋体" w:cs="宋体"/>
          <w:b/>
          <w:szCs w:val="22"/>
          <w:highlight w:val="yellow"/>
        </w:rPr>
        <w:t>服务要求</w:t>
      </w:r>
    </w:p>
    <w:p>
      <w:pPr>
        <w:spacing w:line="500" w:lineRule="exact"/>
        <w:ind w:firstLine="482"/>
        <w:rPr>
          <w:rFonts w:hint="eastAsia" w:ascii="宋体" w:hAnsi="宋体"/>
          <w:b w:val="0"/>
          <w:bCs w:val="0"/>
        </w:rPr>
      </w:pPr>
      <w:r>
        <w:rPr>
          <w:rFonts w:hint="eastAsia" w:ascii="宋体" w:hAnsi="宋体"/>
          <w:b w:val="0"/>
          <w:bCs w:val="0"/>
        </w:rPr>
        <w:t>1.设备新安装场地：新安装场地由甲方(医院)提供，乙方(公司)有义务向甲方提供新机房的基础设施设计图及基础电气安装要求说明，甲方可在新机房建成后及时通知乙方验收，以便于日后安装设备。机器搬迁前甲方需提前3个工作日通知乙方，便于安排工程师搬迁工作。</w:t>
      </w:r>
    </w:p>
    <w:p>
      <w:pPr>
        <w:spacing w:line="500" w:lineRule="exact"/>
        <w:ind w:firstLine="482"/>
        <w:rPr>
          <w:rFonts w:hint="eastAsia" w:ascii="宋体" w:hAnsi="宋体"/>
          <w:b/>
          <w:bCs/>
        </w:rPr>
      </w:pPr>
      <w:r>
        <w:rPr>
          <w:rFonts w:hint="eastAsia" w:ascii="宋体" w:hAnsi="宋体"/>
          <w:b/>
          <w:bCs/>
        </w:rPr>
        <w:t>★2.系统数据采集：在对该设备进行保护性拆解前，应在其正常工作环境下开机运行，进行该设备的各项功能测试及数据记录，并以此次记录做为日后安装该设备的参考标准，以保证安装后能恢复原设备正常运转状态。此项工作由乙方负责并完成，甲方派代表证明。</w:t>
      </w:r>
    </w:p>
    <w:p>
      <w:pPr>
        <w:spacing w:line="500" w:lineRule="exact"/>
        <w:ind w:firstLine="482"/>
        <w:rPr>
          <w:rFonts w:hint="eastAsia" w:ascii="宋体" w:hAnsi="宋体"/>
          <w:b w:val="0"/>
          <w:bCs w:val="0"/>
        </w:rPr>
      </w:pPr>
      <w:r>
        <w:rPr>
          <w:rFonts w:hint="eastAsia" w:ascii="宋体" w:hAnsi="宋体"/>
          <w:b/>
          <w:bCs/>
        </w:rPr>
        <w:t>★3.保护性拆解设备：在完成该设备系统数据采集后，切断设备供电电源，对整套DR及其附属部分进行保护性拆解，对所属该设备相关的配件进行保护包装，并逐一归类标识。此项工作由乙方负责并完成，甲方提供相关的协助。</w:t>
      </w:r>
    </w:p>
    <w:p>
      <w:pPr>
        <w:spacing w:line="500" w:lineRule="exact"/>
        <w:ind w:firstLine="482"/>
        <w:rPr>
          <w:rFonts w:hint="eastAsia" w:ascii="宋体" w:hAnsi="宋体"/>
          <w:b w:val="0"/>
          <w:bCs w:val="0"/>
        </w:rPr>
      </w:pPr>
      <w:r>
        <w:rPr>
          <w:rFonts w:hint="eastAsia" w:ascii="宋体" w:hAnsi="宋体"/>
          <w:b w:val="0"/>
          <w:bCs w:val="0"/>
        </w:rPr>
        <w:t>▲4. 设备搬迁：该设备在拆解完成后的搬迁工作由乙方完成，从原机房搬迁至新场地。</w:t>
      </w:r>
    </w:p>
    <w:p>
      <w:pPr>
        <w:spacing w:line="500" w:lineRule="exact"/>
        <w:ind w:firstLine="482"/>
        <w:rPr>
          <w:rFonts w:hint="eastAsia" w:ascii="宋体" w:hAnsi="宋体"/>
          <w:b w:val="0"/>
          <w:bCs w:val="0"/>
        </w:rPr>
      </w:pPr>
      <w:r>
        <w:rPr>
          <w:rFonts w:hint="eastAsia" w:ascii="宋体" w:hAnsi="宋体"/>
          <w:b w:val="0"/>
          <w:bCs w:val="0"/>
        </w:rPr>
        <w:t>▲5.设备安装：在新建安装场地符合设备安装要求后可进行安装工作。将设备搬迁到新场地进行完整安装，以设备拆解前的采集数据为依据，恢复其原来的功能及参数，并使该设备能正常运转。</w:t>
      </w:r>
    </w:p>
    <w:p>
      <w:pPr>
        <w:spacing w:line="500" w:lineRule="exact"/>
        <w:ind w:firstLine="482"/>
        <w:rPr>
          <w:rFonts w:hint="eastAsia"/>
        </w:rPr>
      </w:pPr>
      <w:r>
        <w:rPr>
          <w:rFonts w:hint="eastAsia" w:ascii="宋体" w:hAnsi="宋体"/>
          <w:b w:val="0"/>
          <w:bCs w:val="0"/>
        </w:rPr>
        <w:t>6.其他说明：乙方不负责新旧机房场地的基础设施的拆除及安装，如供电电源，空调照明，及辐射防护等设施。如在移机过程中发现该设备原有故障未排除的，或是第三者原因造成设备故障的，在不更换配件的前提下，乙方可免费为甲方进行处理，如需更换配件或是产生额外费用，双方可另行协商；如在自然条件下人为不可抗拒的意外下产生对设备造成损坏的，不在本协议内容里。</w:t>
      </w:r>
    </w:p>
    <w:bookmarkEnd w:id="38"/>
    <w:bookmarkEnd w:id="39"/>
    <w:p>
      <w:pPr>
        <w:spacing w:line="500" w:lineRule="exact"/>
        <w:ind w:firstLine="0" w:firstLineChars="0"/>
        <w:outlineLvl w:val="1"/>
        <w:rPr>
          <w:rFonts w:hint="eastAsia" w:ascii="宋体" w:hAnsi="宋体" w:cs="宋体"/>
          <w:b/>
          <w:szCs w:val="24"/>
          <w:highlight w:val="yellow"/>
        </w:rPr>
      </w:pPr>
      <w:bookmarkStart w:id="50" w:name="_Toc9467"/>
      <w:bookmarkStart w:id="51" w:name="_Toc3370"/>
      <w:bookmarkStart w:id="52" w:name="_Toc12790"/>
      <w:r>
        <w:rPr>
          <w:rFonts w:hint="eastAsia" w:ascii="宋体" w:hAnsi="宋体" w:cs="宋体"/>
          <w:b/>
          <w:szCs w:val="24"/>
          <w:highlight w:val="yellow"/>
        </w:rPr>
        <w:t>四、采购项目商务要求</w:t>
      </w:r>
      <w:bookmarkEnd w:id="40"/>
      <w:bookmarkEnd w:id="41"/>
      <w:bookmarkEnd w:id="42"/>
      <w:bookmarkEnd w:id="43"/>
      <w:bookmarkEnd w:id="44"/>
      <w:bookmarkEnd w:id="45"/>
      <w:bookmarkEnd w:id="46"/>
      <w:bookmarkEnd w:id="47"/>
      <w:bookmarkEnd w:id="50"/>
      <w:bookmarkEnd w:id="51"/>
      <w:bookmarkEnd w:id="52"/>
      <w:bookmarkStart w:id="53" w:name="_Toc24343"/>
    </w:p>
    <w:bookmarkEnd w:id="48"/>
    <w:bookmarkEnd w:id="53"/>
    <w:p>
      <w:pPr>
        <w:pStyle w:val="4"/>
        <w:snapToGrid w:val="0"/>
        <w:spacing w:before="0" w:after="0" w:line="500" w:lineRule="exact"/>
        <w:ind w:firstLine="482" w:firstLineChars="200"/>
        <w:textAlignment w:val="baseline"/>
        <w:rPr>
          <w:rFonts w:hint="eastAsia" w:ascii="宋体" w:hAnsi="宋体" w:cs="宋体"/>
          <w:color w:val="000000"/>
          <w:sz w:val="24"/>
        </w:rPr>
      </w:pPr>
      <w:bookmarkStart w:id="54" w:name="_Toc14982"/>
      <w:bookmarkStart w:id="55" w:name="_Toc23827"/>
      <w:bookmarkStart w:id="56" w:name="_Toc21156"/>
      <w:bookmarkStart w:id="57" w:name="_Toc1175"/>
      <w:bookmarkStart w:id="58" w:name="_Toc26922"/>
      <w:bookmarkStart w:id="59" w:name="_Toc25662"/>
      <w:r>
        <w:rPr>
          <w:rFonts w:hint="eastAsia" w:ascii="宋体" w:hAnsi="宋体" w:cs="宋体"/>
          <w:color w:val="000000"/>
          <w:sz w:val="24"/>
        </w:rPr>
        <w:t>1、报价要求</w:t>
      </w:r>
    </w:p>
    <w:bookmarkEnd w:id="54"/>
    <w:p>
      <w:pPr>
        <w:spacing w:line="360" w:lineRule="auto"/>
        <w:ind w:firstLine="480"/>
        <w:rPr>
          <w:rFonts w:ascii="宋体" w:hAnsi="宋体"/>
        </w:rPr>
      </w:pPr>
      <w:r>
        <w:rPr>
          <w:rFonts w:hint="eastAsia" w:ascii="宋体" w:hAnsi="宋体"/>
        </w:rPr>
        <w:t>（1）</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p>
    <w:p>
      <w:pPr>
        <w:spacing w:line="360" w:lineRule="auto"/>
        <w:ind w:firstLine="480"/>
        <w:rPr>
          <w:rFonts w:hint="eastAsia" w:ascii="宋体" w:hAnsi="宋体" w:cs="宋体"/>
          <w:bCs/>
          <w:color w:val="000000"/>
          <w:szCs w:val="24"/>
        </w:rPr>
      </w:pPr>
      <w:r>
        <w:rPr>
          <w:rFonts w:hint="eastAsia" w:ascii="宋体" w:hAnsi="宋体"/>
        </w:rPr>
        <w:t>（2）本项目包括设备年度服务和更换配件，报价单位应对年度服务和所需更换的配件进行分项报价。</w:t>
      </w:r>
      <w:bookmarkStart w:id="60" w:name="_Toc4537"/>
    </w:p>
    <w:p>
      <w:pPr>
        <w:tabs>
          <w:tab w:val="left" w:pos="630"/>
        </w:tabs>
        <w:snapToGrid w:val="0"/>
        <w:spacing w:line="500" w:lineRule="exact"/>
        <w:ind w:firstLine="482"/>
        <w:jc w:val="left"/>
        <w:textAlignment w:val="baseline"/>
        <w:outlineLvl w:val="2"/>
        <w:rPr>
          <w:rFonts w:hint="eastAsia" w:ascii="宋体" w:hAnsi="宋体" w:cs="宋体"/>
          <w:b/>
          <w:bCs/>
          <w:kern w:val="0"/>
          <w:sz w:val="20"/>
          <w:highlight w:val="yellow"/>
          <w:lang w:val="af-ZA"/>
        </w:rPr>
      </w:pPr>
      <w:r>
        <w:rPr>
          <w:rFonts w:hint="eastAsia" w:ascii="宋体" w:hAnsi="宋体" w:cs="宋体"/>
          <w:b/>
          <w:bCs/>
          <w:kern w:val="0"/>
          <w:highlight w:val="yellow"/>
          <w:lang w:val="en-US" w:eastAsia="zh-CN"/>
        </w:rPr>
        <w:t>2</w:t>
      </w:r>
      <w:r>
        <w:rPr>
          <w:rFonts w:hint="eastAsia" w:ascii="宋体" w:hAnsi="宋体" w:cs="宋体"/>
          <w:b/>
          <w:bCs/>
          <w:kern w:val="0"/>
          <w:highlight w:val="yellow"/>
        </w:rPr>
        <w:t>、</w:t>
      </w:r>
      <w:r>
        <w:rPr>
          <w:rFonts w:hint="eastAsia" w:ascii="宋体" w:hAnsi="宋体" w:cs="宋体"/>
          <w:b/>
          <w:bCs/>
          <w:kern w:val="0"/>
          <w:highlight w:val="yellow"/>
          <w:lang w:val="af-ZA"/>
        </w:rPr>
        <w:t>付款方式</w:t>
      </w:r>
      <w:bookmarkEnd w:id="55"/>
      <w:bookmarkEnd w:id="56"/>
      <w:bookmarkEnd w:id="60"/>
    </w:p>
    <w:p>
      <w:pPr>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（1）先服务，后付款的方式。采购人在收到成交供应商有效发票及</w:t>
      </w:r>
      <w:r>
        <w:rPr>
          <w:rFonts w:hint="eastAsia" w:ascii="宋体" w:hAnsi="宋体" w:cs="宋体"/>
          <w:bCs/>
          <w:color w:val="000000"/>
          <w:szCs w:val="24"/>
          <w:lang w:eastAsia="zh-CN"/>
        </w:rPr>
        <w:t>验收报告</w:t>
      </w:r>
      <w:r>
        <w:rPr>
          <w:rFonts w:hint="eastAsia" w:ascii="宋体" w:hAnsi="宋体" w:cs="宋体"/>
          <w:bCs/>
          <w:color w:val="000000"/>
          <w:szCs w:val="24"/>
        </w:rPr>
        <w:t>之日起 30 个日历日内将当期款项以电汇或支票方式付至成交供应商指定账号。</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bCs/>
          <w:szCs w:val="21"/>
        </w:rPr>
        <w:t>支付款项时，成交人同时向采购人提供:</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1）</w:t>
      </w:r>
      <w:r>
        <w:rPr>
          <w:rFonts w:hint="eastAsia" w:ascii="宋体" w:hAnsi="宋体" w:cs="宋体"/>
          <w:bCs/>
          <w:szCs w:val="21"/>
        </w:rPr>
        <w:t>合同；</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rPr>
        <w:t>成交人</w:t>
      </w:r>
      <w:r>
        <w:rPr>
          <w:rFonts w:hint="eastAsia" w:ascii="宋体" w:hAnsi="宋体" w:cs="宋体"/>
          <w:bCs/>
          <w:szCs w:val="21"/>
        </w:rPr>
        <w:t>开具相应金额的正式发票；</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3）</w:t>
      </w:r>
      <w:r>
        <w:rPr>
          <w:rFonts w:hint="eastAsia" w:ascii="宋体" w:hAnsi="宋体" w:cs="宋体"/>
          <w:bCs/>
          <w:szCs w:val="21"/>
        </w:rPr>
        <w:t>成交通知书；</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4）</w:t>
      </w:r>
      <w:r>
        <w:rPr>
          <w:rFonts w:hint="eastAsia" w:ascii="宋体" w:hAnsi="宋体" w:cs="宋体"/>
          <w:bCs/>
          <w:szCs w:val="21"/>
        </w:rPr>
        <w:t>提供前一维保周期的维保总结电子版和盖章纸质版。</w:t>
      </w:r>
    </w:p>
    <w:bookmarkEnd w:id="49"/>
    <w:bookmarkEnd w:id="57"/>
    <w:bookmarkEnd w:id="58"/>
    <w:bookmarkEnd w:id="59"/>
    <w:p>
      <w:pPr>
        <w:spacing w:after="170" w:afterLines="50" w:line="640" w:lineRule="exact"/>
        <w:ind w:firstLine="0" w:firstLineChars="0"/>
        <w:jc w:val="center"/>
        <w:outlineLvl w:val="0"/>
        <w:rPr>
          <w:rFonts w:hint="eastAsia" w:ascii="宋体" w:hAnsi="宋体" w:cs="宋体"/>
          <w:b/>
          <w:bCs/>
          <w:sz w:val="32"/>
          <w:szCs w:val="32"/>
          <w:lang w:val="zh-CN"/>
        </w:rPr>
      </w:pPr>
      <w:bookmarkStart w:id="61" w:name="_Toc16763"/>
      <w:bookmarkStart w:id="62" w:name="_Toc3019"/>
    </w:p>
    <w:p>
      <w:pPr>
        <w:spacing w:after="170" w:afterLines="50" w:line="640" w:lineRule="exact"/>
        <w:ind w:firstLine="0" w:firstLineChars="0"/>
        <w:jc w:val="center"/>
        <w:outlineLvl w:val="0"/>
        <w:rPr>
          <w:rFonts w:hint="eastAsia" w:ascii="宋体" w:hAnsi="宋体" w:cs="宋体"/>
          <w:b/>
          <w:bCs/>
          <w:sz w:val="32"/>
          <w:szCs w:val="32"/>
          <w:lang w:val="zh-CN"/>
        </w:rPr>
      </w:pPr>
    </w:p>
    <w:p>
      <w:pPr>
        <w:pStyle w:val="2"/>
        <w:rPr>
          <w:rFonts w:hint="eastAsia"/>
          <w:lang w:val="zh-CN"/>
        </w:rPr>
      </w:pPr>
    </w:p>
    <w:p>
      <w:pPr>
        <w:spacing w:after="170" w:afterLines="50" w:line="640" w:lineRule="exact"/>
        <w:ind w:firstLine="0" w:firstLineChars="0"/>
        <w:jc w:val="center"/>
        <w:outlineLvl w:val="0"/>
        <w:rPr>
          <w:rFonts w:hint="eastAsia" w:ascii="宋体" w:hAnsi="宋体" w:cs="宋体"/>
          <w:b/>
          <w:bCs/>
          <w:sz w:val="32"/>
          <w:szCs w:val="32"/>
          <w:lang w:val="en-GB"/>
        </w:rPr>
      </w:pPr>
      <w:r>
        <w:rPr>
          <w:rFonts w:hint="eastAsia" w:ascii="宋体" w:hAnsi="宋体" w:cs="宋体"/>
          <w:b/>
          <w:bCs/>
          <w:sz w:val="32"/>
          <w:szCs w:val="32"/>
          <w:lang w:val="zh-CN"/>
        </w:rPr>
        <w:t>第四章 合同书格式</w:t>
      </w:r>
      <w:bookmarkEnd w:id="61"/>
      <w:bookmarkEnd w:id="62"/>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 w:val="48"/>
          <w:szCs w:val="48"/>
        </w:rPr>
      </w:pPr>
      <w:r>
        <w:rPr>
          <w:rFonts w:hint="eastAsia" w:ascii="宋体" w:hAnsi="宋体" w:cs="宋体"/>
          <w:b/>
          <w:sz w:val="48"/>
          <w:szCs w:val="48"/>
          <w:lang w:val="en-US" w:eastAsia="zh-CN"/>
        </w:rPr>
        <w:t xml:space="preserve">采 购 </w:t>
      </w:r>
      <w:r>
        <w:rPr>
          <w:rFonts w:hint="eastAsia" w:ascii="宋体" w:hAnsi="宋体" w:cs="宋体"/>
          <w:b/>
          <w:sz w:val="48"/>
          <w:szCs w:val="48"/>
        </w:rPr>
        <w:t>合 同 书</w:t>
      </w:r>
    </w:p>
    <w:p>
      <w:pPr>
        <w:pStyle w:val="2"/>
        <w:rPr>
          <w:rFonts w:hint="eastAsia" w:eastAsia="黑体"/>
          <w:lang w:eastAsia="zh-CN"/>
        </w:rPr>
      </w:pPr>
      <w:r>
        <w:rPr>
          <w:rFonts w:hint="eastAsia" w:ascii="仿宋" w:hAnsi="仿宋" w:eastAsia="仿宋" w:cs="仿宋"/>
          <w:b/>
          <w:bCs w:val="0"/>
          <w:sz w:val="48"/>
          <w:szCs w:val="48"/>
          <w:lang w:eastAsia="zh-CN"/>
        </w:rPr>
        <w:t>（服</w:t>
      </w:r>
      <w:r>
        <w:rPr>
          <w:rFonts w:hint="eastAsia" w:ascii="仿宋" w:hAnsi="仿宋" w:eastAsia="仿宋" w:cs="仿宋"/>
          <w:b/>
          <w:bCs w:val="0"/>
          <w:sz w:val="48"/>
          <w:szCs w:val="48"/>
          <w:lang w:val="en-US" w:eastAsia="zh-CN"/>
        </w:rPr>
        <w:t xml:space="preserve"> </w:t>
      </w:r>
      <w:r>
        <w:rPr>
          <w:rFonts w:hint="eastAsia" w:ascii="仿宋" w:hAnsi="仿宋" w:eastAsia="仿宋" w:cs="仿宋"/>
          <w:b/>
          <w:bCs w:val="0"/>
          <w:sz w:val="48"/>
          <w:szCs w:val="48"/>
          <w:lang w:eastAsia="zh-CN"/>
        </w:rPr>
        <w:t>务</w:t>
      </w:r>
      <w:r>
        <w:rPr>
          <w:rFonts w:hint="eastAsia" w:ascii="仿宋" w:hAnsi="仿宋" w:eastAsia="仿宋" w:cs="仿宋"/>
          <w:b/>
          <w:bCs w:val="0"/>
          <w:sz w:val="48"/>
          <w:szCs w:val="48"/>
          <w:lang w:val="en-US" w:eastAsia="zh-CN"/>
        </w:rPr>
        <w:t xml:space="preserve"> </w:t>
      </w:r>
      <w:r>
        <w:rPr>
          <w:rFonts w:hint="eastAsia" w:ascii="仿宋" w:hAnsi="仿宋" w:eastAsia="仿宋" w:cs="仿宋"/>
          <w:b/>
          <w:bCs w:val="0"/>
          <w:sz w:val="48"/>
          <w:szCs w:val="48"/>
          <w:lang w:eastAsia="zh-CN"/>
        </w:rPr>
        <w:t>类</w:t>
      </w:r>
      <w:r>
        <w:rPr>
          <w:rFonts w:hint="eastAsia" w:ascii="仿宋" w:hAnsi="仿宋" w:eastAsia="仿宋" w:cs="仿宋"/>
          <w:b/>
          <w:bCs w:val="0"/>
          <w:sz w:val="48"/>
          <w:szCs w:val="48"/>
          <w:lang w:val="en-US" w:eastAsia="zh-CN"/>
        </w:rPr>
        <w:t xml:space="preserve"> </w:t>
      </w:r>
      <w:r>
        <w:rPr>
          <w:rFonts w:hint="eastAsia" w:ascii="仿宋" w:hAnsi="仿宋" w:eastAsia="仿宋" w:cs="仿宋"/>
          <w:b/>
          <w:bCs w:val="0"/>
          <w:sz w:val="48"/>
          <w:szCs w:val="48"/>
          <w:lang w:eastAsia="zh-CN"/>
        </w:rPr>
        <w:t>）</w:t>
      </w:r>
    </w:p>
    <w:p>
      <w:pPr>
        <w:tabs>
          <w:tab w:val="left" w:pos="720"/>
        </w:tabs>
        <w:spacing w:line="360" w:lineRule="auto"/>
        <w:ind w:firstLine="0" w:firstLineChars="0"/>
        <w:jc w:val="center"/>
        <w:rPr>
          <w:rFonts w:hint="eastAsia" w:ascii="宋体" w:hAnsi="宋体" w:cs="宋体"/>
          <w:b/>
          <w:sz w:val="36"/>
          <w:szCs w:val="36"/>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tbl>
      <w:tblPr>
        <w:tblStyle w:val="1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183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left="0" w:leftChars="0" w:firstLine="0" w:firstLineChars="0"/>
              <w:jc w:val="left"/>
              <w:rPr>
                <w:rFonts w:hint="eastAsia" w:ascii="宋体" w:hAnsi="宋体" w:cs="宋体"/>
                <w:b/>
                <w:szCs w:val="21"/>
              </w:rPr>
            </w:pPr>
            <w:r>
              <w:rPr>
                <w:rFonts w:hint="eastAsia" w:ascii="宋体" w:hAnsi="宋体" w:cs="宋体"/>
                <w:b/>
                <w:szCs w:val="21"/>
              </w:rPr>
              <w:t>项目名称：</w:t>
            </w:r>
            <w:r>
              <w:rPr>
                <w:rFonts w:hint="eastAsia" w:ascii="宋体" w:hAnsi="宋体" w:cs="宋体"/>
                <w:b/>
                <w:szCs w:val="21"/>
                <w:u w:val="single"/>
              </w:rPr>
              <w:t>茂名市人民医院医疗设备</w:t>
            </w:r>
            <w:r>
              <w:rPr>
                <w:rFonts w:hint="eastAsia" w:ascii="宋体" w:hAnsi="宋体" w:cs="宋体"/>
                <w:b/>
                <w:szCs w:val="21"/>
                <w:u w:val="single"/>
                <w:lang w:eastAsia="zh-CN"/>
              </w:rPr>
              <w:t>搬迁</w:t>
            </w:r>
            <w:r>
              <w:rPr>
                <w:rFonts w:hint="eastAsia" w:ascii="宋体" w:hAnsi="宋体" w:cs="宋体"/>
                <w:b/>
                <w:szCs w:val="21"/>
                <w:u w:val="single"/>
              </w:rPr>
              <w:t>服务项目</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ind w:firstLine="482"/>
              <w:jc w:val="left"/>
              <w:rPr>
                <w:rFonts w:hint="eastAsia" w:ascii="宋体" w:hAnsi="宋体" w:cs="宋体"/>
                <w:b/>
                <w:szCs w:val="21"/>
              </w:rPr>
            </w:pPr>
          </w:p>
        </w:tc>
      </w:tr>
    </w:tbl>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b/>
        </w:rPr>
      </w:pPr>
      <w:r>
        <w:rPr>
          <w:rFonts w:hint="eastAsia" w:ascii="宋体" w:hAnsi="宋体" w:cs="宋体"/>
          <w:b/>
        </w:rPr>
        <w:t>注：本合同仅为合同的参考文本，合同签订双方可根据项目的具体要求进行修订。</w:t>
      </w:r>
    </w:p>
    <w:p>
      <w:pPr>
        <w:ind w:firstLine="643"/>
        <w:rPr>
          <w:rFonts w:hint="eastAsia" w:ascii="宋体" w:hAnsi="宋体" w:cs="宋体"/>
          <w:b/>
          <w:bCs/>
          <w:sz w:val="32"/>
          <w:szCs w:val="32"/>
        </w:rPr>
      </w:pPr>
    </w:p>
    <w:p>
      <w:pPr>
        <w:pStyle w:val="10"/>
        <w:snapToGrid w:val="0"/>
        <w:spacing w:line="360" w:lineRule="auto"/>
        <w:ind w:firstLine="482"/>
        <w:jc w:val="center"/>
        <w:rPr>
          <w:rFonts w:hint="eastAsia" w:ascii="仿宋" w:hAnsi="仿宋" w:eastAsia="仿宋" w:cs="仿宋"/>
          <w:b/>
          <w:sz w:val="36"/>
          <w:szCs w:val="36"/>
        </w:rPr>
      </w:pPr>
      <w:r>
        <w:rPr>
          <w:rFonts w:hint="eastAsia" w:hAnsi="宋体" w:cs="宋体"/>
          <w:b/>
          <w:bCs/>
          <w:szCs w:val="24"/>
        </w:rPr>
        <w:br w:type="page"/>
      </w:r>
      <w:r>
        <w:rPr>
          <w:rFonts w:hint="eastAsia" w:ascii="仿宋" w:hAnsi="仿宋" w:eastAsia="仿宋" w:cs="仿宋"/>
          <w:b/>
          <w:sz w:val="36"/>
          <w:szCs w:val="36"/>
        </w:rPr>
        <w:t>医疗</w:t>
      </w:r>
      <w:r>
        <w:rPr>
          <w:rFonts w:hint="eastAsia" w:ascii="仿宋" w:hAnsi="仿宋" w:eastAsia="仿宋" w:cs="仿宋"/>
          <w:b/>
          <w:sz w:val="36"/>
          <w:szCs w:val="36"/>
          <w:lang w:eastAsia="zh-CN"/>
        </w:rPr>
        <w:t>设备搬迁服务</w:t>
      </w:r>
      <w:r>
        <w:rPr>
          <w:rFonts w:hint="eastAsia" w:ascii="仿宋" w:hAnsi="仿宋" w:eastAsia="仿宋" w:cs="仿宋"/>
          <w:b/>
          <w:sz w:val="36"/>
          <w:szCs w:val="36"/>
        </w:rPr>
        <w:t xml:space="preserve">合同 </w:t>
      </w:r>
    </w:p>
    <w:p>
      <w:pPr>
        <w:spacing w:line="500" w:lineRule="exact"/>
        <w:ind w:firstLine="480"/>
        <w:rPr>
          <w:rFonts w:hint="eastAsia" w:ascii="仿宋" w:hAnsi="仿宋" w:eastAsia="仿宋" w:cs="仿宋"/>
          <w:u w:val="single"/>
        </w:rPr>
      </w:pPr>
      <w:r>
        <w:rPr>
          <w:rFonts w:hint="eastAsia" w:ascii="仿宋" w:hAnsi="仿宋" w:eastAsia="仿宋" w:cs="仿宋"/>
        </w:rPr>
        <w:t>甲方：</w:t>
      </w:r>
      <w:r>
        <w:rPr>
          <w:rFonts w:hint="eastAsia" w:ascii="仿宋" w:hAnsi="仿宋" w:eastAsia="仿宋" w:cs="仿宋"/>
          <w:u w:val="single"/>
        </w:rPr>
        <w:t xml:space="preserve"> </w:t>
      </w:r>
      <w:r>
        <w:rPr>
          <w:rFonts w:hint="eastAsia" w:ascii="仿宋" w:hAnsi="仿宋" w:eastAsia="仿宋" w:cs="仿宋"/>
          <w:u w:val="single"/>
          <w:lang w:eastAsia="zh-CN"/>
        </w:rPr>
        <w:t>茂名市人民医院</w:t>
      </w:r>
      <w:r>
        <w:rPr>
          <w:rFonts w:hint="eastAsia" w:ascii="仿宋" w:hAnsi="仿宋" w:eastAsia="仿宋" w:cs="仿宋"/>
          <w:u w:val="single"/>
        </w:rPr>
        <w:t xml:space="preserve"> </w:t>
      </w:r>
      <w:r>
        <w:rPr>
          <w:rFonts w:hint="eastAsia" w:ascii="仿宋" w:hAnsi="仿宋" w:eastAsia="仿宋" w:cs="仿宋"/>
        </w:rPr>
        <w:t xml:space="preserve">                    乙方：</w:t>
      </w:r>
      <w:r>
        <w:rPr>
          <w:rFonts w:hint="eastAsia" w:ascii="仿宋" w:hAnsi="仿宋" w:eastAsia="仿宋" w:cs="仿宋"/>
          <w:u w:val="single"/>
        </w:rPr>
        <w:t xml:space="preserve">                 </w:t>
      </w:r>
    </w:p>
    <w:p>
      <w:pPr>
        <w:spacing w:line="500" w:lineRule="exact"/>
        <w:ind w:left="5760" w:leftChars="200" w:hanging="5280" w:hangingChars="220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u w:val="single"/>
          <w:lang w:eastAsia="zh-CN"/>
        </w:rPr>
        <w:t>茂名市为民路</w:t>
      </w:r>
      <w:r>
        <w:rPr>
          <w:rFonts w:hint="eastAsia" w:ascii="仿宋" w:hAnsi="仿宋" w:eastAsia="仿宋" w:cs="仿宋"/>
          <w:u w:val="single"/>
          <w:lang w:val="en-US" w:eastAsia="zh-CN"/>
        </w:rPr>
        <w:t>101号</w:t>
      </w:r>
      <w:r>
        <w:rPr>
          <w:rFonts w:hint="eastAsia" w:ascii="仿宋" w:hAnsi="仿宋" w:eastAsia="仿宋" w:cs="仿宋"/>
          <w:u w:val="single"/>
        </w:rPr>
        <w:t xml:space="preserve"> </w:t>
      </w:r>
      <w:r>
        <w:rPr>
          <w:rFonts w:hint="eastAsia" w:ascii="仿宋" w:hAnsi="仿宋" w:eastAsia="仿宋" w:cs="仿宋"/>
        </w:rPr>
        <w:t xml:space="preserve">                地址：</w:t>
      </w:r>
      <w:r>
        <w:rPr>
          <w:rFonts w:hint="eastAsia" w:ascii="仿宋" w:hAnsi="仿宋" w:eastAsia="仿宋" w:cs="仿宋"/>
          <w:u w:val="single"/>
        </w:rPr>
        <w:t xml:space="preserve">                 </w:t>
      </w:r>
    </w:p>
    <w:p>
      <w:pPr>
        <w:spacing w:line="500" w:lineRule="exact"/>
        <w:ind w:firstLine="480"/>
        <w:rPr>
          <w:rFonts w:hint="eastAsia" w:ascii="仿宋" w:hAnsi="仿宋" w:eastAsia="仿宋" w:cs="仿宋"/>
        </w:rPr>
      </w:pP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u w:val="single"/>
          <w:lang w:val="en-US" w:eastAsia="zh-CN"/>
        </w:rPr>
        <w:t>0668-2922688</w:t>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电话：</w:t>
      </w:r>
      <w:r>
        <w:rPr>
          <w:rFonts w:hint="eastAsia" w:ascii="仿宋" w:hAnsi="仿宋" w:eastAsia="仿宋" w:cs="仿宋"/>
          <w:u w:val="single"/>
        </w:rPr>
        <w:t xml:space="preserve">                </w:t>
      </w:r>
    </w:p>
    <w:p>
      <w:pPr>
        <w:spacing w:line="500" w:lineRule="exact"/>
        <w:ind w:firstLine="480"/>
        <w:rPr>
          <w:rFonts w:hint="eastAsia"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u w:val="single"/>
          <w:lang w:val="en-US" w:eastAsia="zh-CN"/>
        </w:rPr>
        <w:t>/</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传真：</w:t>
      </w:r>
      <w:r>
        <w:rPr>
          <w:rFonts w:hint="eastAsia" w:ascii="仿宋" w:hAnsi="仿宋" w:eastAsia="仿宋" w:cs="仿宋"/>
          <w:u w:val="single"/>
        </w:rPr>
        <w:t xml:space="preserve">                </w:t>
      </w:r>
    </w:p>
    <w:p>
      <w:pPr>
        <w:spacing w:line="500" w:lineRule="exact"/>
        <w:ind w:firstLine="480"/>
        <w:rPr>
          <w:rFonts w:hint="eastAsia" w:ascii="仿宋" w:hAnsi="仿宋" w:eastAsia="仿宋" w:cs="仿宋"/>
        </w:rPr>
      </w:pPr>
      <w:r>
        <w:rPr>
          <w:rFonts w:hint="eastAsia" w:ascii="仿宋" w:hAnsi="仿宋" w:eastAsia="仿宋" w:cs="仿宋"/>
        </w:rPr>
        <w:t>开户行：茂名市农行为民支行</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开户行：</w:t>
      </w:r>
    </w:p>
    <w:p>
      <w:pPr>
        <w:spacing w:line="500" w:lineRule="exact"/>
        <w:ind w:firstLine="480"/>
        <w:rPr>
          <w:rFonts w:hint="eastAsia" w:ascii="仿宋" w:hAnsi="仿宋" w:eastAsia="仿宋" w:cs="仿宋"/>
        </w:rPr>
      </w:pPr>
      <w:r>
        <w:rPr>
          <w:rFonts w:hint="eastAsia" w:ascii="仿宋" w:hAnsi="仿宋" w:eastAsia="仿宋" w:cs="仿宋"/>
        </w:rPr>
        <w:t xml:space="preserve">帐户：4458 8801 0400 00128               </w:t>
      </w:r>
      <w:r>
        <w:rPr>
          <w:rFonts w:hint="eastAsia" w:ascii="仿宋" w:hAnsi="仿宋" w:eastAsia="仿宋" w:cs="仿宋"/>
        </w:rPr>
        <w:tab/>
      </w:r>
      <w:r>
        <w:rPr>
          <w:rFonts w:hint="eastAsia" w:ascii="仿宋" w:hAnsi="仿宋" w:eastAsia="仿宋" w:cs="仿宋"/>
        </w:rPr>
        <w:t xml:space="preserve">帐户： </w:t>
      </w:r>
    </w:p>
    <w:p>
      <w:pPr>
        <w:spacing w:line="500" w:lineRule="exact"/>
        <w:ind w:firstLine="480"/>
        <w:rPr>
          <w:rFonts w:hint="eastAsia" w:ascii="仿宋" w:hAnsi="仿宋" w:eastAsia="仿宋" w:cs="仿宋"/>
        </w:rPr>
      </w:pPr>
      <w:r>
        <w:rPr>
          <w:rFonts w:hint="eastAsia" w:ascii="仿宋" w:hAnsi="仿宋" w:eastAsia="仿宋" w:cs="仿宋"/>
        </w:rPr>
        <w:t>税号：124 409 004 564 080 633            税号：</w:t>
      </w:r>
    </w:p>
    <w:p>
      <w:pPr>
        <w:pStyle w:val="10"/>
        <w:spacing w:line="500" w:lineRule="exact"/>
        <w:ind w:firstLine="480"/>
        <w:rPr>
          <w:rFonts w:hint="eastAsia" w:ascii="仿宋" w:hAnsi="仿宋" w:eastAsia="仿宋" w:cs="仿宋"/>
          <w:kern w:val="0"/>
        </w:rPr>
      </w:pPr>
      <w:r>
        <w:rPr>
          <w:rFonts w:hint="eastAsia" w:ascii="仿宋" w:hAnsi="仿宋" w:eastAsia="仿宋" w:cs="仿宋"/>
          <w:szCs w:val="24"/>
        </w:rPr>
        <w:t>甲乙双方经过平等、友好协商，根据《中华人民共和国</w:t>
      </w:r>
      <w:r>
        <w:rPr>
          <w:rFonts w:hint="eastAsia" w:ascii="仿宋" w:hAnsi="仿宋" w:eastAsia="仿宋" w:cs="仿宋"/>
          <w:szCs w:val="24"/>
          <w:lang w:eastAsia="zh-CN"/>
        </w:rPr>
        <w:t>民法典</w:t>
      </w:r>
      <w:r>
        <w:rPr>
          <w:rFonts w:hint="eastAsia" w:ascii="仿宋" w:hAnsi="仿宋" w:eastAsia="仿宋" w:cs="仿宋"/>
          <w:szCs w:val="24"/>
        </w:rPr>
        <w:t>》及相关法律法规，就甲方下列医疗设备的</w:t>
      </w:r>
      <w:r>
        <w:rPr>
          <w:rFonts w:hint="eastAsia" w:ascii="仿宋" w:hAnsi="仿宋" w:eastAsia="仿宋" w:cs="仿宋"/>
          <w:szCs w:val="24"/>
          <w:lang w:eastAsia="zh-CN"/>
        </w:rPr>
        <w:t>搬迁</w:t>
      </w:r>
      <w:r>
        <w:rPr>
          <w:rFonts w:hint="eastAsia" w:ascii="仿宋" w:hAnsi="仿宋" w:eastAsia="仿宋" w:cs="仿宋"/>
          <w:szCs w:val="24"/>
        </w:rPr>
        <w:t>服务达成一致意见，订立本合同，以便双方共同遵守。</w:t>
      </w:r>
      <w:r>
        <w:rPr>
          <w:rFonts w:hint="eastAsia" w:ascii="仿宋" w:hAnsi="仿宋" w:eastAsia="仿宋" w:cs="仿宋"/>
          <w:kern w:val="0"/>
        </w:rPr>
        <w:t xml:space="preserve">                    </w:t>
      </w:r>
    </w:p>
    <w:p>
      <w:pPr>
        <w:pStyle w:val="10"/>
        <w:spacing w:line="500" w:lineRule="exact"/>
        <w:ind w:firstLine="480"/>
        <w:rPr>
          <w:rFonts w:hint="eastAsia" w:ascii="仿宋" w:hAnsi="仿宋" w:eastAsia="仿宋" w:cs="仿宋"/>
          <w:kern w:val="0"/>
        </w:rPr>
      </w:pPr>
      <w:r>
        <w:rPr>
          <w:rFonts w:hint="eastAsia" w:ascii="仿宋" w:hAnsi="仿宋" w:eastAsia="仿宋" w:cs="仿宋"/>
          <w:kern w:val="0"/>
        </w:rPr>
        <w:t>项目名称：</w:t>
      </w:r>
    </w:p>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一、</w:t>
      </w:r>
      <w:r>
        <w:rPr>
          <w:rFonts w:hint="eastAsia" w:ascii="仿宋" w:hAnsi="仿宋" w:eastAsia="仿宋" w:cs="仿宋"/>
          <w:b/>
          <w:szCs w:val="24"/>
          <w:lang w:eastAsia="zh-CN"/>
        </w:rPr>
        <w:t>搬迁</w:t>
      </w:r>
      <w:r>
        <w:rPr>
          <w:rFonts w:hint="eastAsia" w:ascii="仿宋" w:hAnsi="仿宋" w:eastAsia="仿宋" w:cs="仿宋"/>
          <w:b/>
          <w:szCs w:val="24"/>
        </w:rPr>
        <w:t>设备基本情况</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88"/>
        <w:gridCol w:w="2228"/>
        <w:gridCol w:w="194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rPr>
                <w:rFonts w:hint="eastAsia" w:ascii="仿宋" w:hAnsi="仿宋" w:eastAsia="仿宋" w:cs="仿宋"/>
                <w:b/>
              </w:rPr>
            </w:pPr>
            <w:r>
              <w:rPr>
                <w:rFonts w:hint="eastAsia" w:ascii="仿宋" w:hAnsi="仿宋" w:eastAsia="仿宋" w:cs="仿宋"/>
                <w:b/>
              </w:rPr>
              <w:t>序号</w:t>
            </w:r>
          </w:p>
        </w:tc>
        <w:tc>
          <w:tcPr>
            <w:tcW w:w="3488" w:type="dxa"/>
            <w:noWrap w:val="0"/>
            <w:vAlign w:val="center"/>
          </w:tcPr>
          <w:p>
            <w:pPr>
              <w:spacing w:line="500" w:lineRule="exact"/>
              <w:ind w:firstLine="0" w:firstLineChars="0"/>
              <w:jc w:val="center"/>
              <w:rPr>
                <w:rFonts w:hint="eastAsia" w:ascii="仿宋" w:hAnsi="仿宋" w:eastAsia="仿宋" w:cs="仿宋"/>
                <w:b/>
              </w:rPr>
            </w:pPr>
            <w:r>
              <w:rPr>
                <w:rFonts w:hint="eastAsia" w:ascii="仿宋" w:hAnsi="仿宋" w:eastAsia="仿宋" w:cs="仿宋"/>
                <w:b/>
              </w:rPr>
              <w:t>设备名称</w:t>
            </w:r>
          </w:p>
        </w:tc>
        <w:tc>
          <w:tcPr>
            <w:tcW w:w="2228" w:type="dxa"/>
            <w:noWrap w:val="0"/>
            <w:vAlign w:val="center"/>
          </w:tcPr>
          <w:p>
            <w:pPr>
              <w:spacing w:line="500" w:lineRule="exact"/>
              <w:ind w:firstLine="0" w:firstLineChars="0"/>
              <w:jc w:val="center"/>
              <w:rPr>
                <w:rFonts w:hint="eastAsia" w:ascii="仿宋" w:hAnsi="仿宋" w:eastAsia="仿宋" w:cs="仿宋"/>
                <w:b/>
              </w:rPr>
            </w:pPr>
            <w:r>
              <w:rPr>
                <w:rFonts w:hint="eastAsia" w:ascii="仿宋" w:hAnsi="仿宋" w:eastAsia="仿宋" w:cs="仿宋"/>
                <w:b/>
              </w:rPr>
              <w:t>规格型号</w:t>
            </w:r>
          </w:p>
        </w:tc>
        <w:tc>
          <w:tcPr>
            <w:tcW w:w="1940" w:type="dxa"/>
            <w:noWrap w:val="0"/>
            <w:vAlign w:val="center"/>
          </w:tcPr>
          <w:p>
            <w:pPr>
              <w:spacing w:line="500" w:lineRule="exact"/>
              <w:ind w:firstLine="0" w:firstLineChars="0"/>
              <w:jc w:val="center"/>
              <w:rPr>
                <w:rFonts w:hint="eastAsia" w:ascii="仿宋" w:hAnsi="仿宋" w:eastAsia="仿宋" w:cs="仿宋"/>
                <w:b/>
              </w:rPr>
            </w:pPr>
            <w:r>
              <w:rPr>
                <w:rFonts w:hint="eastAsia" w:ascii="仿宋" w:hAnsi="仿宋" w:eastAsia="仿宋" w:cs="仿宋"/>
                <w:b/>
              </w:rPr>
              <w:t>序列号</w:t>
            </w:r>
          </w:p>
        </w:tc>
        <w:tc>
          <w:tcPr>
            <w:tcW w:w="1131" w:type="dxa"/>
            <w:noWrap w:val="0"/>
            <w:vAlign w:val="center"/>
          </w:tcPr>
          <w:p>
            <w:pPr>
              <w:spacing w:line="500" w:lineRule="exact"/>
              <w:ind w:firstLine="0" w:firstLineChars="0"/>
              <w:rPr>
                <w:rFonts w:hint="eastAsia" w:ascii="仿宋" w:hAnsi="仿宋" w:eastAsia="仿宋" w:cs="仿宋"/>
                <w:b/>
              </w:rPr>
            </w:pPr>
            <w:r>
              <w:rPr>
                <w:rFonts w:hint="eastAsia" w:ascii="仿宋" w:hAnsi="仿宋" w:eastAsia="仿宋" w:cs="仿宋"/>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hint="eastAsia" w:ascii="仿宋" w:hAnsi="仿宋" w:eastAsia="仿宋" w:cs="仿宋"/>
              </w:rPr>
            </w:pPr>
            <w:r>
              <w:rPr>
                <w:rFonts w:hint="eastAsia" w:ascii="仿宋" w:hAnsi="仿宋" w:eastAsia="仿宋" w:cs="仿宋"/>
              </w:rPr>
              <w:t>1</w:t>
            </w:r>
          </w:p>
        </w:tc>
        <w:tc>
          <w:tcPr>
            <w:tcW w:w="3488" w:type="dxa"/>
            <w:noWrap w:val="0"/>
            <w:vAlign w:val="center"/>
          </w:tcPr>
          <w:p>
            <w:pPr>
              <w:spacing w:line="500" w:lineRule="exact"/>
              <w:ind w:firstLine="480"/>
              <w:jc w:val="center"/>
              <w:rPr>
                <w:rFonts w:hint="eastAsia" w:ascii="仿宋" w:hAnsi="仿宋" w:eastAsia="仿宋" w:cs="仿宋"/>
              </w:rPr>
            </w:pPr>
          </w:p>
        </w:tc>
        <w:tc>
          <w:tcPr>
            <w:tcW w:w="2228" w:type="dxa"/>
            <w:noWrap w:val="0"/>
            <w:vAlign w:val="center"/>
          </w:tcPr>
          <w:p>
            <w:pPr>
              <w:spacing w:line="500" w:lineRule="exact"/>
              <w:ind w:firstLine="480"/>
              <w:jc w:val="left"/>
              <w:rPr>
                <w:rFonts w:hint="eastAsia" w:ascii="仿宋" w:hAnsi="仿宋" w:eastAsia="仿宋" w:cs="仿宋"/>
              </w:rPr>
            </w:pPr>
          </w:p>
        </w:tc>
        <w:tc>
          <w:tcPr>
            <w:tcW w:w="1940" w:type="dxa"/>
            <w:noWrap w:val="0"/>
            <w:vAlign w:val="center"/>
          </w:tcPr>
          <w:p>
            <w:pPr>
              <w:spacing w:line="500" w:lineRule="exact"/>
              <w:ind w:firstLine="480"/>
              <w:jc w:val="left"/>
              <w:rPr>
                <w:rFonts w:hint="eastAsia" w:ascii="仿宋" w:hAnsi="仿宋" w:eastAsia="仿宋" w:cs="仿宋"/>
              </w:rPr>
            </w:pPr>
          </w:p>
        </w:tc>
        <w:tc>
          <w:tcPr>
            <w:tcW w:w="1131" w:type="dxa"/>
            <w:noWrap w:val="0"/>
            <w:vAlign w:val="center"/>
          </w:tcPr>
          <w:p>
            <w:pPr>
              <w:spacing w:line="500" w:lineRule="exact"/>
              <w:ind w:firstLine="48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hint="eastAsia" w:ascii="仿宋" w:hAnsi="仿宋" w:eastAsia="仿宋" w:cs="仿宋"/>
              </w:rPr>
            </w:pPr>
            <w:r>
              <w:rPr>
                <w:rFonts w:hint="eastAsia" w:ascii="仿宋" w:hAnsi="仿宋" w:eastAsia="仿宋" w:cs="仿宋"/>
              </w:rPr>
              <w:t>…</w:t>
            </w:r>
          </w:p>
        </w:tc>
        <w:tc>
          <w:tcPr>
            <w:tcW w:w="3488" w:type="dxa"/>
            <w:noWrap w:val="0"/>
            <w:vAlign w:val="center"/>
          </w:tcPr>
          <w:p>
            <w:pPr>
              <w:spacing w:line="500" w:lineRule="exact"/>
              <w:ind w:firstLine="480"/>
              <w:jc w:val="center"/>
              <w:rPr>
                <w:rFonts w:hint="eastAsia" w:ascii="仿宋" w:hAnsi="仿宋" w:eastAsia="仿宋" w:cs="仿宋"/>
              </w:rPr>
            </w:pPr>
          </w:p>
        </w:tc>
        <w:tc>
          <w:tcPr>
            <w:tcW w:w="2228" w:type="dxa"/>
            <w:noWrap w:val="0"/>
            <w:vAlign w:val="center"/>
          </w:tcPr>
          <w:p>
            <w:pPr>
              <w:spacing w:line="500" w:lineRule="exact"/>
              <w:ind w:firstLine="480"/>
              <w:jc w:val="left"/>
              <w:rPr>
                <w:rFonts w:hint="eastAsia" w:ascii="仿宋" w:hAnsi="仿宋" w:eastAsia="仿宋" w:cs="仿宋"/>
              </w:rPr>
            </w:pPr>
          </w:p>
        </w:tc>
        <w:tc>
          <w:tcPr>
            <w:tcW w:w="1940" w:type="dxa"/>
            <w:noWrap w:val="0"/>
            <w:vAlign w:val="center"/>
          </w:tcPr>
          <w:p>
            <w:pPr>
              <w:spacing w:line="500" w:lineRule="exact"/>
              <w:ind w:firstLine="480"/>
              <w:jc w:val="left"/>
              <w:rPr>
                <w:rFonts w:hint="eastAsia" w:ascii="仿宋" w:hAnsi="仿宋" w:eastAsia="仿宋" w:cs="仿宋"/>
              </w:rPr>
            </w:pPr>
          </w:p>
        </w:tc>
        <w:tc>
          <w:tcPr>
            <w:tcW w:w="1131" w:type="dxa"/>
            <w:noWrap w:val="0"/>
            <w:vAlign w:val="center"/>
          </w:tcPr>
          <w:p>
            <w:pPr>
              <w:spacing w:line="500" w:lineRule="exact"/>
              <w:ind w:firstLine="480"/>
              <w:jc w:val="center"/>
              <w:rPr>
                <w:rFonts w:hint="eastAsia" w:ascii="仿宋" w:hAnsi="仿宋" w:eastAsia="仿宋" w:cs="仿宋"/>
              </w:rPr>
            </w:pPr>
          </w:p>
        </w:tc>
      </w:tr>
    </w:tbl>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二、</w:t>
      </w:r>
      <w:r>
        <w:rPr>
          <w:rFonts w:hint="eastAsia" w:ascii="仿宋" w:hAnsi="仿宋" w:eastAsia="仿宋" w:cs="仿宋"/>
          <w:b/>
          <w:szCs w:val="24"/>
          <w:lang w:eastAsia="zh-CN"/>
        </w:rPr>
        <w:t>服务</w:t>
      </w:r>
      <w:r>
        <w:rPr>
          <w:rFonts w:hint="eastAsia" w:ascii="仿宋" w:hAnsi="仿宋" w:eastAsia="仿宋" w:cs="仿宋"/>
          <w:b/>
          <w:szCs w:val="24"/>
        </w:rPr>
        <w:t>期限</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自</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日开始,至</w:t>
      </w:r>
      <w:r>
        <w:rPr>
          <w:rFonts w:hint="eastAsia" w:ascii="仿宋" w:hAnsi="仿宋" w:eastAsia="仿宋" w:cs="仿宋"/>
          <w:szCs w:val="24"/>
          <w:u w:val="single"/>
        </w:rPr>
        <w:t xml:space="preserve">     </w:t>
      </w:r>
      <w:r>
        <w:rPr>
          <w:rFonts w:hint="eastAsia" w:ascii="仿宋" w:hAnsi="仿宋" w:eastAsia="仿宋" w:cs="仿宋"/>
          <w:szCs w:val="24"/>
        </w:rPr>
        <w:t>年</w:t>
      </w:r>
      <w:r>
        <w:rPr>
          <w:rFonts w:hint="eastAsia" w:ascii="仿宋" w:hAnsi="仿宋" w:eastAsia="仿宋" w:cs="仿宋"/>
          <w:szCs w:val="24"/>
          <w:u w:val="single"/>
        </w:rPr>
        <w:t xml:space="preserve">     </w:t>
      </w:r>
      <w:r>
        <w:rPr>
          <w:rFonts w:hint="eastAsia" w:ascii="仿宋" w:hAnsi="仿宋" w:eastAsia="仿宋" w:cs="仿宋"/>
          <w:szCs w:val="24"/>
        </w:rPr>
        <w:t>月</w:t>
      </w:r>
      <w:r>
        <w:rPr>
          <w:rFonts w:hint="eastAsia" w:ascii="仿宋" w:hAnsi="仿宋" w:eastAsia="仿宋" w:cs="仿宋"/>
          <w:szCs w:val="24"/>
          <w:u w:val="single"/>
        </w:rPr>
        <w:t xml:space="preserve">      </w:t>
      </w:r>
      <w:r>
        <w:rPr>
          <w:rFonts w:hint="eastAsia" w:ascii="仿宋" w:hAnsi="仿宋" w:eastAsia="仿宋" w:cs="仿宋"/>
          <w:szCs w:val="24"/>
        </w:rPr>
        <w:t>日止，共</w:t>
      </w:r>
      <w:r>
        <w:rPr>
          <w:rFonts w:hint="eastAsia" w:ascii="仿宋" w:hAnsi="仿宋" w:eastAsia="仿宋" w:cs="仿宋"/>
          <w:szCs w:val="24"/>
          <w:u w:val="single"/>
        </w:rPr>
        <w:t xml:space="preserve">     </w:t>
      </w:r>
      <w:r>
        <w:rPr>
          <w:rFonts w:hint="eastAsia" w:ascii="仿宋" w:hAnsi="仿宋" w:eastAsia="仿宋" w:cs="仿宋"/>
          <w:szCs w:val="24"/>
        </w:rPr>
        <w:t>年。</w:t>
      </w:r>
    </w:p>
    <w:p>
      <w:pPr>
        <w:pStyle w:val="10"/>
        <w:spacing w:line="500" w:lineRule="exact"/>
        <w:ind w:firstLine="482"/>
        <w:rPr>
          <w:rFonts w:hint="eastAsia" w:ascii="仿宋" w:hAnsi="仿宋" w:eastAsia="仿宋" w:cs="仿宋"/>
          <w:b/>
          <w:szCs w:val="24"/>
          <w:highlight w:val="yellow"/>
        </w:rPr>
      </w:pPr>
      <w:r>
        <w:rPr>
          <w:rFonts w:hint="eastAsia" w:ascii="仿宋" w:hAnsi="仿宋" w:eastAsia="仿宋" w:cs="仿宋"/>
          <w:b/>
          <w:szCs w:val="24"/>
          <w:highlight w:val="yellow"/>
        </w:rPr>
        <w:t>三、</w:t>
      </w:r>
      <w:r>
        <w:rPr>
          <w:rFonts w:hint="eastAsia" w:ascii="仿宋" w:hAnsi="仿宋" w:eastAsia="仿宋" w:cs="仿宋"/>
          <w:b/>
          <w:szCs w:val="24"/>
          <w:highlight w:val="yellow"/>
          <w:lang w:eastAsia="zh-CN"/>
        </w:rPr>
        <w:t>服务</w:t>
      </w:r>
      <w:r>
        <w:rPr>
          <w:rFonts w:hint="eastAsia" w:ascii="仿宋" w:hAnsi="仿宋" w:eastAsia="仿宋" w:cs="仿宋"/>
          <w:b/>
          <w:szCs w:val="24"/>
          <w:highlight w:val="yellow"/>
        </w:rPr>
        <w:t>费金额及支付方式</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（一）合同总金额为：（小写）￥</w:t>
      </w:r>
      <w:r>
        <w:rPr>
          <w:rFonts w:hint="eastAsia" w:ascii="仿宋" w:hAnsi="仿宋" w:eastAsia="仿宋" w:cs="仿宋"/>
          <w:szCs w:val="24"/>
          <w:u w:val="single"/>
        </w:rPr>
        <w:t xml:space="preserve">        </w:t>
      </w:r>
      <w:r>
        <w:rPr>
          <w:rFonts w:hint="eastAsia" w:ascii="仿宋" w:hAnsi="仿宋" w:eastAsia="仿宋" w:cs="仿宋"/>
          <w:szCs w:val="24"/>
        </w:rPr>
        <w:t>元，（大写）人民币</w:t>
      </w:r>
      <w:r>
        <w:rPr>
          <w:rFonts w:hint="eastAsia" w:ascii="仿宋" w:hAnsi="仿宋" w:eastAsia="仿宋" w:cs="仿宋"/>
          <w:szCs w:val="24"/>
          <w:u w:val="single"/>
        </w:rPr>
        <w:t xml:space="preserve">       </w:t>
      </w:r>
      <w:r>
        <w:rPr>
          <w:rFonts w:hint="eastAsia" w:ascii="仿宋" w:hAnsi="仿宋" w:eastAsia="仿宋" w:cs="仿宋"/>
          <w:szCs w:val="24"/>
        </w:rPr>
        <w:t>元整。年保费金额为（小写）￥</w:t>
      </w:r>
      <w:r>
        <w:rPr>
          <w:rFonts w:hint="eastAsia" w:ascii="仿宋" w:hAnsi="仿宋" w:eastAsia="仿宋" w:cs="仿宋"/>
          <w:szCs w:val="24"/>
          <w:u w:val="single"/>
        </w:rPr>
        <w:t xml:space="preserve">       </w:t>
      </w:r>
      <w:r>
        <w:rPr>
          <w:rFonts w:hint="eastAsia" w:ascii="仿宋" w:hAnsi="仿宋" w:eastAsia="仿宋" w:cs="仿宋"/>
          <w:szCs w:val="24"/>
        </w:rPr>
        <w:t>元，（大写）人民币</w:t>
      </w:r>
      <w:r>
        <w:rPr>
          <w:rFonts w:hint="eastAsia" w:ascii="仿宋" w:hAnsi="仿宋" w:eastAsia="仿宋" w:cs="仿宋"/>
          <w:szCs w:val="24"/>
          <w:u w:val="single"/>
        </w:rPr>
        <w:t xml:space="preserve">       </w:t>
      </w:r>
      <w:r>
        <w:rPr>
          <w:rFonts w:hint="eastAsia" w:ascii="仿宋" w:hAnsi="仿宋" w:eastAsia="仿宋" w:cs="仿宋"/>
          <w:szCs w:val="24"/>
        </w:rPr>
        <w:t>元整。（其中包括本合同中约定的设备故障维保和项目实施过程中实际发生的常规维护保养费用；应甲方要求安排人员上门维保的工时费、交通费、住宿费、伙食费、需更换的零件费、软件升级及操作保养培训费等。）</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（二）按合同的约定先实施服务后付款，分期支付维保费，甲方在收到乙方开具的有效发票及双方签名确认的维护验收报告的30个工作日内，以银行转账方式转入乙方账户。</w:t>
      </w:r>
    </w:p>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四、</w:t>
      </w:r>
      <w:r>
        <w:rPr>
          <w:rFonts w:hint="eastAsia" w:ascii="仿宋" w:hAnsi="仿宋" w:eastAsia="仿宋" w:cs="仿宋"/>
          <w:b/>
          <w:szCs w:val="24"/>
          <w:lang w:eastAsia="zh-CN"/>
        </w:rPr>
        <w:t>服务</w:t>
      </w:r>
      <w:r>
        <w:rPr>
          <w:rFonts w:hint="eastAsia" w:ascii="仿宋" w:hAnsi="仿宋" w:eastAsia="仿宋" w:cs="仿宋"/>
          <w:b/>
          <w:szCs w:val="24"/>
        </w:rPr>
        <w:t>要求具体事项</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（一）具体要求：</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color w:val="000000"/>
          <w:szCs w:val="24"/>
        </w:rPr>
      </w:pPr>
      <w:r>
        <w:rPr>
          <w:rFonts w:hint="eastAsia" w:ascii="仿宋" w:hAnsi="仿宋" w:eastAsia="仿宋" w:cs="仿宋"/>
          <w:bCs/>
          <w:color w:val="000000"/>
          <w:szCs w:val="24"/>
        </w:rPr>
        <w:t>设备新安装场地：新安装场地由甲方(医院)提供，乙方(公司)有义务向甲方提供新机房的基础设施设计图及基础电气安装要求说明，甲方可在新机房建成后及时通知乙方验收，以便于日后安装设备。机器搬迁前甲方需提前3个工作日通知乙方，便于安排工程师搬迁工作。</w:t>
      </w:r>
    </w:p>
    <w:p>
      <w:pPr>
        <w:pStyle w:val="10"/>
        <w:numPr>
          <w:ilvl w:val="0"/>
          <w:numId w:val="2"/>
        </w:numPr>
        <w:spacing w:line="500" w:lineRule="exact"/>
        <w:ind w:firstLine="480"/>
        <w:rPr>
          <w:rFonts w:hint="eastAsia" w:ascii="仿宋" w:hAnsi="仿宋" w:eastAsia="仿宋" w:cs="仿宋"/>
          <w:bCs/>
          <w:color w:val="000000"/>
          <w:szCs w:val="24"/>
        </w:rPr>
      </w:pPr>
      <w:r>
        <w:rPr>
          <w:rFonts w:hint="eastAsia" w:ascii="仿宋" w:hAnsi="仿宋" w:eastAsia="仿宋" w:cs="仿宋"/>
          <w:bCs/>
          <w:color w:val="000000"/>
          <w:szCs w:val="24"/>
        </w:rPr>
        <w:t>系统数据采集：在对该设备进行保护性拆解前，应在其正常工作环境下开机运行，进行该设备的各项功能测试及数据记录，并以此次记录做为日后安装该设备的参考标准，以保证安装后能恢复原设备正常运转状态。此项工作由乙方负责并完成，甲方派代表证明。</w:t>
      </w:r>
    </w:p>
    <w:p>
      <w:pPr>
        <w:pStyle w:val="10"/>
        <w:numPr>
          <w:ilvl w:val="0"/>
          <w:numId w:val="2"/>
        </w:numPr>
        <w:spacing w:line="500" w:lineRule="exact"/>
        <w:ind w:firstLine="480"/>
        <w:rPr>
          <w:rFonts w:hint="eastAsia" w:ascii="仿宋" w:hAnsi="仿宋" w:eastAsia="仿宋" w:cs="仿宋"/>
          <w:bCs/>
          <w:color w:val="000000"/>
          <w:szCs w:val="24"/>
        </w:rPr>
      </w:pPr>
      <w:r>
        <w:rPr>
          <w:rFonts w:hint="eastAsia" w:ascii="仿宋" w:hAnsi="仿宋" w:eastAsia="仿宋" w:cs="仿宋"/>
          <w:bCs/>
          <w:color w:val="000000"/>
          <w:szCs w:val="24"/>
        </w:rPr>
        <w:t>保护性拆解设备：在完成该设备系统数据采集后，切断设备供电电源，对整套DR及其附属部分进行保护性拆解，对所属该设备相关的配件进行保护包装，并逐一归类标识。此项工作由乙方负责并完成，甲方提供相关的协助。</w:t>
      </w:r>
    </w:p>
    <w:p>
      <w:pPr>
        <w:pStyle w:val="10"/>
        <w:numPr>
          <w:ilvl w:val="0"/>
          <w:numId w:val="2"/>
        </w:numPr>
        <w:spacing w:line="500" w:lineRule="exact"/>
        <w:ind w:firstLine="480"/>
        <w:rPr>
          <w:rFonts w:hint="eastAsia" w:ascii="仿宋" w:hAnsi="仿宋" w:eastAsia="仿宋" w:cs="仿宋"/>
          <w:bCs/>
          <w:color w:val="000000"/>
          <w:szCs w:val="24"/>
        </w:rPr>
      </w:pPr>
      <w:r>
        <w:rPr>
          <w:rFonts w:hint="eastAsia" w:ascii="仿宋" w:hAnsi="仿宋" w:eastAsia="仿宋" w:cs="仿宋"/>
          <w:bCs/>
          <w:color w:val="000000"/>
          <w:szCs w:val="24"/>
        </w:rPr>
        <w:t>设备搬迁：该设备在拆解完成后的搬迁工作由乙方完成，从原机房搬迁至新场地。</w:t>
      </w:r>
    </w:p>
    <w:p>
      <w:pPr>
        <w:pStyle w:val="10"/>
        <w:numPr>
          <w:ilvl w:val="0"/>
          <w:numId w:val="2"/>
        </w:numPr>
        <w:spacing w:line="500" w:lineRule="exact"/>
        <w:ind w:firstLine="480"/>
        <w:rPr>
          <w:rFonts w:hint="eastAsia" w:ascii="仿宋" w:hAnsi="仿宋" w:eastAsia="仿宋" w:cs="仿宋"/>
          <w:szCs w:val="24"/>
        </w:rPr>
      </w:pPr>
      <w:r>
        <w:rPr>
          <w:rFonts w:hint="eastAsia" w:ascii="仿宋" w:hAnsi="仿宋" w:eastAsia="仿宋" w:cs="仿宋"/>
          <w:bCs/>
          <w:color w:val="000000"/>
          <w:szCs w:val="24"/>
        </w:rPr>
        <w:t>设备安装：在新建安装场地符合设备安装要求后可进行安装工作。将设备搬迁到新场地进行完整安装，以设备拆解前的采集数据为依据，恢复其原来的功能及参数，并使该设备能正常运转。</w:t>
      </w:r>
    </w:p>
    <w:p>
      <w:pPr>
        <w:pStyle w:val="10"/>
        <w:numPr>
          <w:ilvl w:val="0"/>
          <w:numId w:val="2"/>
        </w:numPr>
        <w:spacing w:line="500" w:lineRule="exact"/>
        <w:ind w:firstLine="480"/>
        <w:rPr>
          <w:rFonts w:hint="eastAsia" w:ascii="仿宋" w:hAnsi="仿宋" w:eastAsia="仿宋" w:cs="仿宋"/>
          <w:szCs w:val="24"/>
        </w:rPr>
      </w:pPr>
      <w:r>
        <w:rPr>
          <w:rFonts w:hint="eastAsia" w:ascii="仿宋" w:hAnsi="仿宋" w:eastAsia="仿宋" w:cs="仿宋"/>
          <w:bCs/>
          <w:color w:val="000000"/>
          <w:szCs w:val="24"/>
        </w:rPr>
        <w:t>其他说明：乙方不负责新旧机房场地的基础设施的拆除及安装，如供电电源，空调照明，及辐射防护等设施。如在移机过程中发现该设备原有故障未排除的，或是第三者原因造成设备故障的，在不更换配件的前提下，乙方可免费为甲方进行处理，如需更换配件或是产生额外费用，双方可另行协商；如在自然条件下人为不可抗拒的意外下产生对设备造成损坏的，不在本协议内容里。</w:t>
      </w:r>
    </w:p>
    <w:p>
      <w:pPr>
        <w:pStyle w:val="10"/>
        <w:spacing w:line="500" w:lineRule="exact"/>
        <w:ind w:firstLine="482"/>
        <w:rPr>
          <w:rFonts w:hint="eastAsia" w:ascii="仿宋" w:hAnsi="仿宋" w:eastAsia="仿宋" w:cs="仿宋"/>
          <w:szCs w:val="24"/>
        </w:rPr>
      </w:pPr>
      <w:r>
        <w:rPr>
          <w:rFonts w:hint="eastAsia" w:ascii="仿宋" w:hAnsi="仿宋" w:eastAsia="仿宋" w:cs="仿宋"/>
          <w:b/>
          <w:szCs w:val="24"/>
        </w:rPr>
        <w:t>五、知识产权归属</w:t>
      </w:r>
    </w:p>
    <w:p>
      <w:pPr>
        <w:spacing w:line="500" w:lineRule="exact"/>
        <w:ind w:firstLine="480"/>
        <w:rPr>
          <w:rFonts w:hint="eastAsia" w:ascii="仿宋" w:hAnsi="仿宋" w:eastAsia="仿宋" w:cs="仿宋"/>
        </w:rPr>
      </w:pPr>
      <w:r>
        <w:rPr>
          <w:rFonts w:hint="eastAsia" w:ascii="仿宋" w:hAnsi="仿宋" w:eastAsia="仿宋" w:cs="仿宋"/>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bookmarkStart w:id="63" w:name="_Toc435540765"/>
    </w:p>
    <w:p>
      <w:pPr>
        <w:spacing w:line="500" w:lineRule="exact"/>
        <w:ind w:firstLine="482"/>
        <w:rPr>
          <w:rFonts w:hint="eastAsia" w:ascii="仿宋" w:hAnsi="仿宋" w:eastAsia="仿宋" w:cs="仿宋"/>
        </w:rPr>
      </w:pPr>
      <w:r>
        <w:rPr>
          <w:rFonts w:hint="eastAsia" w:ascii="仿宋" w:hAnsi="仿宋" w:eastAsia="仿宋" w:cs="仿宋"/>
          <w:b/>
        </w:rPr>
        <w:t>六、</w:t>
      </w:r>
      <w:r>
        <w:rPr>
          <w:rFonts w:hint="eastAsia" w:ascii="仿宋" w:hAnsi="仿宋" w:eastAsia="仿宋" w:cs="仿宋"/>
          <w:b/>
          <w:szCs w:val="21"/>
        </w:rPr>
        <w:t>保密</w:t>
      </w:r>
      <w:bookmarkEnd w:id="63"/>
    </w:p>
    <w:p>
      <w:pPr>
        <w:spacing w:line="500" w:lineRule="exact"/>
        <w:ind w:firstLine="480"/>
        <w:rPr>
          <w:rFonts w:hint="eastAsia" w:ascii="仿宋" w:hAnsi="仿宋" w:eastAsia="仿宋" w:cs="仿宋"/>
        </w:rPr>
      </w:pPr>
      <w:r>
        <w:rPr>
          <w:rFonts w:hint="eastAsia" w:ascii="仿宋" w:hAnsi="仿宋" w:eastAsia="仿宋" w:cs="仿宋"/>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1、保密信息包括但不限于双方洽谈情况、签署的任何文件、工作进度、技术方案、数据库、图纸、电子邮件等。</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2、在设备中的机密数据不得外传。乙方应遵循医院及个人资料（私隐）条例对个人隐私及保密性作出的要求。机密数据包括但不限于可识别病人信息的医疗数据。</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3、乙方保证从甲方获取的保密信息仅用于合作有关的用途和目的。</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4、双方不得刺探与本项目无关的保密信息</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5、不得向任何未经甲方授权的第三方提供甲方的保密信息。</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6、乙方工作人员知悉该保密信息前，应向其提示保密信息的保密性和应承担的义务，并保证工作人员以书面形式同意接受本条款的约束，确保乙方工作人员承担保密责任。</w:t>
      </w:r>
    </w:p>
    <w:p>
      <w:pPr>
        <w:spacing w:line="500" w:lineRule="exact"/>
        <w:ind w:firstLine="480"/>
        <w:rPr>
          <w:rFonts w:hint="eastAsia" w:ascii="仿宋" w:hAnsi="仿宋" w:eastAsia="仿宋" w:cs="仿宋"/>
        </w:rPr>
      </w:pPr>
      <w:r>
        <w:rPr>
          <w:rFonts w:hint="eastAsia" w:ascii="仿宋" w:hAnsi="仿宋" w:eastAsia="仿宋" w:cs="仿宋"/>
        </w:rPr>
        <w:t>7、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8、如果乙方被要求向政府部门、法院或其他有权部门提供保密信息，乙方在可能的情况下，应立即向甲方予以通报，以便甲方能采取保护措施来保护该保密信息。</w:t>
      </w:r>
    </w:p>
    <w:p>
      <w:pPr>
        <w:tabs>
          <w:tab w:val="left" w:pos="900"/>
        </w:tabs>
        <w:spacing w:line="500" w:lineRule="exact"/>
        <w:ind w:firstLine="480"/>
        <w:rPr>
          <w:rFonts w:hint="eastAsia" w:ascii="仿宋" w:hAnsi="仿宋" w:eastAsia="仿宋" w:cs="仿宋"/>
        </w:rPr>
      </w:pPr>
      <w:r>
        <w:rPr>
          <w:rFonts w:hint="eastAsia" w:ascii="仿宋" w:hAnsi="仿宋" w:eastAsia="仿宋" w:cs="仿宋"/>
        </w:rPr>
        <w:t>9、除了合同本身之外，上款所列举的任何物件均是甲方的财产。如果甲方有要求，乙方在完成合同后应将这些物件及全部复制件还给甲方。</w:t>
      </w:r>
    </w:p>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七、其他约定</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1、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3、对本合同的未尽事宜或因客观情况变化需要变更等条款，双方友好协商解决。协商一致事项以书面形式确认，作为本合同的补充或变更条款，双方共同遵守。</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4、乙方应与现有的服务商（医院原采购合同中维保服务进行中的服务商）保持联络和相互协调，如医院有要求，各服务商应无偿配合医院提供必要的维修服务。</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6、合同履行期间若发现合同内设备的技术指标达不到使用标准，需要停止使用或报废处理，甲方有权终止履行支付该设备合同的服务款项。</w:t>
      </w:r>
    </w:p>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八、违约责任</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一）如果任何一方未遵守或者履行本协议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（二）若因国家政策或相关部门的规定导致合同约定保修的设备强制报废或其他因素造成甲方不再使用该设备，甲方有权单方面提前终止合同，预付给乙方的保修费，乙方要按月比例计算退还给甲方。</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（三）若乙方未在规定的时间内提供服务，每逾期1天，应向甲方支付合同金额1‰的违约金。</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（四）</w:t>
      </w:r>
      <w:r>
        <w:rPr>
          <w:rFonts w:hint="eastAsia" w:ascii="仿宋" w:hAnsi="仿宋" w:eastAsia="仿宋" w:cs="仿宋"/>
        </w:rPr>
        <w:t>甲方无正当理由拒收货物/接受服务，到期拒付货物/服务款项的，甲方向乙方偿付本合同总的5%的违约金，</w:t>
      </w:r>
      <w:r>
        <w:rPr>
          <w:rFonts w:hint="eastAsia" w:ascii="仿宋" w:hAnsi="仿宋" w:eastAsia="仿宋" w:cs="仿宋"/>
          <w:lang w:bidi="ar"/>
        </w:rPr>
        <w:t>在甲方付款前，乙方应当向甲方提供等额合法发票，如因乙方未能及时提供前述发票而造成付款延误，不属甲方违约。</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（五）违约责任方式：</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1、支付违约金。任何一方违约均按违约时间计算， 以每周为计算时间周期，应支付合同约定周期应付款的1%违约金给非违约方。</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2、支付赔偿金。任何一方违约造成非违约方实际损失（包括直接和间接损失）的，应向非违约方作出损失赔偿。</w:t>
      </w:r>
    </w:p>
    <w:p>
      <w:pPr>
        <w:spacing w:line="500" w:lineRule="exact"/>
        <w:ind w:firstLine="480"/>
        <w:rPr>
          <w:rFonts w:hint="eastAsia" w:ascii="仿宋" w:hAnsi="仿宋" w:eastAsia="仿宋" w:cs="仿宋"/>
        </w:rPr>
      </w:pPr>
      <w:r>
        <w:rPr>
          <w:rFonts w:hint="eastAsia" w:ascii="仿宋" w:hAnsi="仿宋" w:eastAsia="仿宋" w:cs="仿宋"/>
        </w:rPr>
        <w:t>（六）因乙方提供甲方的服务、产品质量问题导致甲方使用者投诉，造成甲方或其他使用者损失的，甲方对其有形损失（费用、索赔）及无形损失进行核算后，以书面通知乙方，经乙方对质量问题确认后从乙方货款中扣除，违约金仍不能弥补甲方损失的,差额部分乙方应继续赔偿甲方的损失。</w:t>
      </w:r>
    </w:p>
    <w:p>
      <w:pPr>
        <w:spacing w:line="500" w:lineRule="exact"/>
        <w:ind w:firstLine="480"/>
        <w:rPr>
          <w:rFonts w:hint="eastAsia" w:ascii="仿宋" w:hAnsi="仿宋" w:eastAsia="仿宋" w:cs="仿宋"/>
        </w:rPr>
      </w:pPr>
      <w:r>
        <w:rPr>
          <w:rFonts w:hint="eastAsia" w:ascii="仿宋" w:hAnsi="仿宋" w:eastAsia="仿宋" w:cs="仿宋"/>
        </w:rPr>
        <w:t>（七）其它违约责任按《中华人民共和国合同法》处理。</w:t>
      </w:r>
    </w:p>
    <w:p>
      <w:pPr>
        <w:pStyle w:val="10"/>
        <w:spacing w:line="500" w:lineRule="exact"/>
        <w:ind w:firstLine="482"/>
        <w:rPr>
          <w:rFonts w:hint="eastAsia" w:ascii="仿宋" w:hAnsi="仿宋" w:eastAsia="仿宋" w:cs="仿宋"/>
          <w:b/>
          <w:szCs w:val="24"/>
        </w:rPr>
      </w:pPr>
      <w:r>
        <w:rPr>
          <w:rFonts w:hint="eastAsia" w:ascii="仿宋" w:hAnsi="仿宋" w:eastAsia="仿宋" w:cs="仿宋"/>
          <w:b/>
          <w:szCs w:val="24"/>
        </w:rPr>
        <w:t>九、争议解决</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本合同履行中若发生争议，双方应友好协商解决，协商不成时，任何一方均可向甲方所在地人民法院提起诉讼解决。</w:t>
      </w:r>
    </w:p>
    <w:p>
      <w:pPr>
        <w:spacing w:line="500" w:lineRule="exact"/>
        <w:ind w:firstLine="482"/>
        <w:rPr>
          <w:rFonts w:hint="eastAsia" w:ascii="仿宋" w:hAnsi="仿宋" w:eastAsia="仿宋" w:cs="仿宋"/>
          <w:b/>
        </w:rPr>
      </w:pPr>
      <w:r>
        <w:rPr>
          <w:rFonts w:hint="eastAsia" w:ascii="仿宋" w:hAnsi="仿宋" w:eastAsia="仿宋" w:cs="仿宋"/>
          <w:b/>
        </w:rPr>
        <w:t>十、不可抗力：</w:t>
      </w:r>
    </w:p>
    <w:p>
      <w:pPr>
        <w:tabs>
          <w:tab w:val="left" w:pos="824"/>
        </w:tabs>
        <w:spacing w:line="500" w:lineRule="exact"/>
        <w:ind w:firstLine="480"/>
        <w:rPr>
          <w:rFonts w:hint="eastAsia" w:ascii="仿宋" w:hAnsi="仿宋" w:eastAsia="仿宋" w:cs="仿宋"/>
        </w:rPr>
      </w:pPr>
      <w:r>
        <w:rPr>
          <w:rFonts w:hint="eastAsia" w:ascii="仿宋" w:hAnsi="仿宋" w:eastAsia="仿宋" w:cs="仿宋"/>
        </w:rPr>
        <w:t>任何一方由于地震、海啸、瘟疫、骚乱、戒严、暴动、战争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10"/>
        <w:spacing w:line="500" w:lineRule="exact"/>
        <w:ind w:firstLine="482"/>
        <w:rPr>
          <w:rFonts w:hint="eastAsia" w:ascii="仿宋" w:hAnsi="仿宋" w:eastAsia="仿宋" w:cs="仿宋"/>
        </w:rPr>
      </w:pPr>
      <w:r>
        <w:rPr>
          <w:rFonts w:hint="eastAsia" w:ascii="仿宋" w:hAnsi="仿宋" w:eastAsia="仿宋" w:cs="仿宋"/>
          <w:b/>
        </w:rPr>
        <w:t>十一、税费：</w:t>
      </w:r>
      <w:r>
        <w:rPr>
          <w:rFonts w:hint="eastAsia" w:ascii="仿宋" w:hAnsi="仿宋" w:eastAsia="仿宋" w:cs="仿宋"/>
        </w:rPr>
        <w:t>在中国境内、外发生的与本合同执行有关的一切税费均由乙方负担。</w:t>
      </w:r>
    </w:p>
    <w:p>
      <w:pPr>
        <w:spacing w:line="500" w:lineRule="exact"/>
        <w:ind w:firstLine="482"/>
        <w:rPr>
          <w:rFonts w:hint="eastAsia" w:ascii="仿宋" w:hAnsi="仿宋" w:eastAsia="仿宋" w:cs="仿宋"/>
          <w:b/>
        </w:rPr>
      </w:pPr>
      <w:r>
        <w:rPr>
          <w:rFonts w:hint="eastAsia" w:ascii="仿宋" w:hAnsi="仿宋" w:eastAsia="仿宋" w:cs="仿宋"/>
          <w:b/>
        </w:rPr>
        <w:t>十二、其它</w:t>
      </w:r>
    </w:p>
    <w:p>
      <w:pPr>
        <w:pStyle w:val="10"/>
        <w:spacing w:line="500" w:lineRule="exact"/>
        <w:ind w:firstLine="480"/>
        <w:rPr>
          <w:rFonts w:hint="eastAsia" w:ascii="仿宋" w:hAnsi="仿宋" w:eastAsia="仿宋" w:cs="仿宋"/>
        </w:rPr>
      </w:pPr>
      <w:r>
        <w:rPr>
          <w:rFonts w:hint="eastAsia" w:ascii="仿宋" w:hAnsi="仿宋" w:eastAsia="仿宋" w:cs="仿宋"/>
        </w:rPr>
        <w:t>1、本合同所有附件、采购文件、投标文件、中标通知书均为合同的有效组成部分，与本合同具有同等法律效力。</w:t>
      </w:r>
    </w:p>
    <w:p>
      <w:pPr>
        <w:spacing w:line="500" w:lineRule="exact"/>
        <w:ind w:firstLine="480"/>
        <w:rPr>
          <w:rFonts w:hint="eastAsia" w:ascii="仿宋" w:hAnsi="仿宋" w:eastAsia="仿宋" w:cs="仿宋"/>
        </w:rPr>
      </w:pPr>
      <w:r>
        <w:rPr>
          <w:rFonts w:hint="eastAsia" w:ascii="仿宋" w:hAnsi="仿宋" w:eastAsia="仿宋" w:cs="仿宋"/>
        </w:rPr>
        <w:t>2、如一方地址、电话、传真号码有变更，应在变更当日内书面通知对方，否则，应承担相应责任。</w:t>
      </w:r>
    </w:p>
    <w:p>
      <w:pPr>
        <w:spacing w:line="500" w:lineRule="exact"/>
        <w:ind w:firstLine="482"/>
        <w:rPr>
          <w:rFonts w:hint="eastAsia" w:ascii="仿宋" w:hAnsi="仿宋" w:eastAsia="仿宋" w:cs="仿宋"/>
          <w:b/>
        </w:rPr>
      </w:pPr>
      <w:r>
        <w:rPr>
          <w:rFonts w:hint="eastAsia" w:ascii="仿宋" w:hAnsi="仿宋" w:eastAsia="仿宋" w:cs="仿宋"/>
          <w:b/>
        </w:rPr>
        <w:t>十三、合同生效</w:t>
      </w:r>
    </w:p>
    <w:p>
      <w:pPr>
        <w:spacing w:line="500" w:lineRule="exact"/>
        <w:ind w:firstLine="480"/>
        <w:rPr>
          <w:rFonts w:hint="eastAsia" w:ascii="仿宋" w:hAnsi="仿宋" w:eastAsia="仿宋" w:cs="仿宋"/>
        </w:rPr>
      </w:pPr>
      <w:r>
        <w:rPr>
          <w:rFonts w:hint="eastAsia" w:ascii="仿宋" w:hAnsi="仿宋" w:eastAsia="仿宋" w:cs="仿宋"/>
        </w:rPr>
        <w:t>1、本合同在甲乙双方法人代表或其授权代表签字盖章后生效。</w:t>
      </w:r>
    </w:p>
    <w:p>
      <w:pPr>
        <w:spacing w:line="500" w:lineRule="exact"/>
        <w:ind w:firstLine="480"/>
        <w:rPr>
          <w:rFonts w:hint="eastAsia" w:ascii="仿宋" w:hAnsi="仿宋" w:eastAsia="仿宋" w:cs="仿宋"/>
        </w:rPr>
      </w:pPr>
      <w:r>
        <w:rPr>
          <w:rFonts w:hint="eastAsia" w:ascii="仿宋" w:hAnsi="仿宋" w:eastAsia="仿宋" w:cs="仿宋"/>
        </w:rPr>
        <w:t>2、本合同正本肆份，具有同等法律效力，甲、乙双方各执一份，茂名市财政局政府采购监管科一份，采购代理机构一份。合同自签字盖章之日起即时生效。</w:t>
      </w:r>
    </w:p>
    <w:p>
      <w:pPr>
        <w:spacing w:line="500" w:lineRule="exact"/>
        <w:ind w:firstLine="480"/>
        <w:rPr>
          <w:rFonts w:hint="eastAsia" w:ascii="仿宋" w:hAnsi="仿宋" w:eastAsia="仿宋" w:cs="仿宋"/>
        </w:rPr>
      </w:pPr>
      <w:r>
        <w:rPr>
          <w:rFonts w:hint="eastAsia" w:ascii="仿宋" w:hAnsi="仿宋" w:eastAsia="仿宋" w:cs="仿宋"/>
        </w:rPr>
        <w:t>3、下列文件是本合同的一部分，并与本合同一起阅读和解释</w:t>
      </w:r>
    </w:p>
    <w:p>
      <w:pPr>
        <w:spacing w:line="500" w:lineRule="exact"/>
        <w:ind w:left="420" w:firstLine="480"/>
        <w:rPr>
          <w:rFonts w:hint="eastAsia" w:ascii="仿宋" w:hAnsi="仿宋" w:eastAsia="仿宋" w:cs="仿宋"/>
        </w:rPr>
      </w:pPr>
      <w:r>
        <w:rPr>
          <w:rFonts w:hint="eastAsia" w:ascii="仿宋" w:hAnsi="仿宋" w:eastAsia="仿宋" w:cs="仿宋"/>
        </w:rPr>
        <w:t>附件一：政府采购廉洁购销合同</w:t>
      </w:r>
    </w:p>
    <w:p>
      <w:pPr>
        <w:spacing w:line="500" w:lineRule="exact"/>
        <w:ind w:left="420" w:firstLine="480"/>
        <w:rPr>
          <w:rFonts w:hint="eastAsia" w:ascii="仿宋" w:hAnsi="仿宋" w:eastAsia="仿宋" w:cs="仿宋"/>
        </w:rPr>
      </w:pPr>
      <w:r>
        <w:rPr>
          <w:rFonts w:hint="eastAsia" w:ascii="仿宋" w:hAnsi="仿宋" w:eastAsia="仿宋" w:cs="仿宋"/>
        </w:rPr>
        <w:t>附件二：供货公司三证；</w:t>
      </w:r>
    </w:p>
    <w:p>
      <w:pPr>
        <w:spacing w:line="500" w:lineRule="exact"/>
        <w:ind w:left="420" w:firstLine="480"/>
        <w:rPr>
          <w:rFonts w:hint="eastAsia" w:ascii="仿宋" w:hAnsi="仿宋" w:eastAsia="仿宋" w:cs="仿宋"/>
          <w:szCs w:val="24"/>
        </w:rPr>
      </w:pPr>
      <w:r>
        <w:rPr>
          <w:rFonts w:hint="eastAsia" w:ascii="仿宋" w:hAnsi="仿宋" w:eastAsia="仿宋" w:cs="仿宋"/>
        </w:rPr>
        <w:t>附件三：中标公司签约代表身份证</w:t>
      </w:r>
    </w:p>
    <w:p>
      <w:pPr>
        <w:pStyle w:val="10"/>
        <w:spacing w:line="500" w:lineRule="exact"/>
        <w:ind w:left="0" w:leftChars="0" w:firstLine="0" w:firstLineChars="0"/>
        <w:rPr>
          <w:rFonts w:hint="eastAsia" w:ascii="仿宋" w:hAnsi="仿宋" w:eastAsia="仿宋" w:cs="仿宋"/>
          <w:szCs w:val="24"/>
        </w:rPr>
      </w:pPr>
    </w:p>
    <w:p>
      <w:pPr>
        <w:pStyle w:val="10"/>
        <w:spacing w:line="500" w:lineRule="exact"/>
        <w:ind w:left="0" w:leftChars="0" w:firstLine="0" w:firstLineChars="0"/>
        <w:rPr>
          <w:rFonts w:hint="eastAsia" w:ascii="仿宋" w:hAnsi="仿宋" w:eastAsia="仿宋" w:cs="仿宋"/>
          <w:szCs w:val="24"/>
        </w:rPr>
      </w:pP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甲方(公章)： 茂名市人民医院               乙方(公章)：</w:t>
      </w:r>
    </w:p>
    <w:p>
      <w:pPr>
        <w:spacing w:line="500" w:lineRule="exact"/>
        <w:ind w:firstLine="480"/>
        <w:rPr>
          <w:rFonts w:hint="eastAsia" w:ascii="仿宋" w:hAnsi="仿宋" w:eastAsia="仿宋" w:cs="仿宋"/>
        </w:rPr>
      </w:pPr>
      <w:r>
        <w:rPr>
          <w:rFonts w:hint="eastAsia" w:ascii="仿宋" w:hAnsi="仿宋" w:eastAsia="仿宋" w:cs="仿宋"/>
        </w:rPr>
        <w:t>签约代表：                                签约代表：</w:t>
      </w:r>
    </w:p>
    <w:p>
      <w:pPr>
        <w:pStyle w:val="10"/>
        <w:spacing w:line="500" w:lineRule="exact"/>
        <w:ind w:firstLine="480"/>
        <w:rPr>
          <w:rFonts w:hint="eastAsia" w:ascii="仿宋" w:hAnsi="仿宋" w:eastAsia="仿宋" w:cs="仿宋"/>
          <w:szCs w:val="24"/>
        </w:rPr>
      </w:pPr>
      <w:r>
        <w:rPr>
          <w:rFonts w:hint="eastAsia" w:ascii="仿宋" w:hAnsi="仿宋" w:eastAsia="仿宋" w:cs="仿宋"/>
          <w:szCs w:val="24"/>
        </w:rPr>
        <w:t xml:space="preserve">                                                                        </w:t>
      </w:r>
    </w:p>
    <w:p>
      <w:pPr>
        <w:pStyle w:val="10"/>
        <w:spacing w:line="500" w:lineRule="exact"/>
        <w:ind w:firstLine="1560" w:firstLineChars="650"/>
        <w:rPr>
          <w:rFonts w:hint="eastAsia" w:ascii="仿宋" w:hAnsi="仿宋" w:eastAsia="仿宋" w:cs="仿宋"/>
          <w:szCs w:val="24"/>
        </w:rPr>
      </w:pPr>
      <w:r>
        <w:rPr>
          <w:rFonts w:hint="eastAsia" w:ascii="仿宋" w:hAnsi="仿宋" w:eastAsia="仿宋" w:cs="仿宋"/>
          <w:szCs w:val="24"/>
        </w:rPr>
        <w:t xml:space="preserve">                                            </w:t>
      </w:r>
    </w:p>
    <w:p>
      <w:pPr>
        <w:spacing w:line="540" w:lineRule="exact"/>
        <w:ind w:firstLine="480"/>
        <w:rPr>
          <w:rFonts w:hint="eastAsia" w:ascii="宋体" w:hAnsi="宋体" w:cs="宋体"/>
          <w:szCs w:val="24"/>
        </w:rPr>
      </w:pPr>
      <w:r>
        <w:rPr>
          <w:rFonts w:hint="eastAsia" w:ascii="仿宋" w:hAnsi="仿宋" w:eastAsia="仿宋" w:cs="仿宋"/>
        </w:rPr>
        <w:t>签约日期：    年    月   日                签约日期：    年    月   日</w:t>
      </w:r>
      <w:r>
        <w:rPr>
          <w:rFonts w:hint="eastAsia" w:ascii="宋体" w:hAnsi="宋体" w:cs="宋体"/>
          <w:b/>
        </w:rPr>
        <w:t xml:space="preserve">   </w:t>
      </w:r>
    </w:p>
    <w:p>
      <w:pPr>
        <w:autoSpaceDE w:val="0"/>
        <w:autoSpaceDN w:val="0"/>
        <w:adjustRightInd w:val="0"/>
        <w:snapToGrid w:val="0"/>
        <w:spacing w:line="360" w:lineRule="auto"/>
        <w:jc w:val="left"/>
        <w:rPr>
          <w:rFonts w:hint="eastAsia" w:ascii="宋体" w:hAnsi="宋体" w:cs="宋体"/>
        </w:rPr>
      </w:pPr>
      <w:r>
        <w:rPr>
          <w:rFonts w:hint="eastAsia" w:ascii="宋体" w:hAnsi="宋体" w:cs="宋体"/>
        </w:rPr>
        <w:t xml:space="preserve"> </w:t>
      </w:r>
    </w:p>
    <w:p>
      <w:pPr>
        <w:autoSpaceDE w:val="0"/>
        <w:autoSpaceDN w:val="0"/>
        <w:adjustRightInd w:val="0"/>
        <w:snapToGrid w:val="0"/>
        <w:spacing w:line="360" w:lineRule="auto"/>
        <w:ind w:left="0" w:leftChars="0" w:firstLine="0" w:firstLineChars="0"/>
        <w:jc w:val="left"/>
        <w:rPr>
          <w:rFonts w:hint="eastAsia" w:ascii="仿宋" w:hAnsi="仿宋" w:eastAsia="仿宋"/>
          <w:spacing w:val="-4"/>
          <w:sz w:val="24"/>
        </w:rPr>
      </w:pPr>
      <w:r>
        <w:rPr>
          <w:rFonts w:hint="eastAsia" w:ascii="仿宋" w:hAnsi="仿宋" w:eastAsia="仿宋"/>
          <w:b/>
          <w:bCs/>
          <w:spacing w:val="-4"/>
          <w:sz w:val="24"/>
        </w:rPr>
        <w:t>附件一</w:t>
      </w:r>
    </w:p>
    <w:p>
      <w:pPr>
        <w:autoSpaceDE w:val="0"/>
        <w:autoSpaceDN w:val="0"/>
        <w:adjustRightInd w:val="0"/>
        <w:snapToGrid w:val="0"/>
        <w:spacing w:line="360" w:lineRule="auto"/>
        <w:jc w:val="center"/>
        <w:rPr>
          <w:rFonts w:hint="eastAsia" w:ascii="方正小标宋简体" w:hAnsi="仿宋" w:eastAsia="方正小标宋简体" w:cs="华文宋体"/>
          <w:b/>
          <w:color w:val="000000"/>
          <w:kern w:val="0"/>
          <w:sz w:val="36"/>
          <w:szCs w:val="36"/>
        </w:rPr>
      </w:pPr>
      <w:r>
        <w:rPr>
          <w:rFonts w:hint="eastAsia" w:ascii="方正小标宋简体" w:hAnsi="仿宋" w:eastAsia="方正小标宋简体" w:cs="华文宋体"/>
          <w:b/>
          <w:color w:val="000000"/>
          <w:kern w:val="0"/>
          <w:sz w:val="36"/>
          <w:szCs w:val="36"/>
        </w:rPr>
        <w:t>政府采购廉洁购销合同</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甲方：茂名市人民医院</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乙方：</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为进一步加强医疗卫生行风建设，规范医疗卫生机构政府采购行为，</w:t>
      </w:r>
      <w:r>
        <w:rPr>
          <w:rFonts w:ascii="仿宋" w:hAnsi="仿宋" w:eastAsia="仿宋"/>
          <w:sz w:val="24"/>
        </w:rPr>
        <w:t>确保</w:t>
      </w:r>
      <w:r>
        <w:rPr>
          <w:rFonts w:ascii="仿宋" w:hAnsi="仿宋" w:eastAsia="仿宋"/>
          <w:bCs/>
          <w:color w:val="000000"/>
          <w:sz w:val="24"/>
        </w:rPr>
        <w:t>政府采购</w:t>
      </w:r>
      <w:r>
        <w:rPr>
          <w:rFonts w:ascii="仿宋" w:hAnsi="仿宋" w:eastAsia="仿宋"/>
          <w:sz w:val="24"/>
        </w:rPr>
        <w:t>工作公 开、公正、透明、高效并符合</w:t>
      </w:r>
      <w:r>
        <w:rPr>
          <w:rFonts w:ascii="仿宋" w:hAnsi="仿宋" w:eastAsia="仿宋"/>
          <w:bCs/>
          <w:color w:val="000000"/>
          <w:sz w:val="24"/>
        </w:rPr>
        <w:t>合同</w:t>
      </w:r>
      <w:r>
        <w:rPr>
          <w:rFonts w:ascii="仿宋" w:hAnsi="仿宋" w:eastAsia="仿宋"/>
          <w:sz w:val="24"/>
        </w:rPr>
        <w:t>要求，保证采购资金的安全和有效使用，</w:t>
      </w:r>
      <w:r>
        <w:rPr>
          <w:rFonts w:hint="eastAsia" w:ascii="仿宋" w:hAnsi="仿宋" w:eastAsia="仿宋" w:cs="华文宋体"/>
          <w:color w:val="000000"/>
          <w:kern w:val="0"/>
          <w:sz w:val="24"/>
        </w:rPr>
        <w:t>有效防范商业贿赂行为，营造公平交易、诚实守信的购销环境，经甲、乙双方协商，同意签订本合同，并共同遵守：</w:t>
      </w:r>
    </w:p>
    <w:p>
      <w:pPr>
        <w:autoSpaceDE w:val="0"/>
        <w:autoSpaceDN w:val="0"/>
        <w:adjustRightInd w:val="0"/>
        <w:spacing w:line="440" w:lineRule="exact"/>
        <w:ind w:firstLine="482" w:firstLineChars="200"/>
        <w:jc w:val="left"/>
        <w:rPr>
          <w:rFonts w:ascii="仿宋" w:hAnsi="仿宋" w:eastAsia="仿宋" w:cs="华文宋体"/>
          <w:b/>
          <w:color w:val="000000"/>
          <w:kern w:val="0"/>
          <w:sz w:val="24"/>
        </w:rPr>
      </w:pPr>
      <w:r>
        <w:rPr>
          <w:rFonts w:hint="eastAsia" w:ascii="仿宋" w:hAnsi="仿宋" w:eastAsia="仿宋" w:cs="华文宋体"/>
          <w:b/>
          <w:color w:val="000000"/>
          <w:kern w:val="0"/>
          <w:sz w:val="24"/>
        </w:rPr>
        <w:t>一、甲乙双方权利和义务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（一）甲乙双方严格履行《中华人民共和国反不正当竞争法》、《关于禁止商业贿赂行为的暂行规定》各项法律法规，杜绝违约行为的发生。</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（二）甲乙双方按照《合同法》、《政府采购法》的相关规定及政府采购购销合同采购和提供约定货物、工程、服务。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（三）发现对方在业务活动中有违反廉政规定和本合同约定的行为时，有及时提醒和督促对方纠正的权利和义务。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（四）发现对方在业务活动中有违反廉政规定和本合同约定的行为时，有权向对方主管部门或有关机构检举、揭发。</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二、甲方在廉洁建设方面义务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（一）甲方及其工作人员不得索要或接受乙方的礼金，有价证券、支付凭证、贵重物品等财物。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方应当坚持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（四）严禁甲方工作人员利用任何途径和方式，为乙方统计医师个人及临床科室有关政府采购货物、工程、服务等信息，或为乙方统计提供便利。</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三、乙方在廉洁建设方面的义务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（一）乙方不准以任何形式向甲方及其工作人员馈赠礼金、礼品、有价证券、支付凭证、贵重物品等财物；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（二）乙方不得以回扣、宴请等方式影响甲方工作人员采购或使用货物、工程、服务的选择权，不得在学术活动中提供旅游、超标准支付食宿费用。</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（三）乙方指定</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（四）不得有其他违反法律法规、党纪政纪行为。</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四、违约责任</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如违反本合同，一经发现，甲方有权终止购销合同，并向有关卫生计生行政部门报告。如乙方被列入商业贿赂不良记录，则严格按照《国家卫生计生委关于建立医药购销领域商业贿赂不良记录的规定》（国卫法制发〔</w:t>
      </w:r>
      <w:r>
        <w:rPr>
          <w:rFonts w:ascii="仿宋" w:hAnsi="仿宋" w:eastAsia="仿宋" w:cs="华文宋体"/>
          <w:color w:val="000000"/>
          <w:kern w:val="0"/>
          <w:sz w:val="24"/>
        </w:rPr>
        <w:t>2013</w:t>
      </w:r>
      <w:r>
        <w:rPr>
          <w:rFonts w:hint="eastAsia" w:ascii="仿宋" w:hAnsi="仿宋" w:eastAsia="仿宋" w:cs="华文宋体"/>
          <w:color w:val="000000"/>
          <w:kern w:val="0"/>
          <w:sz w:val="24"/>
        </w:rPr>
        <w:t>〕</w:t>
      </w:r>
      <w:r>
        <w:rPr>
          <w:rFonts w:ascii="仿宋" w:hAnsi="仿宋" w:eastAsia="仿宋" w:cs="华文宋体"/>
          <w:color w:val="000000"/>
          <w:kern w:val="0"/>
          <w:sz w:val="24"/>
        </w:rPr>
        <w:t>50</w:t>
      </w:r>
      <w:r>
        <w:rPr>
          <w:rFonts w:hint="eastAsia" w:ascii="仿宋" w:hAnsi="仿宋" w:eastAsia="仿宋" w:cs="华文宋体"/>
          <w:color w:val="000000"/>
          <w:kern w:val="0"/>
          <w:sz w:val="24"/>
        </w:rPr>
        <w:t>号）等相关规定处理。</w:t>
      </w:r>
    </w:p>
    <w:p>
      <w:pPr>
        <w:widowControl/>
        <w:spacing w:line="440" w:lineRule="exact"/>
        <w:ind w:firstLine="480" w:firstLineChars="200"/>
        <w:jc w:val="left"/>
        <w:rPr>
          <w:rFonts w:hint="eastAsia" w:ascii="仿宋" w:hAnsi="仿宋" w:eastAsia="仿宋" w:cs="宋体"/>
          <w:color w:val="000000"/>
          <w:kern w:val="0"/>
          <w:sz w:val="24"/>
        </w:rPr>
      </w:pPr>
      <w:r>
        <w:rPr>
          <w:rFonts w:hint="eastAsia" w:ascii="仿宋" w:hAnsi="仿宋" w:eastAsia="仿宋" w:cs="宋体"/>
          <w:color w:val="000000"/>
          <w:kern w:val="0"/>
          <w:sz w:val="24"/>
        </w:rPr>
        <w:t>（二）乙方发生多次违反廉政合同约定内容，甲方有权将乙方列入黑名单，禁止3-5年内进入乙方作业市场；给甲方造成经济损失、社会影响较大的，甲方有权终止履行合同，并追究相关法律责任。</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w:t>
      </w:r>
      <w:r>
        <w:rPr>
          <w:rFonts w:hint="eastAsia" w:ascii="仿宋" w:hAnsi="仿宋" w:eastAsia="仿宋" w:cs="宋体"/>
          <w:color w:val="000000"/>
          <w:kern w:val="0"/>
          <w:sz w:val="24"/>
        </w:rPr>
        <w:t>甲方若违反本合同有关规定的，对违法违纪人员，由甲方主管部门依据有关规定查处，给乙方造成的损失，按有关规定予以赔偿。</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五、</w:t>
      </w:r>
      <w:r>
        <w:rPr>
          <w:rFonts w:hint="eastAsia" w:ascii="仿宋" w:hAnsi="仿宋" w:eastAsia="仿宋" w:cs="华文宋体"/>
          <w:color w:val="000000"/>
          <w:kern w:val="0"/>
          <w:sz w:val="24"/>
        </w:rPr>
        <w:t>本合同作为</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项目合同书的重要组成部分，与购销合同一并执行，具有同等的法律效力。</w:t>
      </w:r>
    </w:p>
    <w:p>
      <w:pPr>
        <w:autoSpaceDE w:val="0"/>
        <w:autoSpaceDN w:val="0"/>
        <w:adjustRightInd w:val="0"/>
        <w:spacing w:line="440" w:lineRule="exact"/>
        <w:ind w:firstLine="482" w:firstLineChars="200"/>
        <w:jc w:val="left"/>
        <w:rPr>
          <w:rFonts w:ascii="仿宋" w:hAnsi="仿宋" w:eastAsia="仿宋" w:cs="华文宋体"/>
          <w:color w:val="000000"/>
          <w:kern w:val="0"/>
          <w:sz w:val="24"/>
        </w:rPr>
      </w:pPr>
      <w:r>
        <w:rPr>
          <w:rFonts w:hint="eastAsia" w:ascii="仿宋" w:hAnsi="仿宋" w:eastAsia="仿宋" w:cs="华文宋体"/>
          <w:b/>
          <w:color w:val="000000"/>
          <w:kern w:val="0"/>
          <w:sz w:val="24"/>
        </w:rPr>
        <w:t>六、</w:t>
      </w:r>
      <w:r>
        <w:rPr>
          <w:rFonts w:hint="eastAsia" w:ascii="仿宋" w:hAnsi="仿宋" w:eastAsia="仿宋" w:cs="华文宋体"/>
          <w:color w:val="000000"/>
          <w:kern w:val="0"/>
          <w:sz w:val="24"/>
        </w:rPr>
        <w:t>本合同有效期至购销合同执行完成即止。</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七、</w:t>
      </w:r>
      <w:r>
        <w:rPr>
          <w:rFonts w:hint="eastAsia" w:ascii="仿宋" w:hAnsi="仿宋" w:eastAsia="仿宋" w:cs="华文宋体"/>
          <w:color w:val="000000"/>
          <w:kern w:val="0"/>
          <w:sz w:val="24"/>
        </w:rPr>
        <w:t>附加条款：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r>
        <w:rPr>
          <w:rFonts w:ascii="仿宋" w:hAnsi="仿宋" w:eastAsia="仿宋" w:cs="仿宋"/>
          <w:b/>
          <w:spacing w:val="-10"/>
          <w:sz w:val="24"/>
        </w:rPr>
        <w:t xml:space="preserve"> </w:t>
      </w:r>
    </w:p>
    <w:p>
      <w:pPr>
        <w:spacing w:line="440" w:lineRule="exact"/>
        <w:rPr>
          <w:rFonts w:ascii="仿宋" w:hAnsi="仿宋" w:eastAsia="仿宋" w:cs="仿宋"/>
          <w:b/>
          <w:sz w:val="24"/>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92" w:rightChars="-80"/>
        <w:rPr>
          <w:rFonts w:ascii="仿宋" w:hAnsi="仿宋" w:eastAsia="仿宋"/>
          <w:spacing w:val="-4"/>
          <w:sz w:val="24"/>
        </w:rPr>
      </w:pPr>
      <w:r>
        <w:rPr>
          <w:rFonts w:hint="eastAsia" w:ascii="仿宋" w:hAnsi="仿宋" w:eastAsia="仿宋" w:cs="仿宋"/>
          <w:sz w:val="24"/>
        </w:rPr>
        <w:t>签定日期：    年   月   日              签定日期：     年    月   日</w:t>
      </w:r>
    </w:p>
    <w:p>
      <w:pPr>
        <w:autoSpaceDE w:val="0"/>
        <w:autoSpaceDN w:val="0"/>
        <w:adjustRightInd w:val="0"/>
        <w:snapToGrid w:val="0"/>
        <w:spacing w:line="360" w:lineRule="auto"/>
        <w:jc w:val="left"/>
        <w:rPr>
          <w:rFonts w:ascii="仿宋" w:hAnsi="仿宋" w:eastAsia="仿宋" w:cs="仿宋"/>
          <w:b/>
          <w:sz w:val="24"/>
        </w:rPr>
      </w:pPr>
      <w:r>
        <w:rPr>
          <w:rFonts w:hint="eastAsia" w:ascii="仿宋" w:hAnsi="仿宋" w:eastAsia="仿宋"/>
          <w:spacing w:val="-4"/>
          <w:sz w:val="24"/>
        </w:rPr>
        <w:br w:type="page"/>
      </w:r>
      <w:r>
        <w:rPr>
          <w:rFonts w:hint="eastAsia" w:ascii="仿宋" w:hAnsi="仿宋" w:eastAsia="仿宋" w:cs="仿宋"/>
          <w:b/>
          <w:sz w:val="24"/>
        </w:rPr>
        <w:t>附件</w:t>
      </w:r>
      <w:r>
        <w:rPr>
          <w:rFonts w:hint="eastAsia" w:ascii="仿宋" w:hAnsi="仿宋" w:eastAsia="仿宋" w:cs="仿宋"/>
          <w:b/>
          <w:sz w:val="24"/>
          <w:lang w:eastAsia="zh-CN"/>
        </w:rPr>
        <w:t>二</w:t>
      </w:r>
      <w:r>
        <w:rPr>
          <w:rFonts w:hint="eastAsia" w:ascii="仿宋" w:hAnsi="仿宋" w:eastAsia="仿宋" w:cs="仿宋"/>
          <w:b/>
          <w:sz w:val="24"/>
        </w:rPr>
        <w:t>：供货公司三证</w:t>
      </w:r>
    </w:p>
    <w:p>
      <w:pPr>
        <w:spacing w:line="440" w:lineRule="exact"/>
        <w:ind w:right="-192" w:rightChars="-80" w:firstLine="5800" w:firstLineChars="2500"/>
        <w:rPr>
          <w:rFonts w:ascii="仿宋" w:hAnsi="仿宋" w:eastAsia="仿宋"/>
          <w:spacing w:val="-4"/>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ind w:left="0" w:leftChars="0" w:firstLine="0" w:firstLineChars="0"/>
        <w:rPr>
          <w:rFonts w:ascii="仿宋" w:hAnsi="仿宋" w:eastAsia="仿宋"/>
          <w:b/>
          <w:iCs/>
          <w:sz w:val="24"/>
        </w:rPr>
      </w:pPr>
    </w:p>
    <w:p>
      <w:pPr>
        <w:spacing w:line="360" w:lineRule="auto"/>
        <w:ind w:left="0" w:leftChars="0" w:firstLine="0" w:firstLineChars="0"/>
        <w:rPr>
          <w:rFonts w:hint="eastAsia" w:ascii="仿宋" w:hAnsi="仿宋" w:eastAsia="仿宋" w:cs="仿宋"/>
          <w:b/>
          <w:sz w:val="24"/>
        </w:rPr>
      </w:pPr>
      <w:r>
        <w:rPr>
          <w:rFonts w:hint="eastAsia" w:ascii="仿宋" w:hAnsi="仿宋" w:eastAsia="仿宋" w:cs="仿宋"/>
          <w:b/>
          <w:sz w:val="24"/>
        </w:rPr>
        <w:t>附件</w:t>
      </w:r>
      <w:r>
        <w:rPr>
          <w:rFonts w:hint="eastAsia" w:ascii="仿宋" w:hAnsi="仿宋" w:eastAsia="仿宋" w:cs="仿宋"/>
          <w:b/>
          <w:sz w:val="24"/>
          <w:lang w:eastAsia="zh-CN"/>
        </w:rPr>
        <w:t>三</w:t>
      </w:r>
      <w:r>
        <w:rPr>
          <w:rFonts w:hint="eastAsia" w:ascii="仿宋" w:hAnsi="仿宋" w:eastAsia="仿宋" w:cs="仿宋"/>
          <w:b/>
          <w:sz w:val="24"/>
        </w:rPr>
        <w:t>：</w:t>
      </w:r>
      <w:r>
        <w:rPr>
          <w:rFonts w:hint="eastAsia" w:ascii="仿宋" w:hAnsi="仿宋" w:eastAsia="仿宋" w:cs="仿宋"/>
          <w:b/>
          <w:sz w:val="24"/>
          <w:lang w:eastAsia="zh-CN"/>
        </w:rPr>
        <w:t>授权委托书及</w:t>
      </w:r>
      <w:r>
        <w:rPr>
          <w:rFonts w:hint="eastAsia" w:ascii="仿宋" w:hAnsi="仿宋" w:eastAsia="仿宋" w:cs="仿宋"/>
          <w:b/>
          <w:sz w:val="24"/>
        </w:rPr>
        <w:t>公司签约代表身份证</w:t>
      </w:r>
    </w:p>
    <w:p>
      <w:pPr>
        <w:jc w:val="center"/>
        <w:rPr>
          <w:rFonts w:ascii="宋体" w:hAnsi="宋体"/>
          <w:b/>
          <w:sz w:val="36"/>
          <w:szCs w:val="36"/>
        </w:rPr>
      </w:pPr>
      <w:r>
        <w:rPr>
          <w:rFonts w:hint="eastAsia" w:ascii="宋体" w:hAnsi="宋体"/>
          <w:b/>
          <w:sz w:val="36"/>
          <w:szCs w:val="36"/>
        </w:rPr>
        <w:t>授权委托书</w:t>
      </w:r>
    </w:p>
    <w:p>
      <w:pPr>
        <w:spacing w:line="440" w:lineRule="exact"/>
        <w:rPr>
          <w:rFonts w:hint="eastAsia" w:ascii="仿宋" w:hAnsi="仿宋" w:eastAsia="仿宋"/>
          <w:sz w:val="24"/>
        </w:rPr>
      </w:pPr>
    </w:p>
    <w:p>
      <w:pPr>
        <w:spacing w:line="440" w:lineRule="exact"/>
        <w:rPr>
          <w:rFonts w:ascii="仿宋" w:hAnsi="仿宋" w:eastAsia="仿宋"/>
          <w:sz w:val="24"/>
        </w:rPr>
      </w:pPr>
      <w:r>
        <w:rPr>
          <w:rFonts w:hint="eastAsia" w:ascii="仿宋" w:hAnsi="仿宋" w:eastAsia="仿宋"/>
          <w:sz w:val="24"/>
        </w:rPr>
        <w:t>茂名市人民医院：</w:t>
      </w:r>
    </w:p>
    <w:p>
      <w:pPr>
        <w:spacing w:line="440" w:lineRule="exact"/>
        <w:ind w:firstLine="480" w:firstLineChars="200"/>
        <w:rPr>
          <w:rFonts w:ascii="仿宋" w:hAnsi="仿宋" w:eastAsia="仿宋"/>
          <w:sz w:val="24"/>
        </w:rPr>
      </w:pPr>
      <w:r>
        <w:rPr>
          <w:rFonts w:hint="eastAsia" w:ascii="仿宋" w:hAnsi="仿宋" w:eastAsia="仿宋"/>
          <w:sz w:val="24"/>
        </w:rPr>
        <w:t>兹委托</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同志在下列规定的时间和权限范围</w:t>
      </w:r>
      <w:r>
        <w:rPr>
          <w:rFonts w:hint="eastAsia" w:ascii="仿宋" w:hAnsi="仿宋" w:eastAsia="仿宋"/>
          <w:sz w:val="24"/>
          <w:lang w:eastAsia="zh-CN"/>
        </w:rPr>
        <w:t>内</w:t>
      </w:r>
      <w:r>
        <w:rPr>
          <w:rFonts w:hint="eastAsia" w:ascii="仿宋" w:hAnsi="仿宋" w:eastAsia="仿宋"/>
          <w:sz w:val="24"/>
        </w:rPr>
        <w:t>，代表我公司与茂名市人民医院签署茂名市</w:t>
      </w:r>
      <w:r>
        <w:rPr>
          <w:rFonts w:hint="eastAsia" w:ascii="仿宋" w:hAnsi="仿宋" w:eastAsia="仿宋"/>
          <w:sz w:val="24"/>
          <w:lang w:eastAsia="zh-CN"/>
        </w:rPr>
        <w:t>人民医院购销合同</w:t>
      </w:r>
      <w:r>
        <w:rPr>
          <w:rFonts w:hint="eastAsia" w:ascii="仿宋" w:hAnsi="仿宋" w:eastAsia="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）的合同相关事宜以及全面负责项目开展和售后服务，对其在项目开展</w:t>
      </w:r>
      <w:r>
        <w:rPr>
          <w:rFonts w:ascii="仿宋" w:hAnsi="仿宋" w:eastAsia="仿宋"/>
          <w:sz w:val="24"/>
        </w:rPr>
        <w:t>过程中所签署的一切文件和处理与这有关的一切事务，由此引发的一切经济</w:t>
      </w:r>
      <w:r>
        <w:rPr>
          <w:rFonts w:hint="eastAsia" w:ascii="仿宋" w:hAnsi="仿宋" w:eastAsia="仿宋"/>
          <w:sz w:val="24"/>
        </w:rPr>
        <w:t>和法律后果均由我公司承担</w:t>
      </w:r>
      <w:r>
        <w:rPr>
          <w:rFonts w:ascii="仿宋" w:hAnsi="仿宋" w:eastAsia="仿宋"/>
          <w:sz w:val="24"/>
        </w:rPr>
        <w:t>。</w:t>
      </w:r>
    </w:p>
    <w:p>
      <w:pPr>
        <w:spacing w:line="440" w:lineRule="exact"/>
        <w:ind w:firstLine="480" w:firstLineChars="200"/>
        <w:rPr>
          <w:rFonts w:ascii="仿宋" w:hAnsi="仿宋" w:eastAsia="仿宋"/>
          <w:sz w:val="24"/>
        </w:rPr>
      </w:pPr>
      <w:r>
        <w:rPr>
          <w:rFonts w:hint="eastAsia" w:ascii="仿宋" w:hAnsi="仿宋" w:eastAsia="仿宋"/>
          <w:sz w:val="24"/>
        </w:rPr>
        <w:t>授权日期：自</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w:t>
      </w:r>
    </w:p>
    <w:p>
      <w:pPr>
        <w:spacing w:line="440" w:lineRule="exact"/>
        <w:ind w:firstLine="480" w:firstLineChars="200"/>
        <w:rPr>
          <w:rFonts w:ascii="仿宋" w:hAnsi="仿宋" w:eastAsia="仿宋"/>
          <w:sz w:val="24"/>
        </w:rPr>
      </w:pPr>
      <w:r>
        <w:rPr>
          <w:rFonts w:hint="eastAsia" w:ascii="仿宋" w:hAnsi="仿宋" w:eastAsia="仿宋"/>
          <w:sz w:val="24"/>
        </w:rPr>
        <w:t>若授权权限内被授权人变更，我公司将以书面形式告知并另行出具授权书。</w:t>
      </w:r>
    </w:p>
    <w:p>
      <w:pPr>
        <w:adjustRightInd w:val="0"/>
        <w:snapToGrid w:val="0"/>
        <w:spacing w:line="440" w:lineRule="exact"/>
        <w:ind w:firstLine="480" w:firstLineChars="200"/>
        <w:outlineLvl w:val="0"/>
        <w:rPr>
          <w:rFonts w:hint="eastAsia" w:ascii="仿宋" w:hAnsi="仿宋" w:eastAsia="仿宋" w:cs="仿宋"/>
          <w:sz w:val="24"/>
        </w:rPr>
      </w:pPr>
      <w:r>
        <w:rPr>
          <w:rFonts w:hint="eastAsia" w:ascii="仿宋" w:hAnsi="仿宋" w:eastAsia="仿宋"/>
          <w:sz w:val="24"/>
        </w:rPr>
        <w:t>附件：被授权人身份证复印件，联系电话（手机）：</w:t>
      </w:r>
    </w:p>
    <w:p>
      <w:pPr>
        <w:adjustRightInd w:val="0"/>
        <w:snapToGrid w:val="0"/>
        <w:spacing w:line="440" w:lineRule="exact"/>
        <w:ind w:firstLine="4200" w:firstLineChars="1750"/>
        <w:outlineLvl w:val="0"/>
        <w:rPr>
          <w:rFonts w:hint="eastAsia" w:ascii="仿宋" w:hAnsi="仿宋" w:eastAsia="仿宋" w:cs="仿宋"/>
          <w:sz w:val="24"/>
          <w:lang w:eastAsia="zh-CN"/>
        </w:rPr>
      </w:pPr>
      <w:r>
        <w:rPr>
          <w:rFonts w:hint="eastAsia" w:ascii="仿宋" w:hAnsi="仿宋" w:eastAsia="仿宋" w:cs="仿宋"/>
          <w:sz w:val="24"/>
        </w:rPr>
        <w:t>收发信息邮箱：</w:t>
      </w:r>
    </w:p>
    <w:p>
      <w:pPr>
        <w:spacing w:line="460" w:lineRule="exact"/>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授权单位：</w:t>
      </w:r>
      <w:r>
        <w:rPr>
          <w:rFonts w:hint="eastAsia" w:ascii="仿宋" w:hAnsi="仿宋" w:eastAsia="仿宋" w:cs="仿宋"/>
          <w:sz w:val="22"/>
        </w:rPr>
        <w:t xml:space="preserve"> </w:t>
      </w:r>
      <w:r>
        <w:rPr>
          <w:rFonts w:hint="eastAsia" w:ascii="仿宋" w:hAnsi="仿宋" w:eastAsia="仿宋"/>
          <w:sz w:val="24"/>
        </w:rPr>
        <w:t>（盖章）</w:t>
      </w:r>
    </w:p>
    <w:p>
      <w:pPr>
        <w:spacing w:line="460" w:lineRule="exact"/>
        <w:ind w:firstLine="4176" w:firstLineChars="1800"/>
        <w:rPr>
          <w:rFonts w:hint="eastAsia" w:ascii="宋体" w:hAnsi="宋体" w:cs="宋体"/>
          <w:b/>
          <w:bCs/>
          <w:sz w:val="32"/>
          <w:szCs w:val="32"/>
        </w:rPr>
      </w:pPr>
      <w:r>
        <w:rPr>
          <w:rFonts w:hint="eastAsia" w:ascii="仿宋" w:hAnsi="仿宋" w:eastAsia="仿宋"/>
          <w:spacing w:val="-4"/>
          <w:sz w:val="24"/>
        </w:rPr>
        <mc:AlternateContent>
          <mc:Choice Requires="wps">
            <w:drawing>
              <wp:anchor distT="0" distB="0" distL="114300" distR="114300" simplePos="0" relativeHeight="251665408" behindDoc="0" locked="0" layoutInCell="1" allowOverlap="1">
                <wp:simplePos x="0" y="0"/>
                <wp:positionH relativeFrom="column">
                  <wp:posOffset>1438275</wp:posOffset>
                </wp:positionH>
                <wp:positionV relativeFrom="paragraph">
                  <wp:posOffset>2901315</wp:posOffset>
                </wp:positionV>
                <wp:extent cx="3286125" cy="2038985"/>
                <wp:effectExtent l="4445" t="4445" r="5080" b="13970"/>
                <wp:wrapNone/>
                <wp:docPr id="8" name="圆角矩形 8"/>
                <wp:cNvGraphicFramePr/>
                <a:graphic xmlns:a="http://schemas.openxmlformats.org/drawingml/2006/main">
                  <a:graphicData uri="http://schemas.microsoft.com/office/word/2010/wordprocessingShape">
                    <wps:wsp>
                      <wps:cNvSpPr/>
                      <wps:spPr>
                        <a:xfrm>
                          <a:off x="0" y="0"/>
                          <a:ext cx="3286125" cy="20389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ind w:left="0" w:leftChars="0" w:firstLine="0" w:firstLineChars="0"/>
                              <w:jc w:val="center"/>
                              <w:rPr>
                                <w:rFonts w:ascii="仿宋" w:hAnsi="仿宋" w:eastAsia="仿宋"/>
                                <w:sz w:val="24"/>
                              </w:rPr>
                            </w:pPr>
                            <w:r>
                              <w:rPr>
                                <w:rFonts w:hint="eastAsia" w:ascii="仿宋" w:hAnsi="仿宋" w:eastAsia="仿宋"/>
                                <w:sz w:val="24"/>
                              </w:rPr>
                              <w:t>身份证</w:t>
                            </w:r>
                            <w:r>
                              <w:rPr>
                                <w:rFonts w:hint="eastAsia" w:ascii="仿宋" w:hAnsi="仿宋" w:eastAsia="仿宋"/>
                                <w:sz w:val="24"/>
                                <w:lang w:eastAsia="zh-CN"/>
                              </w:rPr>
                              <w:t>反</w:t>
                            </w:r>
                            <w:r>
                              <w:rPr>
                                <w:rFonts w:hint="eastAsia" w:ascii="仿宋" w:hAnsi="仿宋" w:eastAsia="仿宋"/>
                                <w:sz w:val="24"/>
                              </w:rPr>
                              <w:t>面复印件</w:t>
                            </w:r>
                          </w:p>
                        </w:txbxContent>
                      </wps:txbx>
                      <wps:bodyPr upright="1"/>
                    </wps:wsp>
                  </a:graphicData>
                </a:graphic>
              </wp:anchor>
            </w:drawing>
          </mc:Choice>
          <mc:Fallback>
            <w:pict>
              <v:roundrect id="_x0000_s1026" o:spid="_x0000_s1026" o:spt="2" style="position:absolute;left:0pt;margin-left:113.25pt;margin-top:228.45pt;height:160.55pt;width:258.75pt;z-index:251665408;mso-width-relative:page;mso-height-relative:page;" fillcolor="#FFFFFF" filled="t" stroked="t" coordsize="21600,21600" arcsize="0.166666666666667" o:gfxdata="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ik7&#10;TNcAAAALAQAADwAAAAAAAAABACAAAAAiAAAAZHJzL2Rvd25yZXYueG1sUEsBAhQAFAAAAAgAh07i&#10;QBVgOOwjAgAAVwQAAA4AAAAAAAAAAQAgAAAAJgEAAGRycy9lMm9Eb2MueG1sUEsFBgAAAAAGAAYA&#10;WQEAALsFAAAAAA==&#10;">
                <v:fill on="t" focussize="0,0"/>
                <v:stroke color="#000000" joinstyle="round"/>
                <v:imagedata o:title=""/>
                <o:lock v:ext="edit" aspectratio="f"/>
                <v:textbox>
                  <w:txbxContent>
                    <w:p>
                      <w:pPr>
                        <w:rPr>
                          <w:rFonts w:hint="eastAsia"/>
                        </w:rPr>
                      </w:pPr>
                    </w:p>
                    <w:p>
                      <w:pPr>
                        <w:rPr>
                          <w:rFonts w:hint="eastAsia"/>
                        </w:rPr>
                      </w:pPr>
                    </w:p>
                    <w:p>
                      <w:pPr>
                        <w:ind w:left="0" w:leftChars="0" w:firstLine="0" w:firstLineChars="0"/>
                        <w:jc w:val="center"/>
                        <w:rPr>
                          <w:rFonts w:ascii="仿宋" w:hAnsi="仿宋" w:eastAsia="仿宋"/>
                          <w:sz w:val="24"/>
                        </w:rPr>
                      </w:pPr>
                      <w:r>
                        <w:rPr>
                          <w:rFonts w:hint="eastAsia" w:ascii="仿宋" w:hAnsi="仿宋" w:eastAsia="仿宋"/>
                          <w:sz w:val="24"/>
                        </w:rPr>
                        <w:t>身份证</w:t>
                      </w:r>
                      <w:r>
                        <w:rPr>
                          <w:rFonts w:hint="eastAsia" w:ascii="仿宋" w:hAnsi="仿宋" w:eastAsia="仿宋"/>
                          <w:sz w:val="24"/>
                          <w:lang w:eastAsia="zh-CN"/>
                        </w:rPr>
                        <w:t>反</w:t>
                      </w:r>
                      <w:r>
                        <w:rPr>
                          <w:rFonts w:hint="eastAsia" w:ascii="仿宋" w:hAnsi="仿宋" w:eastAsia="仿宋"/>
                          <w:sz w:val="24"/>
                        </w:rPr>
                        <w:t>面复印件</w:t>
                      </w:r>
                    </w:p>
                  </w:txbxContent>
                </v:textbox>
              </v:roundrect>
            </w:pict>
          </mc:Fallback>
        </mc:AlternateContent>
      </w:r>
      <w:r>
        <w:rPr>
          <w:rFonts w:hint="eastAsia" w:ascii="仿宋" w:hAnsi="仿宋" w:eastAsia="仿宋"/>
          <w:spacing w:val="-4"/>
          <w:sz w:val="24"/>
        </w:rPr>
        <mc:AlternateContent>
          <mc:Choice Requires="wps">
            <w:drawing>
              <wp:anchor distT="0" distB="0" distL="114300" distR="114300" simplePos="0" relativeHeight="251663360" behindDoc="0" locked="0" layoutInCell="1" allowOverlap="1">
                <wp:simplePos x="0" y="0"/>
                <wp:positionH relativeFrom="column">
                  <wp:posOffset>1419225</wp:posOffset>
                </wp:positionH>
                <wp:positionV relativeFrom="paragraph">
                  <wp:posOffset>548640</wp:posOffset>
                </wp:positionV>
                <wp:extent cx="3286125" cy="1905635"/>
                <wp:effectExtent l="4445" t="4445" r="5080" b="13970"/>
                <wp:wrapNone/>
                <wp:docPr id="1" name="圆角矩形 1"/>
                <wp:cNvGraphicFramePr/>
                <a:graphic xmlns:a="http://schemas.openxmlformats.org/drawingml/2006/main">
                  <a:graphicData uri="http://schemas.microsoft.com/office/word/2010/wordprocessingShape">
                    <wps:wsp>
                      <wps:cNvSpPr/>
                      <wps:spPr>
                        <a:xfrm>
                          <a:off x="0" y="0"/>
                          <a:ext cx="3286125" cy="19056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ind w:left="0" w:leftChars="0" w:firstLine="0" w:firstLineChars="0"/>
                              <w:jc w:val="center"/>
                              <w:rPr>
                                <w:rFonts w:ascii="仿宋" w:hAnsi="仿宋" w:eastAsia="仿宋"/>
                                <w:sz w:val="24"/>
                              </w:rPr>
                            </w:pPr>
                            <w:r>
                              <w:rPr>
                                <w:rFonts w:hint="eastAsia" w:ascii="仿宋" w:hAnsi="仿宋" w:eastAsia="仿宋"/>
                                <w:sz w:val="24"/>
                              </w:rPr>
                              <w:t>身份证正面复印件</w:t>
                            </w:r>
                          </w:p>
                        </w:txbxContent>
                      </wps:txbx>
                      <wps:bodyPr upright="1"/>
                    </wps:wsp>
                  </a:graphicData>
                </a:graphic>
              </wp:anchor>
            </w:drawing>
          </mc:Choice>
          <mc:Fallback>
            <w:pict>
              <v:roundrect id="_x0000_s1026" o:spid="_x0000_s1026" o:spt="2" style="position:absolute;left:0pt;margin-left:111.75pt;margin-top:43.2pt;height:150.05pt;width:258.75pt;z-index:251663360;mso-width-relative:page;mso-height-relative:page;" fillcolor="#FFFFFF" filled="t" stroked="t" coordsize="21600,21600" arcsize="0.166666666666667" o:gfxdata="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Zs/D&#10;1wAAAAoBAAAPAAAAAAAAAAEAIAAAACIAAABkcnMvZG93bnJldi54bWxQSwECFAAUAAAACACHTuJA&#10;/KdK+yICAABXBAAADgAAAAAAAAABACAAAAAmAQAAZHJzL2Uyb0RvYy54bWxQSwUGAAAAAAYABgBZ&#10;AQAAugUAAAAA&#10;">
                <v:fill on="t" focussize="0,0"/>
                <v:stroke color="#000000" joinstyle="round"/>
                <v:imagedata o:title=""/>
                <o:lock v:ext="edit" aspectratio="f"/>
                <v:textbox>
                  <w:txbxContent>
                    <w:p>
                      <w:pPr>
                        <w:rPr>
                          <w:rFonts w:hint="eastAsia"/>
                        </w:rPr>
                      </w:pPr>
                    </w:p>
                    <w:p>
                      <w:pPr>
                        <w:rPr>
                          <w:rFonts w:hint="eastAsia"/>
                        </w:rPr>
                      </w:pPr>
                    </w:p>
                    <w:p>
                      <w:pPr>
                        <w:ind w:left="0" w:leftChars="0" w:firstLine="0" w:firstLineChars="0"/>
                        <w:jc w:val="center"/>
                        <w:rPr>
                          <w:rFonts w:ascii="仿宋" w:hAnsi="仿宋" w:eastAsia="仿宋"/>
                          <w:sz w:val="24"/>
                        </w:rPr>
                      </w:pPr>
                      <w:r>
                        <w:rPr>
                          <w:rFonts w:hint="eastAsia" w:ascii="仿宋" w:hAnsi="仿宋" w:eastAsia="仿宋"/>
                          <w:sz w:val="24"/>
                        </w:rPr>
                        <w:t>身份证正面复印件</w:t>
                      </w:r>
                    </w:p>
                  </w:txbxContent>
                </v:textbox>
              </v:roundrect>
            </w:pict>
          </mc:Fallback>
        </mc:AlternateContent>
      </w:r>
      <w:r>
        <w:rPr>
          <w:rFonts w:hint="eastAsia" w:ascii="仿宋" w:hAnsi="仿宋" w:eastAsia="仿宋"/>
          <w:sz w:val="24"/>
        </w:rPr>
        <w:t>法定代表人：          （签字）</w:t>
      </w:r>
      <w:r>
        <w:rPr>
          <w:rFonts w:hint="eastAsia" w:ascii="仿宋" w:hAnsi="仿宋" w:eastAsia="仿宋"/>
          <w:spacing w:val="-4"/>
          <w:sz w:val="24"/>
        </w:rPr>
        <mc:AlternateContent>
          <mc:Choice Requires="wps">
            <w:drawing>
              <wp:anchor distT="0" distB="0" distL="114300" distR="114300" simplePos="0" relativeHeight="251664384" behindDoc="0" locked="0" layoutInCell="1" allowOverlap="1">
                <wp:simplePos x="0" y="0"/>
                <wp:positionH relativeFrom="column">
                  <wp:posOffset>2152650</wp:posOffset>
                </wp:positionH>
                <wp:positionV relativeFrom="paragraph">
                  <wp:posOffset>7559040</wp:posOffset>
                </wp:positionV>
                <wp:extent cx="3286125" cy="2190750"/>
                <wp:effectExtent l="4445" t="4445" r="5080" b="14605"/>
                <wp:wrapNone/>
                <wp:docPr id="6" name="圆角矩形 6"/>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wps:txbx>
                      <wps:bodyPr upright="1"/>
                    </wps:wsp>
                  </a:graphicData>
                </a:graphic>
              </wp:anchor>
            </w:drawing>
          </mc:Choice>
          <mc:Fallback>
            <w:pict>
              <v:roundrect id="_x0000_s1026" o:spid="_x0000_s1026" o:spt="2" style="position:absolute;left:0pt;margin-left:169.5pt;margin-top:595.2pt;height:172.5pt;width:258.75pt;z-index:251664384;mso-width-relative:page;mso-height-relative:page;" fillcolor="#FFFFFF" filled="t" stroked="t" coordsize="21600,21600" arcsize="0.166666666666667" o:gfxdata="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g4gI2QAAAA0BAAAPAAAAAAAAAAEAIAAAACIAAABkcnMvZG93bnJldi54bWxQSwECFAAUAAAACACH&#10;TuJABEcifSMCAABXBAAADgAAAAAAAAABACAAAAAoAQAAZHJzL2Uyb0RvYy54bWxQSwUGAAAAAAYA&#10;BgBZAQAAvQU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v:textbox>
              </v:roundrect>
            </w:pict>
          </mc:Fallback>
        </mc:AlternateContent>
      </w:r>
      <w:bookmarkStart w:id="64" w:name="_Toc395800721"/>
      <w:bookmarkStart w:id="65" w:name="_Toc22333"/>
      <w:bookmarkStart w:id="66" w:name="_Toc11608"/>
      <w:bookmarkStart w:id="67" w:name="_Toc14795"/>
      <w:r>
        <w:rPr>
          <w:rFonts w:hint="eastAsia" w:ascii="宋体" w:hAnsi="宋体" w:cs="宋体"/>
          <w:b/>
          <w:bCs/>
          <w:sz w:val="32"/>
          <w:szCs w:val="32"/>
          <w:lang w:val="zh-CN"/>
        </w:rPr>
        <w:br w:type="page"/>
      </w:r>
      <w:bookmarkStart w:id="68" w:name="_Toc5782"/>
      <w:r>
        <w:rPr>
          <w:rFonts w:hint="eastAsia" w:ascii="宋体" w:hAnsi="宋体" w:cs="宋体"/>
          <w:b/>
          <w:bCs/>
          <w:sz w:val="32"/>
          <w:szCs w:val="32"/>
          <w:lang w:val="zh-CN"/>
        </w:rPr>
        <w:t>第五章 响应文件格式</w:t>
      </w:r>
      <w:bookmarkEnd w:id="64"/>
      <w:bookmarkEnd w:id="65"/>
      <w:bookmarkEnd w:id="66"/>
      <w:bookmarkEnd w:id="67"/>
      <w:bookmarkEnd w:id="68"/>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r>
        <w:rPr>
          <w:rFonts w:hint="eastAsia" w:ascii="宋体" w:hAnsi="宋体" w:cs="宋体"/>
          <w:lang w:eastAsia="zh-CN"/>
        </w:rPr>
        <w:t>一</w:t>
      </w:r>
      <w:r>
        <w:rPr>
          <w:rFonts w:hint="eastAsia" w:ascii="宋体" w:hAnsi="宋体" w:cs="宋体"/>
        </w:rPr>
        <w:t>、资格性文件</w:t>
      </w:r>
    </w:p>
    <w:p>
      <w:pPr>
        <w:spacing w:line="360" w:lineRule="auto"/>
        <w:ind w:firstLine="480"/>
        <w:rPr>
          <w:rFonts w:hint="eastAsia" w:ascii="宋体" w:hAnsi="宋体" w:cs="宋体"/>
        </w:rPr>
      </w:pPr>
      <w:r>
        <w:rPr>
          <w:rFonts w:hint="eastAsia" w:ascii="宋体" w:hAnsi="宋体" w:cs="宋体"/>
          <w:lang w:eastAsia="zh-CN"/>
        </w:rPr>
        <w:t>二</w:t>
      </w:r>
      <w:r>
        <w:rPr>
          <w:rFonts w:hint="eastAsia" w:ascii="宋体" w:hAnsi="宋体" w:cs="宋体"/>
        </w:rPr>
        <w:t>、商务部分</w:t>
      </w:r>
    </w:p>
    <w:p>
      <w:pPr>
        <w:spacing w:line="360" w:lineRule="auto"/>
        <w:ind w:firstLine="480"/>
        <w:rPr>
          <w:rFonts w:hint="eastAsia" w:ascii="宋体" w:hAnsi="宋体" w:cs="宋体"/>
        </w:rPr>
      </w:pPr>
      <w:r>
        <w:rPr>
          <w:rFonts w:hint="eastAsia" w:ascii="宋体" w:hAnsi="宋体" w:cs="宋体"/>
          <w:lang w:eastAsia="zh-CN"/>
        </w:rPr>
        <w:t>三</w:t>
      </w:r>
      <w:r>
        <w:rPr>
          <w:rFonts w:hint="eastAsia" w:ascii="宋体" w:hAnsi="宋体" w:cs="宋体"/>
        </w:rPr>
        <w:t>、服务部分</w:t>
      </w:r>
    </w:p>
    <w:p>
      <w:pPr>
        <w:spacing w:line="360" w:lineRule="auto"/>
        <w:ind w:firstLine="480"/>
        <w:rPr>
          <w:rFonts w:hint="eastAsia" w:ascii="宋体" w:hAnsi="宋体" w:cs="宋体"/>
        </w:rPr>
      </w:pPr>
      <w:r>
        <w:rPr>
          <w:rFonts w:hint="eastAsia" w:ascii="宋体" w:hAnsi="宋体" w:cs="宋体"/>
          <w:lang w:eastAsia="zh-CN"/>
        </w:rPr>
        <w:t>四</w:t>
      </w:r>
      <w:r>
        <w:rPr>
          <w:rFonts w:hint="eastAsia" w:ascii="宋体" w:hAnsi="宋体" w:cs="宋体"/>
        </w:rPr>
        <w:t>、价格部分</w:t>
      </w:r>
    </w:p>
    <w:p>
      <w:pPr>
        <w:spacing w:line="360" w:lineRule="auto"/>
        <w:ind w:firstLine="480"/>
        <w:rPr>
          <w:rFonts w:hint="eastAsia" w:ascii="宋体" w:hAnsi="宋体" w:cs="宋体"/>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ind w:firstLine="422"/>
        <w:rPr>
          <w:rFonts w:hint="eastAsia" w:ascii="宋体" w:hAnsi="宋体" w:cs="宋体"/>
          <w:b/>
          <w:bCs/>
          <w:sz w:val="21"/>
          <w:szCs w:val="21"/>
        </w:rPr>
      </w:pPr>
      <w:r>
        <w:rPr>
          <w:rFonts w:hint="eastAsia" w:ascii="宋体" w:hAnsi="宋体" w:cs="宋体"/>
          <w:b/>
          <w:bCs/>
          <w:sz w:val="21"/>
          <w:szCs w:val="21"/>
        </w:rPr>
        <w:t>注：请报价单位按照以下文件的要求格式、内容，顺序制作响应文件，并请编制目录及页码，否则可能将影响对响应文件的评价。</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pStyle w:val="10"/>
        <w:spacing w:line="680" w:lineRule="auto"/>
        <w:ind w:firstLine="723"/>
        <w:jc w:val="center"/>
        <w:rPr>
          <w:rFonts w:hint="eastAsia" w:hAnsi="宋体" w:cs="宋体"/>
          <w:b/>
          <w:sz w:val="36"/>
          <w:szCs w:val="36"/>
        </w:rPr>
      </w:pPr>
      <w:bookmarkStart w:id="69" w:name="_Toc395800946"/>
      <w:bookmarkStart w:id="70" w:name="_Toc9374"/>
    </w:p>
    <w:p>
      <w:pPr>
        <w:pStyle w:val="10"/>
        <w:spacing w:line="680" w:lineRule="auto"/>
        <w:ind w:firstLine="0" w:firstLineChars="0"/>
        <w:jc w:val="center"/>
        <w:rPr>
          <w:rFonts w:hint="eastAsia" w:hAnsi="宋体" w:cs="宋体"/>
          <w:b/>
          <w:sz w:val="44"/>
          <w:szCs w:val="44"/>
        </w:rPr>
      </w:pP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响 应 文 件</w:t>
      </w: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（正本）</w:t>
      </w: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2251" w:firstLineChars="938"/>
        <w:rPr>
          <w:rFonts w:hint="eastAsia" w:hAnsi="宋体" w:cs="宋体"/>
          <w:szCs w:val="24"/>
          <w:u w:val="single"/>
        </w:rPr>
      </w:pPr>
      <w:r>
        <w:rPr>
          <w:rFonts w:hint="eastAsia" w:hAnsi="宋体" w:cs="宋体"/>
          <w:szCs w:val="24"/>
        </w:rPr>
        <w:t xml:space="preserve">采购编号： </w:t>
      </w:r>
      <w:r>
        <w:rPr>
          <w:rFonts w:hint="eastAsia" w:hAnsi="宋体" w:cs="宋体"/>
          <w:b/>
          <w:szCs w:val="24"/>
          <w:u w:val="single"/>
        </w:rPr>
        <w:t xml:space="preserve">                               </w:t>
      </w:r>
    </w:p>
    <w:p>
      <w:pPr>
        <w:pStyle w:val="8"/>
        <w:spacing w:line="440" w:lineRule="auto"/>
        <w:ind w:firstLine="2251" w:firstLineChars="938"/>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b/>
          <w:sz w:val="24"/>
          <w:szCs w:val="24"/>
          <w:u w:val="single"/>
        </w:rPr>
        <w:t xml:space="preserve">                            </w:t>
      </w: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2672" w:firstLineChars="1109"/>
        <w:rPr>
          <w:rFonts w:hint="eastAsia" w:hAnsi="宋体" w:cs="宋体"/>
          <w:b/>
          <w:szCs w:val="24"/>
          <w:u w:val="single"/>
        </w:rPr>
      </w:pPr>
      <w:r>
        <w:rPr>
          <w:rFonts w:hint="eastAsia" w:hAnsi="宋体" w:cs="宋体"/>
          <w:b/>
          <w:szCs w:val="24"/>
        </w:rPr>
        <w:t>报价单位名称：</w:t>
      </w:r>
      <w:r>
        <w:rPr>
          <w:rFonts w:hint="eastAsia" w:hAnsi="宋体" w:cs="宋体"/>
          <w:b/>
          <w:szCs w:val="24"/>
          <w:u w:val="single"/>
        </w:rPr>
        <w:t xml:space="preserve">                    </w:t>
      </w:r>
    </w:p>
    <w:p>
      <w:pPr>
        <w:autoSpaceDE w:val="0"/>
        <w:autoSpaceDN w:val="0"/>
        <w:spacing w:line="440" w:lineRule="auto"/>
        <w:ind w:firstLine="2672" w:firstLineChars="1109"/>
        <w:rPr>
          <w:rFonts w:hint="eastAsia" w:ascii="宋体" w:hAnsi="宋体" w:cs="宋体"/>
          <w:b/>
          <w:u w:val="single"/>
        </w:rPr>
      </w:pPr>
      <w:r>
        <w:rPr>
          <w:rFonts w:hint="eastAsia" w:ascii="宋体" w:hAnsi="宋体" w:cs="宋体"/>
          <w:b/>
        </w:rPr>
        <w:t>日期：</w:t>
      </w:r>
      <w:r>
        <w:rPr>
          <w:rFonts w:hint="eastAsia" w:ascii="宋体" w:hAnsi="宋体" w:cs="宋体"/>
          <w:b/>
          <w:u w:val="single"/>
        </w:rPr>
        <w:t xml:space="preserve">            </w:t>
      </w:r>
      <w:r>
        <w:rPr>
          <w:rFonts w:hint="eastAsia" w:ascii="宋体" w:hAnsi="宋体" w:cs="宋体"/>
          <w:b/>
        </w:rPr>
        <w:t>年</w:t>
      </w:r>
      <w:r>
        <w:rPr>
          <w:rFonts w:hint="eastAsia" w:ascii="宋体" w:hAnsi="宋体" w:cs="宋体"/>
          <w:b/>
          <w:u w:val="single"/>
        </w:rPr>
        <w:t xml:space="preserve">      </w:t>
      </w:r>
      <w:r>
        <w:rPr>
          <w:rFonts w:hint="eastAsia" w:ascii="宋体" w:hAnsi="宋体" w:cs="宋体"/>
          <w:b/>
        </w:rPr>
        <w:t>月</w:t>
      </w:r>
      <w:r>
        <w:rPr>
          <w:rFonts w:hint="eastAsia" w:ascii="宋体" w:hAnsi="宋体" w:cs="宋体"/>
          <w:b/>
          <w:u w:val="single"/>
        </w:rPr>
        <w:t xml:space="preserve">      </w:t>
      </w:r>
      <w:r>
        <w:rPr>
          <w:rFonts w:hint="eastAsia" w:ascii="宋体" w:hAnsi="宋体" w:cs="宋体"/>
          <w:b/>
        </w:rPr>
        <w:t>日</w:t>
      </w:r>
    </w:p>
    <w:p>
      <w:pPr>
        <w:autoSpaceDE w:val="0"/>
        <w:autoSpaceDN w:val="0"/>
        <w:adjustRightInd w:val="0"/>
        <w:ind w:firstLine="480"/>
        <w:jc w:val="center"/>
        <w:rPr>
          <w:rFonts w:hint="eastAsia" w:ascii="宋体" w:hAnsi="宋体" w:cs="宋体"/>
        </w:rPr>
      </w:pPr>
    </w:p>
    <w:p>
      <w:pPr>
        <w:autoSpaceDE w:val="0"/>
        <w:autoSpaceDN w:val="0"/>
        <w:adjustRightInd w:val="0"/>
        <w:ind w:firstLine="480"/>
        <w:jc w:val="center"/>
        <w:rPr>
          <w:rFonts w:hint="eastAsia" w:ascii="宋体" w:hAnsi="宋体" w:cs="宋体"/>
        </w:rPr>
      </w:pPr>
    </w:p>
    <w:bookmarkEnd w:id="69"/>
    <w:bookmarkEnd w:id="70"/>
    <w:p>
      <w:pPr>
        <w:spacing w:line="400" w:lineRule="exact"/>
        <w:ind w:left="0" w:leftChars="0" w:firstLine="0" w:firstLineChars="0"/>
        <w:rPr>
          <w:rFonts w:hint="eastAsia" w:ascii="宋体" w:hAnsi="宋体" w:cs="宋体"/>
          <w:b/>
        </w:rPr>
      </w:pPr>
      <w:bookmarkStart w:id="71" w:name="_Toc202251075"/>
      <w:bookmarkStart w:id="72" w:name="_Toc202251700"/>
      <w:bookmarkStart w:id="73" w:name="_Toc28330"/>
      <w:bookmarkStart w:id="74" w:name="_Toc202254105"/>
      <w:bookmarkStart w:id="75" w:name="_Toc202820351"/>
      <w:bookmarkStart w:id="76" w:name="_Toc202816996"/>
      <w:bookmarkStart w:id="77" w:name="_Toc21666"/>
      <w:bookmarkStart w:id="78" w:name="_Toc6118"/>
      <w:bookmarkStart w:id="79" w:name="_Toc32201"/>
      <w:bookmarkStart w:id="80" w:name="_Toc12361"/>
      <w:bookmarkStart w:id="81" w:name="_Toc11763"/>
      <w:bookmarkStart w:id="82" w:name="_Toc32749"/>
      <w:bookmarkStart w:id="83" w:name="_Toc202252034"/>
      <w:bookmarkStart w:id="84" w:name="_Toc395800947"/>
      <w:bookmarkStart w:id="85" w:name="_Toc202819878"/>
      <w:r>
        <w:rPr>
          <w:rFonts w:hint="eastAsia" w:ascii="宋体" w:hAnsi="宋体" w:cs="宋体"/>
          <w:b/>
        </w:rPr>
        <w:br w:type="page"/>
      </w:r>
      <w:bookmarkStart w:id="86" w:name="_Toc27491"/>
      <w:bookmarkStart w:id="87" w:name="_Toc21833"/>
      <w:bookmarkStart w:id="88" w:name="_Toc7765"/>
      <w:bookmarkStart w:id="89" w:name="_Toc10260"/>
      <w:bookmarkStart w:id="90" w:name="_Toc18685"/>
      <w:bookmarkStart w:id="91" w:name="_Toc21750"/>
      <w:r>
        <w:rPr>
          <w:rFonts w:hint="eastAsia" w:ascii="宋体" w:hAnsi="宋体" w:cs="宋体"/>
          <w:b/>
          <w:lang w:eastAsia="zh-CN"/>
        </w:rPr>
        <w:t>一</w:t>
      </w:r>
      <w:r>
        <w:rPr>
          <w:rFonts w:hint="eastAsia" w:ascii="宋体" w:hAnsi="宋体" w:cs="宋体"/>
          <w:b/>
        </w:rPr>
        <w:t>、资格性文件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380" w:lineRule="exact"/>
        <w:ind w:firstLine="0" w:firstLineChars="0"/>
        <w:jc w:val="left"/>
        <w:outlineLvl w:val="2"/>
        <w:rPr>
          <w:rFonts w:hint="eastAsia" w:ascii="宋体" w:hAnsi="宋体" w:cs="宋体"/>
          <w:b/>
          <w:bCs/>
          <w:szCs w:val="22"/>
        </w:rPr>
      </w:pPr>
      <w:bookmarkStart w:id="92" w:name="_Toc8236"/>
      <w:bookmarkStart w:id="93" w:name="_Toc7809"/>
      <w:bookmarkStart w:id="94" w:name="_Toc23989"/>
      <w:bookmarkStart w:id="95" w:name="_Toc24927"/>
      <w:bookmarkStart w:id="96" w:name="_Toc29576"/>
      <w:bookmarkStart w:id="97" w:name="_Toc20945"/>
      <w:r>
        <w:rPr>
          <w:rFonts w:hint="eastAsia" w:ascii="宋体" w:hAnsi="宋体" w:cs="宋体"/>
          <w:b/>
          <w:bCs/>
          <w:szCs w:val="22"/>
          <w:lang w:val="en-US" w:eastAsia="zh-CN"/>
        </w:rPr>
        <w:t>1</w:t>
      </w:r>
      <w:r>
        <w:rPr>
          <w:rFonts w:hint="eastAsia" w:ascii="宋体" w:hAnsi="宋体" w:cs="宋体"/>
          <w:b/>
          <w:bCs/>
          <w:szCs w:val="22"/>
        </w:rPr>
        <w:t>.</w:t>
      </w:r>
      <w:r>
        <w:rPr>
          <w:rFonts w:hint="eastAsia" w:ascii="宋体" w:hAnsi="宋体" w:cs="宋体"/>
          <w:b/>
          <w:bCs/>
          <w:szCs w:val="22"/>
          <w:lang w:val="en-US" w:eastAsia="zh-CN"/>
        </w:rPr>
        <w:t>1</w:t>
      </w:r>
      <w:r>
        <w:rPr>
          <w:rFonts w:hint="eastAsia" w:ascii="宋体" w:hAnsi="宋体" w:cs="宋体"/>
          <w:b/>
          <w:bCs/>
          <w:szCs w:val="22"/>
        </w:rPr>
        <w:t>法定代表人/负责人资格证明书及授权委托书</w:t>
      </w:r>
      <w:bookmarkEnd w:id="92"/>
      <w:bookmarkEnd w:id="93"/>
      <w:bookmarkEnd w:id="94"/>
      <w:bookmarkEnd w:id="95"/>
      <w:bookmarkEnd w:id="96"/>
      <w:bookmarkEnd w:id="97"/>
    </w:p>
    <w:p>
      <w:pPr>
        <w:spacing w:line="520" w:lineRule="exact"/>
        <w:ind w:firstLine="472" w:firstLineChars="196"/>
        <w:jc w:val="center"/>
        <w:rPr>
          <w:rFonts w:hint="eastAsia" w:ascii="宋体" w:hAnsi="宋体" w:cs="宋体"/>
          <w:b/>
          <w:bCs/>
        </w:rPr>
      </w:pPr>
      <w:r>
        <w:rPr>
          <w:rFonts w:hint="eastAsia" w:ascii="宋体" w:hAnsi="宋体" w:cs="宋体"/>
          <w:b/>
          <w:bCs/>
        </w:rPr>
        <w:t>1、法定代表人/负责人资格证明书</w:t>
      </w:r>
    </w:p>
    <w:p>
      <w:pPr>
        <w:spacing w:line="520" w:lineRule="exact"/>
        <w:ind w:firstLine="0" w:firstLineChars="0"/>
        <w:rPr>
          <w:rFonts w:hint="eastAsia" w:ascii="宋体" w:hAnsi="宋体" w:cs="宋体"/>
        </w:rPr>
      </w:pPr>
      <w:r>
        <w:rPr>
          <w:rFonts w:hint="eastAsia" w:ascii="宋体" w:hAnsi="宋体" w:cs="宋体"/>
          <w:b/>
          <w:bCs/>
        </w:rPr>
        <w:t>致：广东正昊招标采购代理有限公司</w:t>
      </w:r>
    </w:p>
    <w:p>
      <w:pPr>
        <w:spacing w:line="520" w:lineRule="exact"/>
        <w:ind w:firstLine="480"/>
        <w:rPr>
          <w:rFonts w:hint="eastAsia" w:ascii="宋体" w:hAnsi="宋体" w:cs="宋体"/>
        </w:rPr>
      </w:pPr>
      <w:r>
        <w:rPr>
          <w:rFonts w:hint="eastAsia" w:ascii="宋体" w:hAnsi="宋体" w:cs="宋体"/>
          <w:u w:val="single"/>
        </w:rPr>
        <w:t xml:space="preserve">        </w:t>
      </w:r>
      <w:r>
        <w:rPr>
          <w:rFonts w:hint="eastAsia" w:ascii="宋体" w:hAnsi="宋体" w:cs="宋体"/>
        </w:rPr>
        <w:t>同志，现任我单位</w:t>
      </w:r>
      <w:r>
        <w:rPr>
          <w:rFonts w:hint="eastAsia" w:ascii="宋体" w:hAnsi="宋体" w:cs="宋体"/>
          <w:u w:val="single"/>
        </w:rPr>
        <w:t xml:space="preserve">          </w:t>
      </w:r>
      <w:r>
        <w:rPr>
          <w:rFonts w:hint="eastAsia" w:ascii="宋体" w:hAnsi="宋体" w:cs="宋体"/>
        </w:rPr>
        <w:t>职务，为法定代表人，特此证明。</w:t>
      </w:r>
    </w:p>
    <w:p>
      <w:pPr>
        <w:spacing w:line="520" w:lineRule="exact"/>
        <w:ind w:firstLine="480"/>
        <w:rPr>
          <w:rFonts w:hint="eastAsia" w:ascii="宋体" w:hAnsi="宋体" w:cs="宋体"/>
        </w:rPr>
      </w:pPr>
      <w:r>
        <w:rPr>
          <w:rFonts w:hint="eastAsia" w:ascii="宋体" w:hAnsi="宋体" w:cs="宋体"/>
        </w:rPr>
        <w:t>签发日期：           单位：           （盖章）</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代表人性别：            年龄：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0" w:firstLineChars="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firstLine="560"/>
        <w:rPr>
          <w:rFonts w:hint="eastAsia" w:ascii="宋体" w:hAnsi="宋体" w:cs="宋体"/>
          <w:b/>
          <w:sz w:val="28"/>
          <w:szCs w:val="28"/>
        </w:rPr>
      </w:pPr>
      <w:r>
        <w:rPr>
          <w:rFonts w:hint="eastAsia" w:ascii="宋体" w:hAnsi="宋体" w:cs="宋体"/>
          <w:sz w:val="28"/>
          <w:szCs w:val="28"/>
        </w:rPr>
        <w:t xml:space="preserve"> </w:t>
      </w:r>
      <w:r>
        <w:rPr>
          <w:rFonts w:hint="eastAsia" w:ascii="宋体" w:hAnsi="宋体" w:cs="宋体"/>
          <w:b/>
          <w:sz w:val="28"/>
          <w:szCs w:val="28"/>
        </w:rPr>
        <w:t xml:space="preserve"> （为避免废标，请报价单位务必提供本附件）</w:t>
      </w:r>
    </w:p>
    <w:p>
      <w:pPr>
        <w:pStyle w:val="10"/>
        <w:ind w:firstLine="0" w:firstLineChars="0"/>
        <w:rPr>
          <w:rFonts w:hint="eastAsia" w:hAnsi="宋体" w:cs="宋体"/>
          <w:b/>
          <w:bCs/>
          <w:sz w:val="21"/>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矩形 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4jjBbYAAAACgEAAA8AAAAAAAAAAQAgAAAAIgAAAGRy&#10;cy9kb3ducmV2LnhtbFBLAQIUABQAAAAIAIdO4kDDC3MHBQIAACoEAAAOAAAAAAAAAAEAIAAAACcB&#10;AABkcnMvZTJvRG9jLnhtbFBLBQYAAAAABgAGAFkBAACeBQ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wps:txbx>
                      <wps:bodyPr upright="1"/>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v:textbox>
              </v:rect>
            </w:pict>
          </mc:Fallback>
        </mc:AlternateContent>
      </w:r>
    </w:p>
    <w:p>
      <w:pPr>
        <w:pStyle w:val="10"/>
        <w:ind w:firstLine="422"/>
        <w:rPr>
          <w:rFonts w:hint="eastAsia" w:hAnsi="宋体" w:cs="宋体"/>
          <w:b/>
          <w:bCs/>
          <w:sz w:val="21"/>
        </w:rPr>
      </w:pPr>
    </w:p>
    <w:p>
      <w:pPr>
        <w:spacing w:line="520" w:lineRule="exact"/>
        <w:ind w:firstLine="470" w:firstLineChars="196"/>
        <w:jc w:val="center"/>
        <w:rPr>
          <w:rFonts w:hint="eastAsia" w:ascii="宋体" w:hAnsi="宋体" w:cs="宋体"/>
        </w:rPr>
      </w:pPr>
      <w:r>
        <w:rPr>
          <w:rFonts w:hint="eastAsia" w:ascii="宋体" w:hAnsi="宋体" w:cs="宋体"/>
        </w:rPr>
        <w:br w:type="page"/>
      </w:r>
      <w:r>
        <w:rPr>
          <w:rFonts w:hint="eastAsia" w:ascii="宋体" w:hAnsi="宋体" w:cs="宋体"/>
          <w:b/>
          <w:bCs/>
        </w:rPr>
        <w:t>2、法定代表人/负责人</w:t>
      </w:r>
      <w:r>
        <w:rPr>
          <w:rFonts w:hint="eastAsia" w:ascii="宋体" w:hAnsi="宋体" w:cs="宋体"/>
          <w:b/>
          <w:bCs/>
          <w:szCs w:val="22"/>
        </w:rPr>
        <w:t>授权</w:t>
      </w:r>
      <w:r>
        <w:rPr>
          <w:rFonts w:hint="eastAsia" w:ascii="宋体" w:hAnsi="宋体" w:cs="宋体"/>
          <w:b/>
          <w:bCs/>
        </w:rPr>
        <w:t>委托书</w:t>
      </w:r>
    </w:p>
    <w:p>
      <w:pPr>
        <w:spacing w:line="52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20" w:lineRule="exact"/>
        <w:ind w:firstLine="48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同志，为我方签订经济合同及办理其他事务代理人，其权限是：</w:t>
      </w:r>
    </w:p>
    <w:p>
      <w:pPr>
        <w:spacing w:line="520" w:lineRule="exact"/>
        <w:ind w:firstLine="0" w:firstLineChars="0"/>
        <w:rPr>
          <w:rFonts w:hint="eastAsia" w:ascii="宋体" w:hAnsi="宋体" w:cs="宋体"/>
        </w:rPr>
      </w:pPr>
      <w:r>
        <w:rPr>
          <w:rFonts w:hint="eastAsia" w:ascii="宋体" w:hAnsi="宋体" w:cs="宋体"/>
          <w:u w:val="single"/>
        </w:rPr>
        <w:t xml:space="preserve">                                                   </w:t>
      </w:r>
      <w:r>
        <w:rPr>
          <w:rFonts w:hint="eastAsia" w:ascii="宋体" w:hAnsi="宋体" w:cs="宋体"/>
        </w:rPr>
        <w:t>。</w:t>
      </w:r>
    </w:p>
    <w:p>
      <w:pPr>
        <w:spacing w:line="520" w:lineRule="exact"/>
        <w:ind w:firstLine="480"/>
        <w:rPr>
          <w:rFonts w:hint="eastAsia" w:ascii="宋体" w:hAnsi="宋体" w:cs="宋体"/>
        </w:rPr>
      </w:pPr>
      <w:r>
        <w:rPr>
          <w:rFonts w:hint="eastAsia" w:ascii="宋体" w:hAnsi="宋体" w:cs="宋体"/>
        </w:rPr>
        <w:t>授权单位：      （盖章）        法定代表人          （签名或盖私章）</w:t>
      </w:r>
    </w:p>
    <w:p>
      <w:pPr>
        <w:spacing w:line="520" w:lineRule="exact"/>
        <w:ind w:firstLine="480"/>
        <w:rPr>
          <w:rFonts w:hint="eastAsia" w:ascii="宋体" w:hAnsi="宋体" w:cs="宋体"/>
        </w:rPr>
      </w:pPr>
      <w:r>
        <w:rPr>
          <w:rFonts w:hint="eastAsia" w:ascii="宋体" w:hAnsi="宋体" w:cs="宋体"/>
        </w:rPr>
        <w:t>有效期限：至        年       月      日       签发日期：</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代理人性别：        年龄：       职务：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48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left="720" w:firstLine="0" w:firstLineChars="0"/>
        <w:rPr>
          <w:rFonts w:hint="eastAsia" w:ascii="宋体" w:hAnsi="宋体" w:cs="宋体"/>
        </w:rPr>
      </w:pPr>
      <w:r>
        <w:rPr>
          <w:rFonts w:hint="eastAsia" w:ascii="宋体" w:hAnsi="宋体" w:cs="宋体"/>
        </w:rPr>
        <w:t>4、磋商签字代表为法定代表人，则本表不适用。</w:t>
      </w:r>
    </w:p>
    <w:p>
      <w:pPr>
        <w:ind w:firstLine="0" w:firstLineChars="0"/>
        <w:rPr>
          <w:rFonts w:hint="eastAsia" w:ascii="宋体" w:hAnsi="宋体" w:cs="宋体"/>
        </w:rPr>
      </w:pPr>
    </w:p>
    <w:p>
      <w:pPr>
        <w:ind w:firstLine="0" w:firstLineChars="0"/>
        <w:rPr>
          <w:rFonts w:hint="eastAsia" w:ascii="宋体" w:hAnsi="宋体" w:cs="宋体"/>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lgXkcAYCAAAqBAAADgAAAAAAAAABACAAAAAn&#10;AQAAZHJzL2Uyb0RvYy54bWxQSwUGAAAAAAYABgBZAQAAnwU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5" name="矩形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EYUOPgFAgAAKg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v:textbox>
              </v:rect>
            </w:pict>
          </mc:Fallback>
        </mc:AlternateContent>
      </w:r>
    </w:p>
    <w:p>
      <w:pPr>
        <w:pStyle w:val="10"/>
        <w:ind w:firstLine="422"/>
        <w:rPr>
          <w:rFonts w:hint="eastAsia" w:hAnsi="宋体" w:cs="宋体"/>
          <w:b/>
          <w:bCs/>
          <w:sz w:val="21"/>
        </w:rPr>
      </w:pPr>
    </w:p>
    <w:p>
      <w:pPr>
        <w:spacing w:line="460" w:lineRule="exact"/>
        <w:ind w:firstLine="0" w:firstLineChars="0"/>
        <w:rPr>
          <w:rFonts w:hint="eastAsia" w:ascii="宋体" w:hAnsi="宋体" w:cs="宋体"/>
          <w:b/>
          <w:bCs/>
          <w:szCs w:val="24"/>
          <w:u w:val="single"/>
        </w:rPr>
      </w:pPr>
    </w:p>
    <w:p>
      <w:pPr>
        <w:spacing w:line="500" w:lineRule="exact"/>
        <w:ind w:firstLine="0" w:firstLineChars="0"/>
        <w:outlineLvl w:val="2"/>
        <w:rPr>
          <w:rFonts w:hint="eastAsia" w:ascii="宋体" w:hAnsi="宋体" w:cs="宋体"/>
          <w:b/>
          <w:bCs/>
          <w:szCs w:val="22"/>
        </w:rPr>
      </w:pPr>
      <w:r>
        <w:rPr>
          <w:rFonts w:hint="eastAsia" w:ascii="宋体" w:hAnsi="宋体" w:cs="宋体"/>
          <w:szCs w:val="22"/>
        </w:rPr>
        <w:br w:type="page"/>
      </w:r>
      <w:bookmarkStart w:id="98" w:name="_Toc1857"/>
      <w:bookmarkStart w:id="99" w:name="_Toc7552"/>
      <w:bookmarkStart w:id="100" w:name="_Toc4002"/>
      <w:bookmarkStart w:id="101" w:name="_Toc23092"/>
      <w:bookmarkStart w:id="102" w:name="_Toc7212"/>
      <w:bookmarkStart w:id="103" w:name="_Toc18599"/>
      <w:bookmarkStart w:id="104" w:name="_Toc19547"/>
      <w:bookmarkStart w:id="105" w:name="_Toc13216"/>
      <w:bookmarkStart w:id="106" w:name="_Toc27557"/>
      <w:bookmarkStart w:id="107" w:name="_Toc11813"/>
      <w:bookmarkStart w:id="108" w:name="_Toc22169"/>
      <w:r>
        <w:rPr>
          <w:rFonts w:hint="eastAsia" w:ascii="宋体" w:hAnsi="宋体" w:cs="宋体"/>
          <w:b/>
          <w:bCs/>
          <w:szCs w:val="22"/>
          <w:lang w:val="en-US" w:eastAsia="zh-CN"/>
        </w:rPr>
        <w:t>1.2</w:t>
      </w:r>
      <w:r>
        <w:rPr>
          <w:rFonts w:hint="eastAsia" w:ascii="宋体" w:hAnsi="宋体" w:cs="宋体"/>
          <w:b/>
          <w:bCs/>
          <w:szCs w:val="22"/>
        </w:rPr>
        <w:t>关于资格的声明函</w:t>
      </w:r>
      <w:bookmarkEnd w:id="98"/>
      <w:bookmarkEnd w:id="99"/>
      <w:bookmarkEnd w:id="100"/>
      <w:bookmarkEnd w:id="101"/>
      <w:bookmarkEnd w:id="102"/>
      <w:bookmarkEnd w:id="103"/>
      <w:bookmarkEnd w:id="104"/>
      <w:bookmarkEnd w:id="105"/>
      <w:bookmarkEnd w:id="106"/>
      <w:bookmarkEnd w:id="107"/>
      <w:bookmarkEnd w:id="108"/>
    </w:p>
    <w:p>
      <w:pPr>
        <w:spacing w:line="50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00" w:lineRule="exact"/>
        <w:ind w:firstLine="480"/>
        <w:rPr>
          <w:rFonts w:hint="eastAsia" w:ascii="宋体" w:hAnsi="宋体" w:cs="宋体"/>
        </w:rPr>
      </w:pPr>
      <w:r>
        <w:rPr>
          <w:rFonts w:hint="eastAsia" w:ascii="宋体" w:hAnsi="宋体" w:cs="宋体"/>
        </w:rPr>
        <w:t>关于贵方采购项目名称：</w:t>
      </w:r>
      <w:r>
        <w:rPr>
          <w:rFonts w:hint="eastAsia" w:ascii="宋体" w:hAnsi="宋体" w:cs="宋体"/>
          <w:b/>
          <w:szCs w:val="24"/>
          <w:u w:val="single"/>
          <w:lang w:val="en-US" w:eastAsia="zh-CN"/>
        </w:rPr>
        <w:t xml:space="preserve">               </w:t>
      </w:r>
      <w:r>
        <w:rPr>
          <w:rFonts w:hint="eastAsia" w:ascii="宋体" w:hAnsi="宋体" w:cs="宋体"/>
          <w:b/>
          <w:szCs w:val="24"/>
          <w:u w:val="single"/>
        </w:rPr>
        <w:t>项目</w:t>
      </w:r>
      <w:r>
        <w:rPr>
          <w:rFonts w:hint="eastAsia" w:ascii="宋体" w:hAnsi="宋体" w:cs="宋体"/>
        </w:rPr>
        <w:t>邀请，本签字人愿意参加磋商，提供磋商文件中规定的货物及服务，并证明提交的下列文件和说明是准确的和真实的。</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1、</w:t>
      </w:r>
      <w:r>
        <w:rPr>
          <w:rFonts w:hint="eastAsia" w:ascii="宋体" w:hAnsi="宋体" w:cs="宋体"/>
          <w:snapToGrid w:val="0"/>
          <w:kern w:val="0"/>
          <w:lang w:val="hr-HR"/>
        </w:rPr>
        <w:t>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zCs w:val="24"/>
          <w:lang w:val="zh-CN"/>
        </w:rPr>
      </w:pPr>
      <w:r>
        <w:rPr>
          <w:rFonts w:hint="eastAsia" w:ascii="宋体" w:hAnsi="宋体" w:cs="宋体"/>
          <w:snapToGrid w:val="0"/>
          <w:kern w:val="0"/>
        </w:rPr>
        <w:t>2、</w:t>
      </w:r>
      <w:r>
        <w:rPr>
          <w:rFonts w:hint="eastAsia" w:ascii="宋体" w:hAnsi="宋体" w:cs="宋体"/>
          <w:szCs w:val="24"/>
          <w:lang w:val="zh-CN"/>
        </w:rPr>
        <w:t>具有良好的商业信誉和健全的财务会计制度</w:t>
      </w:r>
      <w:r>
        <w:rPr>
          <w:rFonts w:hint="eastAsia" w:ascii="宋体" w:hAnsi="宋体" w:cs="宋体"/>
          <w:b/>
          <w:bCs/>
          <w:snapToGrid w:val="0"/>
          <w:kern w:val="0"/>
          <w:lang w:val="hr-HR"/>
        </w:rPr>
        <w:t>【提供</w:t>
      </w:r>
      <w:r>
        <w:rPr>
          <w:rFonts w:hint="eastAsia" w:ascii="宋体" w:hAnsi="宋体" w:cs="宋体"/>
          <w:b/>
          <w:bCs/>
          <w:snapToGrid w:val="0"/>
          <w:kern w:val="0"/>
          <w:lang w:val="en-US" w:eastAsia="zh-CN"/>
        </w:rPr>
        <w:t>2020</w:t>
      </w:r>
      <w:r>
        <w:rPr>
          <w:rFonts w:hint="eastAsia" w:ascii="宋体" w:hAnsi="宋体" w:cs="宋体"/>
          <w:b/>
          <w:bCs/>
          <w:snapToGrid w:val="0"/>
          <w:kern w:val="0"/>
          <w:lang w:val="hr-HR"/>
        </w:rPr>
        <w:t>年度或20</w:t>
      </w:r>
      <w:r>
        <w:rPr>
          <w:rFonts w:hint="eastAsia" w:ascii="宋体" w:hAnsi="宋体" w:cs="宋体"/>
          <w:b/>
          <w:bCs/>
          <w:snapToGrid w:val="0"/>
          <w:kern w:val="0"/>
        </w:rPr>
        <w:t>2</w:t>
      </w:r>
      <w:r>
        <w:rPr>
          <w:rFonts w:hint="eastAsia" w:ascii="宋体" w:hAnsi="宋体" w:cs="宋体"/>
          <w:b/>
          <w:bCs/>
          <w:snapToGrid w:val="0"/>
          <w:kern w:val="0"/>
          <w:lang w:val="en-US" w:eastAsia="zh-CN"/>
        </w:rPr>
        <w:t>1</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00" w:lineRule="exact"/>
        <w:ind w:firstLine="480"/>
        <w:rPr>
          <w:rFonts w:hint="eastAsia" w:ascii="宋体" w:hAnsi="宋体" w:cs="宋体"/>
          <w:snapToGrid w:val="0"/>
          <w:kern w:val="0"/>
          <w:lang w:val="hr-HR"/>
        </w:rPr>
      </w:pP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w:t>
      </w:r>
      <w:r>
        <w:rPr>
          <w:rFonts w:hint="eastAsia" w:ascii="宋体" w:hAnsi="宋体" w:cs="宋体"/>
          <w:b/>
          <w:bCs/>
          <w:snapToGrid w:val="0"/>
          <w:kern w:val="0"/>
        </w:rPr>
        <w:t>提供书面声明</w:t>
      </w:r>
      <w:r>
        <w:rPr>
          <w:rFonts w:hint="eastAsia" w:ascii="宋体" w:hAnsi="宋体" w:cs="宋体"/>
          <w:b/>
          <w:bCs/>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4、</w:t>
      </w:r>
      <w:r>
        <w:rPr>
          <w:rFonts w:hint="eastAsia" w:ascii="宋体" w:hAnsi="宋体" w:cs="宋体"/>
          <w:snapToGrid w:val="0"/>
          <w:kern w:val="0"/>
          <w:lang w:val="hr-HR"/>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5、</w:t>
      </w:r>
      <w:r>
        <w:rPr>
          <w:rFonts w:hint="eastAsia" w:ascii="宋体" w:hAnsi="宋体" w:cs="宋体"/>
          <w:snapToGrid w:val="0"/>
          <w:kern w:val="0"/>
          <w:lang w:val="hr-HR"/>
        </w:rPr>
        <w:t>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napToGrid w:val="0"/>
          <w:kern w:val="0"/>
          <w:lang w:val="hr-HR"/>
        </w:rPr>
        <w:t>；</w:t>
      </w:r>
    </w:p>
    <w:p>
      <w:pPr>
        <w:spacing w:line="500" w:lineRule="exact"/>
        <w:ind w:left="480" w:leftChars="200" w:firstLine="0" w:firstLineChars="0"/>
        <w:rPr>
          <w:rFonts w:hint="eastAsia" w:ascii="宋体" w:hAnsi="宋体" w:cs="宋体"/>
          <w:snapToGrid w:val="0"/>
          <w:kern w:val="0"/>
        </w:rPr>
      </w:pPr>
      <w:r>
        <w:rPr>
          <w:rFonts w:hint="eastAsia" w:ascii="宋体" w:hAnsi="宋体" w:cs="宋体"/>
          <w:snapToGrid w:val="0"/>
          <w:kern w:val="0"/>
        </w:rPr>
        <w:t>6、本项目接受不联合体报价</w:t>
      </w:r>
      <w:r>
        <w:rPr>
          <w:rFonts w:hint="eastAsia" w:ascii="宋体" w:hAnsi="宋体" w:cs="宋体"/>
          <w:b/>
          <w:bCs/>
          <w:snapToGrid w:val="0"/>
          <w:kern w:val="0"/>
        </w:rPr>
        <w:t>（提供书面声明）</w:t>
      </w:r>
      <w:r>
        <w:rPr>
          <w:rFonts w:hint="eastAsia" w:ascii="宋体" w:hAnsi="宋体" w:cs="宋体"/>
          <w:snapToGrid w:val="0"/>
          <w:kern w:val="0"/>
          <w:lang w:val="hr-HR"/>
        </w:rPr>
        <w:t>；</w:t>
      </w:r>
    </w:p>
    <w:p>
      <w:pPr>
        <w:spacing w:line="500" w:lineRule="exact"/>
        <w:ind w:firstLine="480"/>
        <w:rPr>
          <w:rFonts w:hint="eastAsia" w:ascii="宋体" w:hAnsi="宋体" w:cs="宋体"/>
        </w:rPr>
      </w:pPr>
      <w:r>
        <w:rPr>
          <w:rFonts w:hint="eastAsia" w:ascii="宋体" w:hAnsi="宋体" w:cs="宋体"/>
        </w:rPr>
        <w:t>7、磋商文件中所要求的其他证明文件：</w:t>
      </w:r>
    </w:p>
    <w:p>
      <w:pPr>
        <w:spacing w:line="500" w:lineRule="exact"/>
        <w:ind w:firstLine="480"/>
        <w:rPr>
          <w:rFonts w:hint="eastAsia" w:ascii="宋体" w:hAnsi="宋体" w:cs="宋体"/>
        </w:rPr>
      </w:pPr>
      <w:r>
        <w:rPr>
          <w:rFonts w:hint="eastAsia" w:ascii="宋体" w:hAnsi="宋体" w:cs="宋体"/>
        </w:rPr>
        <w:t>(1)...</w:t>
      </w:r>
    </w:p>
    <w:p>
      <w:pPr>
        <w:spacing w:line="500" w:lineRule="exact"/>
        <w:ind w:firstLine="480"/>
        <w:rPr>
          <w:rFonts w:hint="eastAsia" w:ascii="宋体" w:hAnsi="宋体" w:cs="宋体"/>
        </w:rPr>
      </w:pPr>
      <w:r>
        <w:rPr>
          <w:rFonts w:hint="eastAsia" w:ascii="宋体" w:hAnsi="宋体" w:cs="宋体"/>
        </w:rPr>
        <w:t>8、报价单位认为有必要提交的其他资质或相关文件。</w:t>
      </w:r>
    </w:p>
    <w:p>
      <w:pPr>
        <w:spacing w:line="500" w:lineRule="exact"/>
        <w:ind w:firstLine="480"/>
        <w:rPr>
          <w:rFonts w:hint="eastAsia" w:ascii="宋体" w:hAnsi="宋体" w:cs="宋体"/>
        </w:rPr>
      </w:pPr>
      <w:r>
        <w:rPr>
          <w:rFonts w:hint="eastAsia" w:ascii="宋体" w:hAnsi="宋体" w:cs="宋体"/>
        </w:rPr>
        <w:t>（相关证明文件附后）</w:t>
      </w:r>
    </w:p>
    <w:p>
      <w:pPr>
        <w:spacing w:line="500" w:lineRule="exact"/>
        <w:ind w:firstLine="0" w:firstLineChars="0"/>
        <w:rPr>
          <w:rFonts w:hint="eastAsia" w:ascii="宋体" w:hAnsi="宋体" w:cs="宋体"/>
        </w:rPr>
      </w:pPr>
    </w:p>
    <w:p>
      <w:pPr>
        <w:adjustRightInd w:val="0"/>
        <w:snapToGrid w:val="0"/>
        <w:spacing w:line="500" w:lineRule="exact"/>
        <w:ind w:firstLine="480"/>
        <w:rPr>
          <w:rFonts w:hint="eastAsia" w:ascii="宋体" w:hAnsi="宋体" w:cs="宋体"/>
        </w:rPr>
      </w:pPr>
      <w:r>
        <w:rPr>
          <w:rFonts w:hint="eastAsia" w:ascii="宋体" w:hAnsi="宋体" w:cs="宋体"/>
        </w:rPr>
        <w:t>…………</w:t>
      </w:r>
    </w:p>
    <w:p>
      <w:pPr>
        <w:spacing w:line="500" w:lineRule="exact"/>
        <w:ind w:firstLine="480"/>
        <w:rPr>
          <w:rFonts w:hint="eastAsia" w:ascii="宋体" w:hAnsi="宋体" w:cs="宋体"/>
        </w:rPr>
      </w:pPr>
    </w:p>
    <w:p>
      <w:pPr>
        <w:spacing w:line="500" w:lineRule="exact"/>
        <w:ind w:firstLine="480"/>
        <w:rPr>
          <w:rFonts w:hint="eastAsia" w:ascii="宋体" w:hAnsi="宋体" w:cs="宋体"/>
          <w:u w:val="single"/>
        </w:rPr>
      </w:pPr>
      <w:bookmarkStart w:id="109" w:name="_Toc28440"/>
      <w:bookmarkStart w:id="110" w:name="_Toc15722"/>
      <w:bookmarkStart w:id="111" w:name="_Toc1484"/>
      <w:bookmarkStart w:id="112" w:name="_Toc202251076"/>
      <w:bookmarkStart w:id="113" w:name="_Toc31980"/>
      <w:bookmarkStart w:id="114" w:name="_Toc202251701"/>
      <w:bookmarkStart w:id="115" w:name="_Toc395800949"/>
      <w:bookmarkStart w:id="116" w:name="_Toc202820352"/>
      <w:bookmarkStart w:id="117" w:name="_Toc202252035"/>
      <w:bookmarkStart w:id="118" w:name="_Toc202254106"/>
      <w:bookmarkStart w:id="119" w:name="_Toc202819879"/>
      <w:bookmarkStart w:id="120" w:name="_Toc202816997"/>
      <w:r>
        <w:rPr>
          <w:rFonts w:hint="eastAsia" w:ascii="宋体" w:hAnsi="宋体" w:cs="宋体"/>
        </w:rPr>
        <w:t>报价单位法定代表人（或法定代表人授权代表）签字：</w:t>
      </w:r>
      <w:r>
        <w:rPr>
          <w:rFonts w:hint="eastAsia" w:ascii="宋体" w:hAnsi="宋体" w:cs="宋体"/>
          <w:u w:val="single"/>
        </w:rPr>
        <w:t xml:space="preserve">                   </w:t>
      </w:r>
    </w:p>
    <w:p>
      <w:pPr>
        <w:spacing w:line="5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500" w:lineRule="exact"/>
        <w:ind w:firstLine="480"/>
        <w:rPr>
          <w:rFonts w:hint="eastAsia" w:ascii="宋体" w:hAnsi="宋体" w:cs="宋体"/>
        </w:rPr>
      </w:pPr>
      <w:r>
        <w:rPr>
          <w:rFonts w:hint="eastAsia" w:ascii="宋体" w:hAnsi="宋体" w:cs="宋体"/>
        </w:rPr>
        <w:t>日期：     年   月   日</w:t>
      </w:r>
    </w:p>
    <w:p>
      <w:pPr>
        <w:spacing w:line="500" w:lineRule="exact"/>
        <w:ind w:firstLine="0" w:firstLineChars="0"/>
        <w:jc w:val="left"/>
        <w:outlineLvl w:val="2"/>
        <w:rPr>
          <w:rFonts w:hint="eastAsia" w:ascii="宋体" w:hAnsi="宋体" w:cs="宋体"/>
          <w:szCs w:val="22"/>
        </w:rPr>
      </w:pPr>
      <w:r>
        <w:rPr>
          <w:rFonts w:hint="eastAsia" w:ascii="宋体" w:hAnsi="宋体" w:cs="宋体"/>
          <w:szCs w:val="22"/>
        </w:rPr>
        <w:br w:type="page"/>
      </w:r>
      <w:bookmarkStart w:id="121" w:name="_Toc18384"/>
      <w:bookmarkStart w:id="122" w:name="_Toc4832"/>
      <w:bookmarkStart w:id="123" w:name="_Toc2410"/>
      <w:bookmarkStart w:id="124" w:name="_Toc2939"/>
      <w:bookmarkStart w:id="125" w:name="_Toc1300"/>
      <w:bookmarkStart w:id="126" w:name="_Toc7841"/>
      <w:r>
        <w:rPr>
          <w:rFonts w:hint="eastAsia" w:ascii="宋体" w:hAnsi="宋体" w:cs="宋体"/>
          <w:b/>
          <w:bCs/>
          <w:szCs w:val="22"/>
          <w:lang w:val="en-US" w:eastAsia="zh-CN"/>
        </w:rPr>
        <w:t>1.3.1</w:t>
      </w:r>
      <w:r>
        <w:rPr>
          <w:rFonts w:hint="eastAsia" w:ascii="宋体" w:hAnsi="宋体" w:cs="宋体"/>
          <w:b/>
          <w:bCs/>
          <w:szCs w:val="22"/>
        </w:rPr>
        <w:t>声明函</w:t>
      </w:r>
      <w:bookmarkEnd w:id="121"/>
      <w:bookmarkEnd w:id="122"/>
      <w:bookmarkEnd w:id="123"/>
      <w:bookmarkEnd w:id="124"/>
      <w:bookmarkEnd w:id="125"/>
      <w:bookmarkEnd w:id="126"/>
    </w:p>
    <w:bookmarkEnd w:id="109"/>
    <w:bookmarkEnd w:id="110"/>
    <w:bookmarkEnd w:id="111"/>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r>
        <w:rPr>
          <w:rFonts w:hint="eastAsia" w:ascii="宋体" w:hAnsi="宋体" w:cs="宋体"/>
          <w:b/>
          <w:sz w:val="30"/>
          <w:szCs w:val="30"/>
        </w:rPr>
        <w:t>声明函</w:t>
      </w:r>
    </w:p>
    <w:p>
      <w:pPr>
        <w:spacing w:line="240" w:lineRule="atLeast"/>
        <w:ind w:left="-60" w:leftChars="-200" w:hanging="420" w:hangingChars="150"/>
        <w:rPr>
          <w:rFonts w:hint="eastAsia" w:ascii="宋体" w:hAnsi="宋体" w:cs="宋体"/>
          <w:sz w:val="28"/>
          <w:szCs w:val="28"/>
        </w:rPr>
      </w:pPr>
    </w:p>
    <w:p>
      <w:pPr>
        <w:spacing w:line="520" w:lineRule="exact"/>
        <w:ind w:left="480" w:leftChars="200" w:firstLine="0" w:firstLineChars="0"/>
        <w:rPr>
          <w:rFonts w:hint="eastAsia" w:ascii="宋体" w:hAnsi="宋体" w:cs="宋体"/>
          <w:szCs w:val="24"/>
        </w:rPr>
      </w:pPr>
      <w:r>
        <w:rPr>
          <w:rFonts w:hint="eastAsia" w:ascii="宋体" w:hAnsi="宋体" w:cs="宋体"/>
          <w:b/>
          <w:bCs/>
          <w:szCs w:val="24"/>
        </w:rPr>
        <w:t>致：茂名市人民医院</w:t>
      </w:r>
    </w:p>
    <w:p>
      <w:pPr>
        <w:spacing w:line="520" w:lineRule="exact"/>
        <w:ind w:left="480" w:leftChars="200" w:firstLine="480"/>
        <w:rPr>
          <w:rFonts w:hint="eastAsia" w:ascii="宋体" w:hAnsi="宋体" w:cs="宋体"/>
          <w:snapToGrid w:val="0"/>
          <w:kern w:val="0"/>
        </w:rPr>
      </w:pPr>
      <w:r>
        <w:rPr>
          <w:rFonts w:hint="eastAsia" w:ascii="宋体" w:hAnsi="宋体" w:cs="宋体"/>
          <w:szCs w:val="24"/>
        </w:rPr>
        <w:t>为响应</w:t>
      </w:r>
      <w:r>
        <w:rPr>
          <w:rFonts w:hint="eastAsia" w:ascii="宋体" w:hAnsi="宋体" w:cs="宋体"/>
          <w:b/>
          <w:szCs w:val="24"/>
          <w:u w:val="single"/>
          <w:lang w:val="en-US" w:eastAsia="zh-CN"/>
        </w:rPr>
        <w:t xml:space="preserve">                          </w:t>
      </w:r>
      <w:r>
        <w:rPr>
          <w:rFonts w:hint="eastAsia" w:ascii="宋体" w:hAnsi="宋体" w:cs="宋体"/>
          <w:b/>
          <w:szCs w:val="24"/>
          <w:u w:val="single"/>
        </w:rPr>
        <w:t>项目</w:t>
      </w:r>
      <w:r>
        <w:rPr>
          <w:rFonts w:hint="eastAsia" w:ascii="宋体" w:hAnsi="宋体" w:cs="宋体"/>
          <w:snapToGrid w:val="0"/>
          <w:kern w:val="0"/>
        </w:rPr>
        <w:t>，我方在参与磋商前已详细研究了磋商文件的所有内容并作出如下声明：</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1、我司没有处于被行政或司法机关责令停业或停止参与政府采购资格；</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2、我司没有出现严重的信用和信誉危机，没有处于财产被接管或冻结或破产的状态；</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3、我司与采购人、采购代理机构没有隶属关系或其他利害关系；</w:t>
      </w:r>
    </w:p>
    <w:p>
      <w:pPr>
        <w:spacing w:line="520" w:lineRule="exact"/>
        <w:ind w:left="480" w:leftChars="200" w:firstLine="480"/>
        <w:rPr>
          <w:rFonts w:hint="eastAsia" w:ascii="宋体" w:hAnsi="宋体" w:cs="宋体"/>
          <w:snapToGrid w:val="0"/>
          <w:kern w:val="0"/>
        </w:rPr>
      </w:pPr>
      <w:r>
        <w:rPr>
          <w:rFonts w:hint="eastAsia" w:ascii="宋体" w:hAnsi="宋体" w:cs="宋体"/>
          <w:snapToGrid w:val="0"/>
          <w:kern w:val="0"/>
        </w:rPr>
        <w:t>4、我司未参与本采购项目的整体设计、规范编制或者项目管理、监理、检测等服务。</w:t>
      </w:r>
    </w:p>
    <w:p>
      <w:pPr>
        <w:ind w:firstLine="480"/>
        <w:rPr>
          <w:rFonts w:hint="eastAsia" w:ascii="宋体" w:hAnsi="宋体" w:cs="宋体"/>
        </w:rPr>
      </w:pPr>
    </w:p>
    <w:p>
      <w:pPr>
        <w:spacing w:line="520" w:lineRule="exact"/>
        <w:ind w:firstLine="480"/>
        <w:rPr>
          <w:rFonts w:hint="eastAsia" w:ascii="宋体" w:hAnsi="宋体" w:cs="宋体"/>
          <w:snapToGrid w:val="0"/>
          <w:kern w:val="0"/>
        </w:rPr>
      </w:pPr>
      <w:r>
        <w:rPr>
          <w:rFonts w:hint="eastAsia" w:ascii="宋体" w:hAnsi="宋体" w:cs="宋体"/>
          <w:snapToGrid w:val="0"/>
          <w:kern w:val="0"/>
        </w:rPr>
        <w:t>特此声明！</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right="317" w:firstLine="0" w:firstLineChars="0"/>
        <w:outlineLvl w:val="1"/>
        <w:rPr>
          <w:rFonts w:hint="eastAsia" w:ascii="宋体" w:hAnsi="宋体" w:cs="宋体"/>
          <w:b/>
        </w:rPr>
      </w:pPr>
      <w:r>
        <w:rPr>
          <w:rFonts w:hint="eastAsia" w:ascii="宋体" w:hAnsi="宋体" w:cs="宋体"/>
          <w:b/>
        </w:rPr>
        <w:br w:type="page"/>
      </w:r>
      <w:bookmarkStart w:id="127" w:name="_Toc906"/>
      <w:bookmarkStart w:id="128" w:name="_Toc18515"/>
      <w:bookmarkStart w:id="129" w:name="_Toc7717"/>
      <w:bookmarkStart w:id="130" w:name="_Toc24586"/>
      <w:bookmarkStart w:id="131" w:name="_Toc21249"/>
      <w:bookmarkStart w:id="132" w:name="_Toc5344"/>
      <w:bookmarkStart w:id="133" w:name="_Toc1924"/>
      <w:bookmarkStart w:id="134" w:name="_Toc9648"/>
      <w:bookmarkStart w:id="135" w:name="_Toc859"/>
      <w:bookmarkStart w:id="136" w:name="_Toc6637"/>
      <w:bookmarkStart w:id="137" w:name="_Toc7753"/>
      <w:bookmarkStart w:id="138" w:name="_Toc6338"/>
      <w:r>
        <w:rPr>
          <w:rFonts w:hint="eastAsia" w:ascii="宋体" w:hAnsi="宋体" w:cs="宋体"/>
          <w:b/>
          <w:lang w:eastAsia="zh-CN"/>
        </w:rPr>
        <w:t>二</w:t>
      </w:r>
      <w:r>
        <w:rPr>
          <w:rFonts w:hint="eastAsia" w:ascii="宋体" w:hAnsi="宋体" w:cs="宋体"/>
          <w:b/>
        </w:rPr>
        <w:t>、商务部分</w:t>
      </w:r>
      <w:bookmarkEnd w:id="112"/>
      <w:bookmarkEnd w:id="113"/>
      <w:bookmarkEnd w:id="114"/>
      <w:bookmarkEnd w:id="115"/>
      <w:bookmarkEnd w:id="116"/>
      <w:bookmarkEnd w:id="117"/>
      <w:bookmarkEnd w:id="118"/>
      <w:bookmarkEnd w:id="119"/>
      <w:bookmarkEnd w:id="120"/>
      <w:bookmarkEnd w:id="127"/>
      <w:bookmarkEnd w:id="128"/>
      <w:bookmarkEnd w:id="129"/>
      <w:bookmarkEnd w:id="130"/>
      <w:bookmarkEnd w:id="131"/>
      <w:bookmarkEnd w:id="132"/>
      <w:bookmarkEnd w:id="133"/>
      <w:bookmarkEnd w:id="134"/>
      <w:bookmarkEnd w:id="135"/>
      <w:bookmarkEnd w:id="136"/>
      <w:bookmarkEnd w:id="137"/>
      <w:bookmarkEnd w:id="138"/>
    </w:p>
    <w:p>
      <w:pPr>
        <w:ind w:firstLine="0" w:firstLineChars="0"/>
        <w:jc w:val="left"/>
        <w:outlineLvl w:val="2"/>
        <w:rPr>
          <w:rFonts w:hint="eastAsia" w:ascii="宋体" w:hAnsi="宋体" w:cs="宋体"/>
          <w:b/>
          <w:bCs/>
          <w:szCs w:val="22"/>
        </w:rPr>
      </w:pPr>
      <w:bookmarkStart w:id="139" w:name="_Toc14600"/>
      <w:bookmarkStart w:id="140" w:name="_Toc9158"/>
      <w:bookmarkStart w:id="141" w:name="_Toc18008"/>
      <w:bookmarkStart w:id="142" w:name="_Toc24801"/>
      <w:bookmarkStart w:id="143" w:name="_Toc15101"/>
      <w:bookmarkStart w:id="144" w:name="_Toc26662"/>
      <w:r>
        <w:rPr>
          <w:rFonts w:hint="eastAsia" w:ascii="宋体" w:hAnsi="宋体" w:cs="宋体"/>
          <w:b/>
          <w:bCs/>
          <w:szCs w:val="22"/>
          <w:lang w:val="en-US" w:eastAsia="zh-CN"/>
        </w:rPr>
        <w:t>2</w:t>
      </w:r>
      <w:r>
        <w:rPr>
          <w:rFonts w:hint="eastAsia" w:ascii="宋体" w:hAnsi="宋体" w:cs="宋体"/>
          <w:b/>
          <w:bCs/>
          <w:szCs w:val="22"/>
        </w:rPr>
        <w:t>.1报价单位综合概况</w:t>
      </w:r>
      <w:bookmarkEnd w:id="139"/>
      <w:bookmarkEnd w:id="140"/>
      <w:bookmarkEnd w:id="141"/>
      <w:bookmarkEnd w:id="142"/>
      <w:bookmarkEnd w:id="143"/>
      <w:bookmarkEnd w:id="144"/>
    </w:p>
    <w:p>
      <w:pPr>
        <w:ind w:firstLine="0" w:firstLineChars="0"/>
        <w:rPr>
          <w:rFonts w:hint="eastAsia" w:ascii="宋体" w:hAnsi="宋体" w:cs="宋体"/>
          <w:b/>
          <w:bCs/>
        </w:rPr>
      </w:pPr>
      <w:r>
        <w:rPr>
          <w:rFonts w:hint="eastAsia" w:ascii="宋体" w:hAnsi="宋体" w:cs="宋体"/>
          <w:b/>
          <w:bCs/>
        </w:rPr>
        <w:t>1、报价单位情况介绍表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42"/>
        <w:gridCol w:w="1463"/>
        <w:gridCol w:w="227"/>
        <w:gridCol w:w="1396"/>
        <w:gridCol w:w="256"/>
        <w:gridCol w:w="1006"/>
        <w:gridCol w:w="789"/>
        <w:gridCol w:w="29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单位名称</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地    址</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主管部门</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法人代表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经济类型</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授权代表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邮    编</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电    话</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传真</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单位简介及机构设置</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单位优势及特长</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单位概况</w:t>
            </w: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注册资本</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万元</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占地面积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职工总数</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人</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建筑面积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资产情况</w:t>
            </w: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净资产</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负债</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财务状况</w:t>
            </w:r>
          </w:p>
        </w:tc>
        <w:tc>
          <w:tcPr>
            <w:tcW w:w="1242"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年度</w:t>
            </w:r>
          </w:p>
        </w:tc>
        <w:tc>
          <w:tcPr>
            <w:tcW w:w="1463" w:type="dxa"/>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主营收入</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623" w:type="dxa"/>
            <w:gridSpan w:val="2"/>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收入总额</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26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利润总额（万元）</w:t>
            </w:r>
          </w:p>
        </w:tc>
        <w:tc>
          <w:tcPr>
            <w:tcW w:w="108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净利润（万元）</w:t>
            </w:r>
          </w:p>
        </w:tc>
        <w:tc>
          <w:tcPr>
            <w:tcW w:w="1359"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bl>
    <w:p>
      <w:pPr>
        <w:ind w:firstLine="0" w:firstLineChars="0"/>
        <w:rPr>
          <w:rFonts w:hint="eastAsia" w:ascii="宋体" w:hAnsi="宋体" w:cs="宋体"/>
          <w:b/>
          <w:bCs/>
          <w:lang w:val="en-GB"/>
        </w:rPr>
      </w:pPr>
      <w:r>
        <w:rPr>
          <w:rFonts w:hint="eastAsia" w:ascii="宋体" w:hAnsi="宋体" w:cs="宋体"/>
          <w:b/>
          <w:bCs/>
          <w:lang w:val="en-GB"/>
        </w:rPr>
        <w:t>注：</w:t>
      </w:r>
    </w:p>
    <w:p>
      <w:pPr>
        <w:ind w:firstLine="480"/>
        <w:rPr>
          <w:rFonts w:hint="eastAsia" w:ascii="宋体" w:hAnsi="宋体" w:cs="宋体"/>
          <w:lang w:val="en-GB"/>
        </w:rPr>
      </w:pPr>
      <w:r>
        <w:rPr>
          <w:rFonts w:hint="eastAsia" w:ascii="宋体" w:hAnsi="宋体" w:cs="宋体"/>
        </w:rPr>
        <w:t>1、</w:t>
      </w:r>
      <w:r>
        <w:rPr>
          <w:rFonts w:hint="eastAsia" w:ascii="宋体" w:hAnsi="宋体" w:cs="宋体"/>
          <w:lang w:val="en-GB"/>
        </w:rPr>
        <w:t>文字描述：单位性质、发展历程、经营规模及服务理念、主营产品、技术力量等。</w:t>
      </w:r>
    </w:p>
    <w:p>
      <w:pPr>
        <w:ind w:firstLine="480"/>
        <w:rPr>
          <w:rFonts w:hint="eastAsia" w:ascii="宋体" w:hAnsi="宋体" w:cs="宋体"/>
          <w:lang w:val="en-GB"/>
        </w:rPr>
      </w:pPr>
      <w:r>
        <w:rPr>
          <w:rFonts w:hint="eastAsia" w:ascii="宋体" w:hAnsi="宋体" w:cs="宋体"/>
        </w:rPr>
        <w:t>2、</w:t>
      </w:r>
      <w:r>
        <w:rPr>
          <w:rFonts w:hint="eastAsia" w:ascii="宋体" w:hAnsi="宋体" w:cs="宋体"/>
          <w:lang w:val="en-GB"/>
        </w:rPr>
        <w:t>图片描述：经营场所、主要或关键产品介绍、生产场所及工艺流程等。</w:t>
      </w:r>
    </w:p>
    <w:p>
      <w:pPr>
        <w:ind w:firstLine="480"/>
        <w:rPr>
          <w:rFonts w:hint="eastAsia" w:ascii="宋体" w:hAnsi="宋体" w:cs="宋体"/>
          <w:lang w:val="en-GB"/>
        </w:rPr>
      </w:pPr>
      <w:r>
        <w:rPr>
          <w:rFonts w:hint="eastAsia" w:ascii="宋体" w:hAnsi="宋体" w:cs="宋体"/>
        </w:rPr>
        <w:t>3、</w:t>
      </w:r>
      <w:r>
        <w:rPr>
          <w:rFonts w:hint="eastAsia" w:ascii="宋体" w:hAnsi="宋体" w:cs="宋体"/>
          <w:lang w:val="en-GB"/>
        </w:rPr>
        <w:t>如报价单位此表数据有虚假，一经查实，自行承担相关责任。</w:t>
      </w:r>
    </w:p>
    <w:p>
      <w:pPr>
        <w:ind w:firstLine="480"/>
        <w:rPr>
          <w:rFonts w:hint="eastAsia" w:ascii="宋体" w:hAnsi="宋体" w:cs="宋体"/>
          <w:lang w:val="en-GB"/>
        </w:rPr>
      </w:pPr>
    </w:p>
    <w:p>
      <w:pPr>
        <w:ind w:firstLine="0" w:firstLineChars="0"/>
        <w:rPr>
          <w:rFonts w:hint="eastAsia" w:ascii="宋体" w:hAnsi="宋体" w:cs="宋体"/>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br w:type="page"/>
      </w:r>
      <w:r>
        <w:rPr>
          <w:rFonts w:hint="eastAsia" w:ascii="宋体" w:hAnsi="宋体" w:cs="宋体"/>
          <w:b/>
          <w:spacing w:val="0"/>
          <w:kern w:val="2"/>
        </w:rPr>
        <w:t>2、同类项目业绩介绍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序号</w:t>
            </w:r>
          </w:p>
        </w:tc>
        <w:tc>
          <w:tcPr>
            <w:tcW w:w="24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客户名称</w:t>
            </w:r>
          </w:p>
        </w:tc>
        <w:tc>
          <w:tcPr>
            <w:tcW w:w="2726"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项目名称及合同金额</w:t>
            </w:r>
          </w:p>
          <w:p>
            <w:pPr>
              <w:ind w:firstLine="0" w:firstLineChars="0"/>
              <w:jc w:val="center"/>
              <w:rPr>
                <w:rFonts w:hint="eastAsia" w:ascii="宋体" w:hAnsi="宋体" w:cs="宋体"/>
                <w:b/>
                <w:bCs/>
                <w:szCs w:val="21"/>
              </w:rPr>
            </w:pPr>
            <w:r>
              <w:rPr>
                <w:rFonts w:hint="eastAsia" w:ascii="宋体" w:hAnsi="宋体" w:cs="宋体"/>
                <w:b/>
                <w:bCs/>
                <w:szCs w:val="21"/>
              </w:rPr>
              <w:t>（万元）</w:t>
            </w:r>
          </w:p>
        </w:tc>
        <w:tc>
          <w:tcPr>
            <w:tcW w:w="1195"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竣工时间</w:t>
            </w:r>
          </w:p>
        </w:tc>
        <w:tc>
          <w:tcPr>
            <w:tcW w:w="2163"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1</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2</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pStyle w:val="21"/>
              <w:ind w:left="-154" w:right="-120" w:firstLine="482"/>
              <w:rPr>
                <w:rFonts w:hint="eastAsia" w:ascii="宋体" w:hAnsi="宋体" w:cs="宋体"/>
                <w:color w:val="auto"/>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3</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bl>
    <w:p>
      <w:pPr>
        <w:pStyle w:val="20"/>
        <w:ind w:firstLine="520"/>
        <w:rPr>
          <w:rFonts w:hint="eastAsia"/>
        </w:rPr>
      </w:pPr>
    </w:p>
    <w:p>
      <w:pPr>
        <w:ind w:firstLine="0" w:firstLineChars="0"/>
        <w:rPr>
          <w:rFonts w:hint="eastAsia" w:ascii="宋体" w:hAnsi="宋体" w:cs="宋体"/>
        </w:rPr>
      </w:pPr>
      <w:r>
        <w:rPr>
          <w:rFonts w:hint="eastAsia" w:ascii="宋体" w:hAnsi="宋体" w:cs="宋体"/>
          <w:b/>
        </w:rPr>
        <w:t>3、拟任执行管理及技术人员情况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373"/>
        <w:gridCol w:w="931"/>
        <w:gridCol w:w="2901"/>
        <w:gridCol w:w="746"/>
        <w:gridCol w:w="74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职责分工</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姓名</w:t>
            </w: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现职务</w:t>
            </w:r>
          </w:p>
        </w:tc>
        <w:tc>
          <w:tcPr>
            <w:tcW w:w="2901" w:type="dxa"/>
            <w:tcBorders>
              <w:top w:val="single" w:color="auto" w:sz="4" w:space="0"/>
              <w:bottom w:val="nil"/>
            </w:tcBorders>
            <w:noWrap w:val="0"/>
            <w:vAlign w:val="center"/>
          </w:tcPr>
          <w:p>
            <w:pPr>
              <w:ind w:firstLine="0" w:firstLineChars="0"/>
              <w:jc w:val="left"/>
              <w:rPr>
                <w:rFonts w:hint="eastAsia" w:ascii="宋体" w:hAnsi="宋体" w:cs="宋体"/>
                <w:b/>
                <w:szCs w:val="21"/>
              </w:rPr>
            </w:pPr>
            <w:r>
              <w:rPr>
                <w:rFonts w:hint="eastAsia" w:ascii="宋体" w:hAnsi="宋体" w:cs="宋体"/>
                <w:b/>
                <w:szCs w:val="21"/>
              </w:rPr>
              <w:t>曾主持/参与的同类项目经历</w:t>
            </w:r>
          </w:p>
        </w:tc>
        <w:tc>
          <w:tcPr>
            <w:tcW w:w="746" w:type="dxa"/>
            <w:tcBorders>
              <w:top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职称</w:t>
            </w: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专业工龄</w:t>
            </w: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总负责人</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szCs w:val="21"/>
              </w:rPr>
            </w:pPr>
          </w:p>
        </w:tc>
        <w:tc>
          <w:tcPr>
            <w:tcW w:w="2901"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restart"/>
            <w:tcBorders>
              <w:left w:val="single" w:color="auto" w:sz="4" w:space="0"/>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其他主要技术人员</w:t>
            </w: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bl>
    <w:p>
      <w:pPr>
        <w:ind w:firstLine="480"/>
        <w:rPr>
          <w:rFonts w:hint="eastAsia" w:ascii="宋体" w:hAnsi="宋体" w:cs="宋体"/>
          <w:lang w:val="en-GB"/>
        </w:rPr>
      </w:pPr>
      <w:r>
        <w:rPr>
          <w:rFonts w:hint="eastAsia" w:ascii="宋体" w:hAnsi="宋体" w:cs="宋体"/>
          <w:lang w:val="en-GB"/>
        </w:rPr>
        <w:t>注：必须提供上述人员在响应单位购买社保或缴纳个人所得税的证明文件。</w:t>
      </w:r>
    </w:p>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t>4</w:t>
      </w:r>
      <w:r>
        <w:rPr>
          <w:rFonts w:hint="eastAsia" w:ascii="宋体" w:hAnsi="宋体" w:cs="宋体"/>
          <w:b/>
          <w:spacing w:val="0"/>
          <w:kern w:val="2"/>
          <w:lang w:val="en-GB"/>
        </w:rPr>
        <w:t>、</w:t>
      </w:r>
      <w:r>
        <w:rPr>
          <w:rFonts w:hint="eastAsia" w:ascii="宋体" w:hAnsi="宋体" w:cs="宋体"/>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03"/>
        <w:gridCol w:w="3339"/>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序号</w:t>
            </w:r>
          </w:p>
        </w:tc>
        <w:tc>
          <w:tcPr>
            <w:tcW w:w="2803"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拟定时间安排</w:t>
            </w:r>
          </w:p>
        </w:tc>
        <w:tc>
          <w:tcPr>
            <w:tcW w:w="333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计划完成的工作内容</w:t>
            </w:r>
          </w:p>
        </w:tc>
        <w:tc>
          <w:tcPr>
            <w:tcW w:w="2687"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1</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拟定   年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签定合同并生效</w:t>
            </w: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2</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3</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4</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质保期</w:t>
            </w:r>
          </w:p>
        </w:tc>
        <w:tc>
          <w:tcPr>
            <w:tcW w:w="2687" w:type="dxa"/>
            <w:noWrap w:val="0"/>
            <w:vAlign w:val="center"/>
          </w:tcPr>
          <w:p>
            <w:pPr>
              <w:tabs>
                <w:tab w:val="left" w:pos="540"/>
              </w:tabs>
              <w:ind w:firstLine="480"/>
              <w:jc w:val="center"/>
              <w:rPr>
                <w:rFonts w:hint="eastAsia" w:ascii="宋体" w:hAnsi="宋体" w:cs="宋体"/>
                <w:szCs w:val="21"/>
              </w:rPr>
            </w:pPr>
          </w:p>
        </w:tc>
      </w:tr>
    </w:tbl>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lang w:val="en-GB"/>
        </w:rPr>
      </w:pPr>
      <w:r>
        <w:rPr>
          <w:rFonts w:hint="eastAsia" w:ascii="宋体" w:hAnsi="宋体" w:cs="宋体"/>
          <w:b/>
          <w:spacing w:val="0"/>
          <w:kern w:val="2"/>
          <w:lang w:val="en-GB"/>
        </w:rPr>
        <w:br w:type="page"/>
      </w:r>
      <w:r>
        <w:rPr>
          <w:rFonts w:hint="eastAsia" w:ascii="宋体" w:hAnsi="宋体" w:cs="宋体"/>
          <w:b/>
          <w:spacing w:val="0"/>
          <w:kern w:val="2"/>
        </w:rPr>
        <w:t>5</w:t>
      </w:r>
      <w:r>
        <w:rPr>
          <w:rFonts w:hint="eastAsia" w:ascii="宋体" w:hAnsi="宋体" w:cs="宋体"/>
          <w:b/>
          <w:spacing w:val="0"/>
          <w:kern w:val="2"/>
          <w:lang w:val="en-GB"/>
        </w:rPr>
        <w:t>、其它重要事项说明及承诺</w:t>
      </w:r>
    </w:p>
    <w:p>
      <w:pPr>
        <w:ind w:firstLine="480"/>
        <w:rPr>
          <w:rFonts w:hint="eastAsia" w:ascii="宋体" w:hAnsi="宋体" w:cs="宋体"/>
        </w:rPr>
      </w:pPr>
      <w:r>
        <w:rPr>
          <w:rFonts w:hint="eastAsia" w:ascii="宋体" w:hAnsi="宋体" w:cs="宋体"/>
        </w:rPr>
        <w:t xml:space="preserve">    (请扼要叙述)</w:t>
      </w: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firstLine="480"/>
        <w:rPr>
          <w:rFonts w:hint="eastAsia" w:ascii="宋体" w:hAnsi="宋体" w:cs="宋体"/>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0" w:firstLineChars="0"/>
        <w:rPr>
          <w:rFonts w:hint="eastAsia" w:ascii="宋体" w:hAnsi="宋体" w:cs="宋体"/>
          <w:sz w:val="21"/>
          <w:szCs w:val="21"/>
        </w:rPr>
      </w:pPr>
    </w:p>
    <w:p>
      <w:pPr>
        <w:ind w:firstLine="480"/>
        <w:rPr>
          <w:rFonts w:hint="eastAsia"/>
        </w:rPr>
      </w:pPr>
    </w:p>
    <w:p>
      <w:pPr>
        <w:spacing w:line="370" w:lineRule="exact"/>
        <w:ind w:firstLine="0" w:firstLineChars="0"/>
        <w:outlineLvl w:val="1"/>
        <w:rPr>
          <w:rFonts w:hint="eastAsia" w:ascii="宋体" w:hAnsi="宋体" w:cs="宋体"/>
        </w:rPr>
      </w:pPr>
      <w:r>
        <w:rPr>
          <w:rFonts w:hint="eastAsia" w:ascii="宋体" w:hAnsi="宋体" w:cs="宋体"/>
          <w:b/>
          <w:bCs/>
          <w:szCs w:val="22"/>
        </w:rPr>
        <w:br w:type="page"/>
      </w:r>
      <w:bookmarkStart w:id="145" w:name="_Toc28004"/>
      <w:bookmarkStart w:id="146" w:name="_Toc13011"/>
      <w:bookmarkStart w:id="147" w:name="_Toc19776"/>
      <w:bookmarkStart w:id="148" w:name="_Toc395800950"/>
      <w:bookmarkStart w:id="149" w:name="_Toc28572"/>
      <w:bookmarkStart w:id="150" w:name="_Toc13652"/>
      <w:bookmarkStart w:id="151" w:name="_Toc21284"/>
      <w:bookmarkStart w:id="152" w:name="_Toc19536"/>
      <w:bookmarkStart w:id="153" w:name="_Toc6342"/>
      <w:bookmarkStart w:id="154" w:name="_Toc202816998"/>
      <w:bookmarkStart w:id="155" w:name="_Toc16195"/>
      <w:bookmarkStart w:id="156" w:name="_Toc18077"/>
      <w:bookmarkStart w:id="157" w:name="_Toc1150"/>
      <w:bookmarkStart w:id="158" w:name="_Toc32737"/>
      <w:bookmarkStart w:id="159" w:name="_Toc202254107"/>
      <w:bookmarkStart w:id="160" w:name="_Toc202252036"/>
      <w:bookmarkStart w:id="161" w:name="_Toc202819880"/>
      <w:bookmarkStart w:id="162" w:name="_Toc202820353"/>
      <w:bookmarkStart w:id="163" w:name="_Toc29676"/>
      <w:bookmarkStart w:id="164" w:name="_Toc202251702"/>
      <w:bookmarkStart w:id="165" w:name="_Toc202251077"/>
      <w:r>
        <w:rPr>
          <w:rFonts w:hint="eastAsia" w:ascii="宋体" w:hAnsi="宋体" w:cs="宋体"/>
          <w:b/>
          <w:lang w:eastAsia="zh-CN"/>
        </w:rPr>
        <w:t>三</w:t>
      </w:r>
      <w:r>
        <w:rPr>
          <w:rFonts w:hint="eastAsia" w:ascii="宋体" w:hAnsi="宋体" w:cs="宋体"/>
          <w:b/>
        </w:rPr>
        <w:t>、服务部分</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ind w:firstLine="0" w:firstLineChars="0"/>
        <w:jc w:val="left"/>
        <w:outlineLvl w:val="2"/>
        <w:rPr>
          <w:rFonts w:ascii="宋体" w:hAnsi="宋体" w:cs="宋体"/>
          <w:b/>
          <w:bCs/>
          <w:szCs w:val="22"/>
        </w:rPr>
      </w:pPr>
      <w:bookmarkStart w:id="166" w:name="_Toc11228"/>
      <w:bookmarkStart w:id="167" w:name="_Toc13776"/>
      <w:bookmarkStart w:id="168" w:name="_Toc15069"/>
      <w:bookmarkStart w:id="169" w:name="_Toc8566"/>
      <w:bookmarkStart w:id="170" w:name="_Toc24833"/>
      <w:bookmarkStart w:id="171" w:name="_Toc1143"/>
      <w:bookmarkStart w:id="172" w:name="_Toc16931"/>
      <w:bookmarkStart w:id="173" w:name="_Toc31618"/>
      <w:bookmarkStart w:id="174" w:name="_Toc16534"/>
      <w:bookmarkStart w:id="175" w:name="_Toc9488"/>
      <w:bookmarkStart w:id="176" w:name="_Toc2711"/>
      <w:bookmarkStart w:id="177" w:name="_Toc18676"/>
      <w:bookmarkStart w:id="178" w:name="_Toc7538"/>
      <w:bookmarkStart w:id="179" w:name="_Toc10743"/>
      <w:bookmarkStart w:id="180" w:name="_Toc12567"/>
      <w:bookmarkStart w:id="181" w:name="_Toc5741"/>
      <w:bookmarkStart w:id="182" w:name="_Toc202252037"/>
      <w:bookmarkStart w:id="183" w:name="_Toc202254108"/>
      <w:bookmarkStart w:id="184" w:name="_Toc202251078"/>
      <w:bookmarkStart w:id="185" w:name="_Toc1032"/>
      <w:bookmarkStart w:id="186" w:name="_Toc202819882"/>
      <w:bookmarkStart w:id="187" w:name="_Toc202251703"/>
      <w:bookmarkStart w:id="188" w:name="_Toc202817000"/>
      <w:bookmarkStart w:id="189" w:name="_Toc395800951"/>
      <w:bookmarkStart w:id="190" w:name="_Toc202820355"/>
      <w:bookmarkStart w:id="191" w:name="_Toc13027"/>
      <w:bookmarkStart w:id="192" w:name="_Toc22877"/>
      <w:bookmarkStart w:id="193" w:name="_Toc4687"/>
      <w:bookmarkStart w:id="194" w:name="_Toc19382"/>
      <w:bookmarkStart w:id="195" w:name="_Toc10767"/>
      <w:bookmarkStart w:id="196" w:name="_Toc20113"/>
      <w:bookmarkStart w:id="197" w:name="_Toc32484"/>
      <w:r>
        <w:rPr>
          <w:rFonts w:hint="eastAsia" w:ascii="宋体" w:hAnsi="宋体" w:cs="宋体"/>
          <w:b/>
          <w:bCs/>
          <w:szCs w:val="22"/>
          <w:lang w:val="en-US" w:eastAsia="zh-CN"/>
        </w:rPr>
        <w:t>3</w:t>
      </w:r>
      <w:r>
        <w:rPr>
          <w:rFonts w:hint="eastAsia" w:ascii="宋体" w:hAnsi="宋体" w:cs="宋体"/>
          <w:b/>
          <w:bCs/>
          <w:szCs w:val="22"/>
        </w:rPr>
        <w:t>.1货物说明一览表</w:t>
      </w:r>
      <w:bookmarkEnd w:id="166"/>
      <w:bookmarkEnd w:id="167"/>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39"/>
        <w:gridCol w:w="1339"/>
        <w:gridCol w:w="251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41" w:type="dxa"/>
            <w:noWrap w:val="0"/>
            <w:vAlign w:val="center"/>
          </w:tcPr>
          <w:p>
            <w:pPr>
              <w:ind w:firstLine="0" w:firstLineChars="0"/>
              <w:jc w:val="center"/>
              <w:rPr>
                <w:rFonts w:ascii="宋体" w:hAnsi="宋体" w:cs="宋体"/>
                <w:b/>
                <w:bCs/>
              </w:rPr>
            </w:pPr>
            <w:r>
              <w:rPr>
                <w:rFonts w:hint="eastAsia" w:ascii="宋体" w:hAnsi="宋体" w:cs="宋体"/>
                <w:b/>
                <w:bCs/>
              </w:rPr>
              <w:t>货物名称</w:t>
            </w:r>
          </w:p>
        </w:tc>
        <w:tc>
          <w:tcPr>
            <w:tcW w:w="2539" w:type="dxa"/>
            <w:noWrap w:val="0"/>
            <w:vAlign w:val="center"/>
          </w:tcPr>
          <w:p>
            <w:pPr>
              <w:ind w:firstLine="0" w:firstLineChars="0"/>
              <w:jc w:val="center"/>
              <w:rPr>
                <w:rFonts w:ascii="宋体" w:hAnsi="宋体" w:cs="宋体"/>
                <w:b/>
                <w:bCs/>
              </w:rPr>
            </w:pPr>
            <w:r>
              <w:rPr>
                <w:rFonts w:hint="eastAsia" w:ascii="宋体" w:hAnsi="宋体" w:cs="宋体"/>
                <w:b/>
                <w:bCs/>
              </w:rPr>
              <w:t>规格及型号</w:t>
            </w:r>
          </w:p>
        </w:tc>
        <w:tc>
          <w:tcPr>
            <w:tcW w:w="1339" w:type="dxa"/>
            <w:noWrap w:val="0"/>
            <w:vAlign w:val="center"/>
          </w:tcPr>
          <w:p>
            <w:pPr>
              <w:ind w:firstLine="0" w:firstLineChars="0"/>
              <w:jc w:val="center"/>
              <w:rPr>
                <w:rFonts w:ascii="宋体" w:hAnsi="宋体" w:cs="宋体"/>
                <w:b/>
                <w:bCs/>
              </w:rPr>
            </w:pPr>
            <w:r>
              <w:rPr>
                <w:rFonts w:hint="eastAsia" w:ascii="宋体" w:hAnsi="宋体" w:cs="宋体"/>
                <w:b/>
                <w:bCs/>
              </w:rPr>
              <w:t>数量</w:t>
            </w:r>
          </w:p>
        </w:tc>
        <w:tc>
          <w:tcPr>
            <w:tcW w:w="2510" w:type="dxa"/>
            <w:noWrap w:val="0"/>
            <w:vAlign w:val="center"/>
          </w:tcPr>
          <w:p>
            <w:pPr>
              <w:ind w:firstLine="0" w:firstLineChars="0"/>
              <w:jc w:val="center"/>
              <w:rPr>
                <w:rFonts w:ascii="宋体" w:hAnsi="宋体" w:cs="宋体"/>
                <w:b/>
                <w:bCs/>
              </w:rPr>
            </w:pPr>
            <w:r>
              <w:rPr>
                <w:rFonts w:hint="eastAsia" w:ascii="宋体" w:hAnsi="宋体" w:cs="宋体"/>
                <w:b/>
                <w:bCs/>
              </w:rPr>
              <w:t>交货期</w:t>
            </w:r>
          </w:p>
        </w:tc>
        <w:tc>
          <w:tcPr>
            <w:tcW w:w="1409" w:type="dxa"/>
            <w:noWrap w:val="0"/>
            <w:vAlign w:val="center"/>
          </w:tcPr>
          <w:p>
            <w:pPr>
              <w:ind w:firstLine="0" w:firstLineChars="0"/>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bl>
    <w:p>
      <w:pPr>
        <w:ind w:firstLine="0" w:firstLineChars="0"/>
        <w:rPr>
          <w:rFonts w:ascii="宋体" w:hAnsi="宋体" w:cs="宋体"/>
          <w:b/>
          <w:bCs/>
        </w:rPr>
      </w:pPr>
      <w:r>
        <w:rPr>
          <w:rFonts w:hint="eastAsia" w:ascii="宋体" w:hAnsi="宋体" w:cs="宋体"/>
          <w:b/>
          <w:bCs/>
        </w:rPr>
        <w:t>注：附以下材料：</w:t>
      </w:r>
    </w:p>
    <w:p>
      <w:pPr>
        <w:ind w:firstLine="480"/>
        <w:rPr>
          <w:rFonts w:ascii="宋体" w:hAnsi="宋体" w:cs="宋体"/>
        </w:rPr>
      </w:pPr>
      <w:r>
        <w:rPr>
          <w:rFonts w:hint="eastAsia" w:ascii="宋体" w:hAnsi="宋体" w:cs="宋体"/>
        </w:rPr>
        <w:t>1、货物技术性能条件说明和有关资料，包括产品技术性能说明书（中文）、检测报告及图片、系统软件操作简介等相关证明文件。</w:t>
      </w:r>
    </w:p>
    <w:p>
      <w:pPr>
        <w:ind w:firstLine="480"/>
        <w:rPr>
          <w:rFonts w:ascii="宋体" w:hAnsi="宋体" w:cs="宋体"/>
        </w:rPr>
      </w:pPr>
      <w:r>
        <w:rPr>
          <w:rFonts w:hint="eastAsia" w:ascii="宋体" w:hAnsi="宋体" w:cs="宋体"/>
        </w:rPr>
        <w:t>2、货物清单，包括备品备件、专用工具和软件。</w:t>
      </w:r>
    </w:p>
    <w:p>
      <w:pPr>
        <w:ind w:firstLine="480"/>
        <w:rPr>
          <w:rFonts w:ascii="宋体" w:hAnsi="宋体" w:cs="宋体"/>
        </w:rPr>
      </w:pPr>
      <w:r>
        <w:rPr>
          <w:rFonts w:hint="eastAsia" w:ascii="宋体" w:hAnsi="宋体" w:cs="宋体"/>
        </w:rPr>
        <w:t>3、如本表格式内容不能满足需要，报价单位可根据本表格格式自行划表填写，但必须体现以上内容。</w:t>
      </w:r>
    </w:p>
    <w:p>
      <w:pPr>
        <w:ind w:firstLine="480"/>
        <w:rPr>
          <w:rFonts w:ascii="宋体" w:hAnsi="宋体" w:cs="宋体"/>
        </w:rPr>
      </w:pPr>
    </w:p>
    <w:p>
      <w:pPr>
        <w:ind w:firstLine="480"/>
        <w:rPr>
          <w:rFonts w:ascii="宋体" w:hAnsi="宋体" w:cs="宋体"/>
        </w:rPr>
      </w:pPr>
    </w:p>
    <w:p>
      <w:pPr>
        <w:spacing w:line="400" w:lineRule="exact"/>
        <w:ind w:firstLine="480"/>
        <w:rPr>
          <w:rFonts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ascii="宋体" w:hAnsi="宋体" w:cs="宋体"/>
        </w:rPr>
      </w:pPr>
      <w:r>
        <w:rPr>
          <w:rFonts w:hint="eastAsia" w:ascii="宋体" w:hAnsi="宋体" w:cs="宋体"/>
        </w:rPr>
        <w:t>日期：     年   月   日</w:t>
      </w:r>
    </w:p>
    <w:p>
      <w:pPr>
        <w:pStyle w:val="4"/>
        <w:spacing w:before="0" w:after="0" w:line="500" w:lineRule="exact"/>
        <w:rPr>
          <w:rFonts w:ascii="宋体" w:hAnsi="宋体" w:cs="宋体"/>
          <w:bCs/>
          <w:sz w:val="24"/>
          <w:szCs w:val="24"/>
        </w:rPr>
      </w:pPr>
      <w:r>
        <w:rPr>
          <w:rFonts w:hint="eastAsia" w:ascii="宋体" w:hAnsi="宋体" w:cs="宋体"/>
          <w:bCs/>
          <w:sz w:val="24"/>
          <w:szCs w:val="24"/>
        </w:rPr>
        <w:br w:type="page"/>
      </w:r>
      <w:r>
        <w:rPr>
          <w:rFonts w:hint="eastAsia" w:ascii="宋体" w:hAnsi="宋体" w:cs="宋体"/>
          <w:bCs/>
          <w:sz w:val="24"/>
          <w:szCs w:val="24"/>
          <w:lang w:val="en-US" w:eastAsia="zh-CN"/>
        </w:rPr>
        <w:t>3</w:t>
      </w:r>
      <w:r>
        <w:rPr>
          <w:rFonts w:hint="eastAsia" w:ascii="宋体" w:hAnsi="宋体" w:cs="宋体"/>
          <w:bCs/>
          <w:sz w:val="24"/>
          <w:szCs w:val="24"/>
        </w:rPr>
        <w:t>.2服务条款响应表</w:t>
      </w:r>
      <w:bookmarkEnd w:id="168"/>
      <w:bookmarkEnd w:id="169"/>
      <w:bookmarkEnd w:id="170"/>
      <w:bookmarkEnd w:id="171"/>
      <w:bookmarkEnd w:id="172"/>
      <w:bookmarkEnd w:id="173"/>
      <w:bookmarkEnd w:id="174"/>
      <w:bookmarkEnd w:id="175"/>
    </w:p>
    <w:p>
      <w:pPr>
        <w:spacing w:before="170" w:beforeLines="50" w:after="170" w:afterLines="50"/>
        <w:ind w:firstLine="480"/>
        <w:rPr>
          <w:rFonts w:ascii="宋体" w:hAnsi="宋体" w:cs="宋体"/>
          <w:b/>
          <w:szCs w:val="28"/>
        </w:rPr>
      </w:pPr>
      <w:r>
        <w:rPr>
          <w:rFonts w:hint="eastAsia" w:ascii="宋体" w:hAnsi="宋体" w:cs="宋体"/>
        </w:rPr>
        <w:t>（1）实质性、重要性服务条款响应表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rPr>
        <w:t>2</w:t>
      </w:r>
      <w:r>
        <w:rPr>
          <w:rFonts w:hint="eastAsia" w:ascii="宋体" w:hAnsi="宋体" w:cs="宋体"/>
          <w:lang w:val="en-GB"/>
        </w:rPr>
        <w:t>、</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rPr>
        <w:t>3</w:t>
      </w:r>
      <w:r>
        <w:rPr>
          <w:rFonts w:hint="eastAsia" w:ascii="宋体" w:hAnsi="宋体" w:cs="宋体"/>
          <w:lang w:val="en-GB"/>
        </w:rPr>
        <w:t>、本表内容不得擅自修改。</w:t>
      </w: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before="170" w:beforeLines="50" w:after="170" w:afterLines="50"/>
        <w:ind w:firstLine="480"/>
        <w:rPr>
          <w:rFonts w:ascii="宋体" w:hAnsi="宋体" w:cs="宋体"/>
        </w:rPr>
      </w:pPr>
      <w:r>
        <w:rPr>
          <w:rFonts w:hint="eastAsia" w:ascii="宋体" w:hAnsi="宋体" w:cs="宋体"/>
        </w:rPr>
        <w:br w:type="page"/>
      </w:r>
      <w:r>
        <w:rPr>
          <w:rFonts w:hint="eastAsia" w:ascii="宋体" w:hAnsi="宋体" w:cs="宋体"/>
        </w:rPr>
        <w:t>（2）一般服务条款响应表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的非标注“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lang w:val="en-GB"/>
        </w:rPr>
        <w:t>2、</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lang w:val="en-GB"/>
        </w:rPr>
        <w:t>3、本表内容不得擅自修改。</w: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0" w:firstLineChars="0"/>
        <w:outlineLvl w:val="2"/>
        <w:rPr>
          <w:rFonts w:hint="eastAsia" w:ascii="宋体" w:hAnsi="宋体" w:cs="宋体"/>
          <w:b/>
          <w:bCs/>
        </w:rPr>
      </w:pPr>
      <w:r>
        <w:rPr>
          <w:rFonts w:hint="eastAsia" w:ascii="宋体" w:hAnsi="宋体" w:cs="宋体"/>
          <w:b/>
          <w:bCs/>
          <w:szCs w:val="22"/>
        </w:rPr>
        <w:br w:type="page"/>
      </w:r>
      <w:bookmarkStart w:id="198" w:name="_Toc26171"/>
      <w:bookmarkStart w:id="199" w:name="_Toc5897"/>
      <w:bookmarkStart w:id="200" w:name="_Toc17429"/>
      <w:r>
        <w:rPr>
          <w:rFonts w:hint="eastAsia" w:ascii="宋体" w:hAnsi="宋体" w:cs="宋体"/>
          <w:b/>
          <w:bCs/>
          <w:szCs w:val="22"/>
          <w:lang w:val="en-US" w:eastAsia="zh-CN"/>
        </w:rPr>
        <w:t>3</w:t>
      </w:r>
      <w:r>
        <w:rPr>
          <w:rFonts w:hint="eastAsia" w:ascii="宋体" w:hAnsi="宋体" w:cs="宋体"/>
          <w:b/>
          <w:bCs/>
          <w:szCs w:val="22"/>
        </w:rPr>
        <w:t>.3服务方案</w:t>
      </w:r>
      <w:bookmarkEnd w:id="176"/>
      <w:bookmarkEnd w:id="177"/>
      <w:bookmarkEnd w:id="178"/>
      <w:bookmarkEnd w:id="179"/>
      <w:bookmarkEnd w:id="180"/>
      <w:bookmarkEnd w:id="181"/>
      <w:bookmarkEnd w:id="198"/>
      <w:bookmarkEnd w:id="199"/>
      <w:bookmarkEnd w:id="200"/>
    </w:p>
    <w:p>
      <w:pPr>
        <w:spacing w:line="520" w:lineRule="exact"/>
        <w:ind w:firstLine="480"/>
        <w:rPr>
          <w:rFonts w:ascii="宋体" w:hAnsi="宋体" w:cs="宋体"/>
          <w:bCs/>
        </w:rPr>
      </w:pPr>
      <w:r>
        <w:rPr>
          <w:rFonts w:hint="eastAsia" w:ascii="宋体" w:hAnsi="宋体" w:cs="宋体"/>
          <w:bCs/>
          <w:lang w:val="en-GB"/>
        </w:rPr>
        <w:t>服务方案设计必须科学合理、真实可行，能充分体现出自身服务和专业优势，报价单位</w:t>
      </w:r>
      <w:r>
        <w:rPr>
          <w:rFonts w:hint="eastAsia" w:ascii="宋体" w:hAnsi="宋体" w:cs="宋体"/>
          <w:bCs/>
        </w:rPr>
        <w:t xml:space="preserve">须针对本项目实际情况编制完整详细的咨询服务实施方案。  </w:t>
      </w:r>
    </w:p>
    <w:p>
      <w:pPr>
        <w:spacing w:line="520" w:lineRule="exact"/>
        <w:ind w:firstLine="480"/>
        <w:rPr>
          <w:rFonts w:ascii="宋体" w:hAnsi="宋体" w:cs="宋体"/>
          <w:bCs/>
        </w:rPr>
      </w:pPr>
      <w:r>
        <w:rPr>
          <w:rFonts w:hint="eastAsia" w:ascii="宋体" w:hAnsi="宋体" w:cs="宋体"/>
          <w:bCs/>
        </w:rPr>
        <w:t>1、对项目的理解；（项目概述、目标、服务范围、采购人的义务及配合条件）</w:t>
      </w:r>
    </w:p>
    <w:p>
      <w:pPr>
        <w:spacing w:line="520" w:lineRule="exact"/>
        <w:ind w:firstLine="480"/>
        <w:rPr>
          <w:rFonts w:ascii="宋体" w:hAnsi="宋体" w:cs="宋体"/>
          <w:bCs/>
        </w:rPr>
      </w:pPr>
      <w:r>
        <w:rPr>
          <w:rFonts w:hint="eastAsia" w:ascii="宋体" w:hAnsi="宋体" w:cs="宋体"/>
          <w:bCs/>
        </w:rPr>
        <w:t>2、针对本项目的组织实施方案；</w:t>
      </w:r>
    </w:p>
    <w:p>
      <w:pPr>
        <w:spacing w:line="520" w:lineRule="exact"/>
        <w:ind w:firstLine="480"/>
        <w:rPr>
          <w:rFonts w:ascii="宋体" w:hAnsi="宋体" w:cs="宋体"/>
          <w:bCs/>
        </w:rPr>
      </w:pPr>
      <w:r>
        <w:rPr>
          <w:rFonts w:hint="eastAsia" w:ascii="宋体" w:hAnsi="宋体" w:cs="宋体"/>
          <w:bCs/>
        </w:rPr>
        <w:t>3、针对本项目所必需的设备和专业技术能力；</w:t>
      </w:r>
    </w:p>
    <w:p>
      <w:pPr>
        <w:spacing w:line="520" w:lineRule="exact"/>
        <w:ind w:firstLine="480"/>
        <w:rPr>
          <w:rFonts w:ascii="宋体" w:hAnsi="宋体" w:cs="宋体"/>
          <w:bCs/>
        </w:rPr>
      </w:pPr>
      <w:r>
        <w:rPr>
          <w:rFonts w:hint="eastAsia" w:ascii="宋体" w:hAnsi="宋体" w:cs="宋体"/>
          <w:bCs/>
        </w:rPr>
        <w:t>4、进度计划和保证项目完成的具体措施；</w:t>
      </w:r>
    </w:p>
    <w:p>
      <w:pPr>
        <w:spacing w:line="520" w:lineRule="exact"/>
        <w:ind w:firstLine="480"/>
        <w:rPr>
          <w:rFonts w:ascii="宋体" w:hAnsi="宋体" w:cs="宋体"/>
          <w:bCs/>
        </w:rPr>
      </w:pPr>
      <w:r>
        <w:rPr>
          <w:rFonts w:hint="eastAsia" w:ascii="宋体" w:hAnsi="宋体" w:cs="宋体"/>
          <w:bCs/>
        </w:rPr>
        <w:t>5、</w:t>
      </w:r>
      <w:r>
        <w:rPr>
          <w:rFonts w:hint="eastAsia" w:ascii="宋体" w:hAnsi="宋体" w:cs="宋体"/>
          <w:bCs/>
          <w:lang w:val="en-GB"/>
        </w:rPr>
        <w:t>报价单位</w:t>
      </w:r>
      <w:r>
        <w:rPr>
          <w:rFonts w:hint="eastAsia" w:ascii="宋体" w:hAnsi="宋体" w:cs="宋体"/>
          <w:bCs/>
        </w:rPr>
        <w:t>认为必要说明的其它内容。</w:t>
      </w:r>
    </w:p>
    <w:p>
      <w:pPr>
        <w:spacing w:line="520" w:lineRule="exact"/>
        <w:ind w:firstLine="480"/>
        <w:rPr>
          <w:rFonts w:ascii="宋体" w:hAnsi="宋体" w:cs="宋体"/>
          <w:bCs/>
        </w:rPr>
      </w:pPr>
      <w:r>
        <w:rPr>
          <w:rFonts w:hint="eastAsia" w:ascii="宋体" w:hAnsi="宋体" w:cs="宋体"/>
          <w:bCs/>
        </w:rPr>
        <w:t xml:space="preserve"> ..........</w:t>
      </w: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70" w:lineRule="exact"/>
        <w:ind w:firstLine="0" w:firstLineChars="0"/>
        <w:outlineLvl w:val="1"/>
        <w:rPr>
          <w:rFonts w:hint="eastAsia" w:ascii="宋体" w:hAnsi="宋体" w:cs="宋体"/>
          <w:b/>
          <w:szCs w:val="22"/>
        </w:rPr>
      </w:pPr>
      <w:r>
        <w:rPr>
          <w:rFonts w:hint="eastAsia" w:ascii="宋体" w:hAnsi="宋体" w:cs="宋体"/>
          <w:b/>
        </w:rPr>
        <w:br w:type="page"/>
      </w:r>
      <w:bookmarkStart w:id="201" w:name="_Toc1569"/>
      <w:bookmarkStart w:id="202" w:name="_Toc27882"/>
      <w:bookmarkStart w:id="203" w:name="_Toc13831"/>
      <w:bookmarkStart w:id="204" w:name="_Toc30974"/>
      <w:bookmarkStart w:id="205" w:name="_Toc18659"/>
      <w:r>
        <w:rPr>
          <w:rFonts w:hint="eastAsia" w:ascii="宋体" w:hAnsi="宋体" w:cs="宋体"/>
          <w:b/>
          <w:lang w:eastAsia="zh-CN"/>
        </w:rPr>
        <w:t>四</w:t>
      </w:r>
      <w:r>
        <w:rPr>
          <w:rFonts w:hint="eastAsia" w:ascii="宋体" w:hAnsi="宋体" w:cs="宋体"/>
          <w:b/>
        </w:rPr>
        <w:t>、价格部分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01"/>
      <w:bookmarkEnd w:id="202"/>
      <w:bookmarkEnd w:id="203"/>
      <w:bookmarkEnd w:id="204"/>
      <w:bookmarkEnd w:id="205"/>
      <w:bookmarkStart w:id="206" w:name="_Toc21694"/>
      <w:bookmarkStart w:id="207" w:name="_Toc28642"/>
      <w:bookmarkStart w:id="208" w:name="_Toc18954"/>
    </w:p>
    <w:p>
      <w:pPr>
        <w:ind w:firstLine="0" w:firstLineChars="0"/>
        <w:jc w:val="left"/>
        <w:outlineLvl w:val="2"/>
        <w:rPr>
          <w:rFonts w:hint="eastAsia" w:ascii="宋体" w:hAnsi="宋体" w:cs="宋体"/>
          <w:b/>
          <w:bCs/>
          <w:szCs w:val="22"/>
        </w:rPr>
      </w:pPr>
      <w:bookmarkStart w:id="209" w:name="_Toc2580"/>
      <w:bookmarkStart w:id="210" w:name="_Toc7944"/>
      <w:bookmarkStart w:id="211" w:name="_Toc10236"/>
      <w:bookmarkStart w:id="212" w:name="_Toc6853"/>
      <w:bookmarkStart w:id="213" w:name="_Toc15174"/>
      <w:bookmarkStart w:id="214" w:name="_Toc27332"/>
      <w:bookmarkStart w:id="215" w:name="_Toc2850"/>
      <w:bookmarkStart w:id="216" w:name="_Toc3407"/>
      <w:bookmarkStart w:id="217" w:name="_Toc32693"/>
      <w:r>
        <w:rPr>
          <w:rFonts w:hint="eastAsia" w:ascii="宋体" w:hAnsi="宋体" w:cs="宋体"/>
          <w:b/>
          <w:bCs/>
          <w:szCs w:val="22"/>
          <w:lang w:val="en-US" w:eastAsia="zh-CN"/>
        </w:rPr>
        <w:t>4</w:t>
      </w:r>
      <w:r>
        <w:rPr>
          <w:rFonts w:hint="eastAsia" w:ascii="宋体" w:hAnsi="宋体" w:cs="宋体"/>
          <w:b/>
          <w:bCs/>
          <w:szCs w:val="22"/>
        </w:rPr>
        <w:t>.1报价一览表</w:t>
      </w:r>
      <w:bookmarkEnd w:id="206"/>
      <w:bookmarkEnd w:id="207"/>
      <w:bookmarkEnd w:id="208"/>
      <w:bookmarkEnd w:id="209"/>
      <w:bookmarkEnd w:id="210"/>
      <w:bookmarkEnd w:id="211"/>
      <w:bookmarkEnd w:id="212"/>
      <w:bookmarkEnd w:id="213"/>
      <w:bookmarkEnd w:id="214"/>
      <w:bookmarkEnd w:id="215"/>
      <w:bookmarkEnd w:id="216"/>
      <w:bookmarkEnd w:id="217"/>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b/>
                <w:bCs/>
                <w:sz w:val="20"/>
              </w:rPr>
            </w:pPr>
            <w:r>
              <w:rPr>
                <w:rFonts w:hint="eastAsia" w:ascii="宋体" w:hAnsi="宋体" w:cs="宋体"/>
                <w:b/>
                <w:bCs/>
              </w:rPr>
              <w:t>项目名称</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r>
              <w:rPr>
                <w:rFonts w:hint="eastAsia" w:ascii="宋体" w:hAnsi="宋体" w:cs="宋体"/>
              </w:rPr>
              <w:t>茂名市人民医院</w:t>
            </w:r>
            <w:r>
              <w:rPr>
                <w:rFonts w:hint="eastAsia" w:ascii="宋体" w:hAnsi="宋体" w:cs="宋体"/>
                <w:b/>
                <w:lang w:val="en-US" w:eastAsia="zh-CN"/>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szCs w:val="22"/>
              </w:rPr>
              <w:t>报价单位</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bottom"/>
          </w:tcPr>
          <w:p>
            <w:pPr>
              <w:snapToGrid w:val="0"/>
              <w:spacing w:line="360" w:lineRule="auto"/>
              <w:ind w:firstLine="0" w:firstLineChars="0"/>
              <w:jc w:val="center"/>
              <w:textAlignment w:val="baseline"/>
              <w:rPr>
                <w:rFonts w:ascii="宋体" w:hAnsi="宋体"/>
              </w:rPr>
            </w:pPr>
            <w:r>
              <w:rPr>
                <w:rFonts w:hint="eastAsia" w:ascii="宋体" w:hAnsi="宋体" w:cs="宋体"/>
                <w:b/>
                <w:bCs/>
                <w:szCs w:val="22"/>
              </w:rPr>
              <w:t>总报价</w:t>
            </w:r>
          </w:p>
        </w:tc>
        <w:tc>
          <w:tcPr>
            <w:tcW w:w="8014" w:type="dxa"/>
            <w:noWrap w:val="0"/>
            <w:vAlign w:val="bottom"/>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sz w:val="20"/>
              </w:rPr>
            </w:pPr>
            <w:r>
              <w:rPr>
                <w:rFonts w:hint="eastAsia" w:ascii="宋体" w:hAnsi="宋体" w:cs="宋体"/>
              </w:rPr>
              <w:t xml:space="preserve">（大写）人民币 </w:t>
            </w:r>
            <w:r>
              <w:rPr>
                <w:rFonts w:hint="eastAsia" w:ascii="宋体" w:hAnsi="宋体" w:cs="宋体"/>
                <w:u w:val="single"/>
              </w:rPr>
              <w:t xml:space="preserve">                    </w:t>
            </w:r>
            <w:r>
              <w:rPr>
                <w:rFonts w:hint="eastAsia" w:ascii="宋体" w:hAnsi="宋体" w:cs="宋体"/>
              </w:rPr>
              <w:t>元整（￥</w:t>
            </w:r>
            <w:r>
              <w:rPr>
                <w:rFonts w:hint="eastAsia" w:ascii="宋体" w:hAnsi="宋体" w:cs="宋体"/>
                <w:u w:val="single"/>
              </w:rPr>
              <w:t xml:space="preserve">           </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rPr>
              <w:t>备注</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480"/>
              <w:jc w:val="center"/>
              <w:textAlignment w:val="baseline"/>
              <w:rPr>
                <w:rFonts w:ascii="宋体" w:hAnsi="宋体" w:cs="宋体"/>
                <w:sz w:val="20"/>
              </w:rPr>
            </w:pPr>
            <w:r>
              <w:rPr>
                <w:rFonts w:hint="eastAsia" w:ascii="宋体" w:hAnsi="宋体" w:cs="宋体"/>
                <w:szCs w:val="24"/>
              </w:rPr>
              <w:t>服务期限为3年</w:t>
            </w: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rPr>
      </w:pPr>
      <w:r>
        <w:rPr>
          <w:rFonts w:hint="eastAsia" w:ascii="宋体" w:hAnsi="宋体" w:cs="宋体"/>
        </w:rPr>
        <w:t>1、报价单位须按要求填写所有信息，不得随意更改本表格式。</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napToGrid w:val="0"/>
        <w:ind w:firstLine="480"/>
        <w:textAlignment w:val="baseline"/>
        <w:rPr>
          <w:rFonts w:hint="eastAsia" w:ascii="宋体" w:hAnsi="宋体" w:cs="宋体"/>
          <w:szCs w:val="22"/>
        </w:rPr>
      </w:pPr>
      <w:r>
        <w:rPr>
          <w:rFonts w:hint="eastAsia" w:ascii="宋体" w:hAnsi="宋体" w:cs="宋体"/>
          <w:szCs w:val="22"/>
        </w:rPr>
        <w:t>3、此表是投标文件的必要组成部分，作为唱标之用。</w:t>
      </w:r>
    </w:p>
    <w:p>
      <w:pPr>
        <w:spacing w:line="480" w:lineRule="exact"/>
        <w:ind w:firstLine="482"/>
        <w:rPr>
          <w:rFonts w:ascii="宋体" w:hAnsi="宋体" w:cs="宋体"/>
          <w:b/>
          <w:bCs/>
          <w:snapToGrid w:val="0"/>
          <w:kern w:val="0"/>
          <w:szCs w:val="24"/>
        </w:rPr>
      </w:pPr>
    </w:p>
    <w:p>
      <w:pPr>
        <w:spacing w:line="400" w:lineRule="exact"/>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ind w:firstLine="0" w:firstLineChars="0"/>
        <w:rPr>
          <w:rFonts w:hint="eastAsia" w:ascii="宋体" w:hAnsi="宋体" w:cs="宋体"/>
        </w:rPr>
        <w:sectPr>
          <w:headerReference r:id="rId5" w:type="default"/>
          <w:footerReference r:id="rId6" w:type="default"/>
          <w:pgSz w:w="11906" w:h="16838"/>
          <w:pgMar w:top="1440" w:right="1083" w:bottom="1440" w:left="1083" w:header="850" w:footer="850" w:gutter="0"/>
          <w:pgNumType w:fmt="decimal" w:start="1"/>
          <w:cols w:space="720" w:num="1"/>
          <w:docGrid w:type="lines" w:linePitch="340" w:charSpace="0"/>
        </w:sectPr>
      </w:pPr>
    </w:p>
    <w:p>
      <w:pPr>
        <w:ind w:firstLine="0" w:firstLineChars="0"/>
        <w:jc w:val="left"/>
        <w:outlineLvl w:val="2"/>
        <w:rPr>
          <w:rFonts w:hint="eastAsia" w:ascii="宋体" w:hAnsi="宋体" w:cs="宋体"/>
          <w:b/>
          <w:bCs/>
          <w:szCs w:val="22"/>
        </w:rPr>
      </w:pPr>
      <w:bookmarkStart w:id="218" w:name="_Toc2830"/>
      <w:bookmarkStart w:id="219" w:name="_Toc5653"/>
      <w:bookmarkStart w:id="220" w:name="_Toc29553"/>
      <w:bookmarkStart w:id="221" w:name="_Toc20727"/>
      <w:bookmarkStart w:id="222" w:name="_Toc19127"/>
      <w:bookmarkStart w:id="223" w:name="_Toc2873"/>
      <w:bookmarkStart w:id="224" w:name="_Toc197"/>
      <w:bookmarkStart w:id="225" w:name="_Toc22516"/>
      <w:bookmarkStart w:id="226" w:name="_Toc11157"/>
      <w:bookmarkStart w:id="227" w:name="_Toc8497"/>
      <w:bookmarkStart w:id="228" w:name="_Toc9089"/>
      <w:bookmarkStart w:id="229" w:name="_Toc15869"/>
      <w:r>
        <w:rPr>
          <w:rFonts w:hint="eastAsia" w:ascii="宋体" w:hAnsi="宋体" w:cs="宋体"/>
          <w:b/>
          <w:bCs/>
          <w:szCs w:val="22"/>
          <w:lang w:val="en-US" w:eastAsia="zh-CN"/>
        </w:rPr>
        <w:t>4</w:t>
      </w:r>
      <w:r>
        <w:rPr>
          <w:rFonts w:hint="eastAsia" w:ascii="宋体" w:hAnsi="宋体" w:cs="宋体"/>
          <w:b/>
          <w:bCs/>
          <w:szCs w:val="22"/>
        </w:rPr>
        <w:t>.2响应明细报价表</w:t>
      </w:r>
      <w:bookmarkEnd w:id="218"/>
      <w:bookmarkEnd w:id="219"/>
      <w:bookmarkEnd w:id="220"/>
      <w:bookmarkEnd w:id="221"/>
      <w:bookmarkEnd w:id="222"/>
      <w:bookmarkEnd w:id="223"/>
      <w:bookmarkEnd w:id="224"/>
      <w:bookmarkEnd w:id="225"/>
      <w:bookmarkEnd w:id="226"/>
      <w:bookmarkEnd w:id="227"/>
      <w:bookmarkEnd w:id="228"/>
      <w:bookmarkEnd w:id="229"/>
    </w:p>
    <w:p>
      <w:pPr>
        <w:ind w:firstLine="0" w:firstLineChars="0"/>
        <w:jc w:val="left"/>
        <w:rPr>
          <w:rFonts w:hint="eastAsia" w:ascii="宋体" w:hAnsi="宋体" w:cs="宋体"/>
          <w:sz w:val="21"/>
          <w:szCs w:val="21"/>
        </w:rPr>
      </w:pPr>
      <w:r>
        <w:rPr>
          <w:rFonts w:hint="eastAsia" w:ascii="宋体" w:hAnsi="宋体" w:cs="宋体"/>
          <w:sz w:val="21"/>
          <w:szCs w:val="21"/>
        </w:rPr>
        <w:t>采购项目名称:</w:t>
      </w:r>
      <w:r>
        <w:rPr>
          <w:rFonts w:hint="eastAsia" w:ascii="宋体" w:hAnsi="宋体" w:cs="宋体"/>
          <w:b/>
          <w:sz w:val="21"/>
          <w:szCs w:val="21"/>
        </w:rPr>
        <w:t xml:space="preserve"> </w:t>
      </w:r>
      <w:r>
        <w:rPr>
          <w:rFonts w:hint="eastAsia" w:ascii="宋体" w:hAnsi="宋体" w:cs="宋体"/>
          <w:sz w:val="21"/>
          <w:szCs w:val="21"/>
        </w:rPr>
        <w:t xml:space="preserve"> </w:t>
      </w:r>
    </w:p>
    <w:p>
      <w:pPr>
        <w:ind w:firstLine="0" w:firstLineChars="0"/>
        <w:jc w:val="left"/>
        <w:rPr>
          <w:rFonts w:hint="eastAsia" w:ascii="宋体" w:hAnsi="宋体" w:cs="宋体"/>
          <w:sz w:val="21"/>
          <w:szCs w:val="21"/>
        </w:rPr>
      </w:pPr>
      <w:r>
        <w:rPr>
          <w:rFonts w:hint="eastAsia" w:ascii="宋体" w:hAnsi="宋体" w:cs="宋体"/>
          <w:sz w:val="21"/>
          <w:szCs w:val="21"/>
        </w:rPr>
        <w:t xml:space="preserve">采购编号： </w:t>
      </w:r>
    </w:p>
    <w:tbl>
      <w:tblPr>
        <w:tblStyle w:val="15"/>
        <w:tblW w:w="0" w:type="auto"/>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序号</w:t>
            </w:r>
          </w:p>
        </w:tc>
        <w:tc>
          <w:tcPr>
            <w:tcW w:w="2243"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服务名称</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说明</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是否小型/微型企业产品/服务</w:t>
            </w:r>
          </w:p>
          <w:p>
            <w:pPr>
              <w:ind w:firstLine="0" w:firstLineChars="0"/>
              <w:jc w:val="center"/>
              <w:rPr>
                <w:rFonts w:hint="eastAsia" w:ascii="宋体" w:hAnsi="宋体" w:cs="宋体"/>
                <w:b/>
                <w:sz w:val="21"/>
                <w:szCs w:val="21"/>
              </w:rPr>
            </w:pPr>
            <w:r>
              <w:rPr>
                <w:rFonts w:hint="eastAsia" w:ascii="宋体" w:hAnsi="宋体" w:cs="宋体"/>
                <w:b/>
                <w:sz w:val="21"/>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总价</w:t>
            </w: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361"/>
              <w:rPr>
                <w:rFonts w:hint="eastAsia" w:ascii="宋体" w:hAnsi="宋体" w:cs="宋体"/>
                <w:sz w:val="21"/>
                <w:szCs w:val="21"/>
              </w:rPr>
            </w:pPr>
            <w:r>
              <w:rPr>
                <w:rFonts w:hint="eastAsia" w:ascii="宋体" w:hAnsi="宋体" w:cs="宋体"/>
                <w:b/>
                <w:sz w:val="18"/>
                <w:szCs w:val="18"/>
              </w:rPr>
              <w:t>……</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总价合计: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小型/微型企业产品/服务价格合计: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lang w:val="en-GB"/>
        </w:rPr>
      </w:pPr>
      <w:r>
        <w:rPr>
          <w:rFonts w:hint="eastAsia" w:ascii="宋体" w:hAnsi="宋体" w:cs="宋体"/>
        </w:rPr>
        <w:t>1、</w:t>
      </w:r>
      <w:r>
        <w:rPr>
          <w:rFonts w:hint="eastAsia" w:ascii="宋体" w:hAnsi="宋体" w:cs="宋体"/>
          <w:lang w:val="en-GB"/>
        </w:rPr>
        <w:t>以上内容必须与技术方案中所介绍的内容《报价一览表》一致。</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pacing w:line="400" w:lineRule="exact"/>
        <w:ind w:firstLine="482" w:firstLineChars="0"/>
        <w:rPr>
          <w:rFonts w:hint="eastAsia" w:ascii="宋体" w:hAnsi="宋体" w:cs="宋体"/>
        </w:rPr>
      </w:pPr>
      <w:r>
        <w:rPr>
          <w:rFonts w:hint="eastAsia" w:ascii="宋体" w:hAnsi="宋体" w:cs="宋体"/>
        </w:rPr>
        <w:t>3、所投货物/</w:t>
      </w:r>
      <w:r>
        <w:rPr>
          <w:rFonts w:hint="eastAsia" w:ascii="宋体" w:hAnsi="宋体" w:cs="宋体"/>
          <w:lang w:val="en-GB"/>
        </w:rPr>
        <w:t>服务为小型或微型企业产品的</w:t>
      </w:r>
      <w:r>
        <w:rPr>
          <w:rFonts w:hint="eastAsia" w:ascii="宋体" w:hAnsi="宋体" w:cs="宋体"/>
        </w:rPr>
        <w:t>，请在上表中标注，填写小型/微型企业产品/服务价格合计一项，并提供附表《中小企业声明函》，否则将不作为中小企业产品进行相应的价格扣除。</w:t>
      </w:r>
    </w:p>
    <w:p>
      <w:pPr>
        <w:spacing w:line="400" w:lineRule="exact"/>
        <w:ind w:firstLine="482" w:firstLineChars="0"/>
        <w:rPr>
          <w:rFonts w:hint="eastAsia" w:ascii="宋体" w:hAnsi="宋体" w:cs="宋体"/>
        </w:rPr>
      </w:pPr>
    </w:p>
    <w:p>
      <w:pPr>
        <w:spacing w:line="400" w:lineRule="exact"/>
        <w:ind w:firstLine="482"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480"/>
        <w:rPr>
          <w:rFonts w:hint="eastAsia" w:ascii="宋体" w:hAnsi="宋体" w:cs="宋体"/>
        </w:rPr>
      </w:pPr>
    </w:p>
    <w:p>
      <w:pPr>
        <w:ind w:firstLine="0" w:firstLineChars="0"/>
        <w:rPr>
          <w:rFonts w:hint="eastAsia" w:ascii="宋体" w:hAnsi="宋体" w:cs="宋体"/>
        </w:rPr>
        <w:sectPr>
          <w:pgSz w:w="11906" w:h="16838"/>
          <w:pgMar w:top="1440" w:right="1083" w:bottom="1440" w:left="1083" w:header="850" w:footer="850" w:gutter="0"/>
          <w:pgNumType w:fmt="decimal"/>
          <w:cols w:space="720" w:num="1"/>
          <w:docGrid w:type="lines" w:linePitch="340" w:charSpace="0"/>
        </w:sectPr>
      </w:pPr>
    </w:p>
    <w:p>
      <w:pPr>
        <w:ind w:firstLine="0" w:firstLineChars="0"/>
        <w:jc w:val="left"/>
        <w:outlineLvl w:val="2"/>
        <w:rPr>
          <w:rFonts w:hint="eastAsia" w:ascii="宋体" w:hAnsi="宋体" w:cs="宋体"/>
          <w:b/>
          <w:bCs/>
          <w:szCs w:val="22"/>
        </w:rPr>
      </w:pPr>
      <w:bookmarkStart w:id="230" w:name="_Toc16285"/>
      <w:bookmarkStart w:id="231" w:name="_Toc5390"/>
      <w:bookmarkStart w:id="232" w:name="_Toc8698"/>
      <w:bookmarkStart w:id="233" w:name="_Toc21298"/>
      <w:bookmarkStart w:id="234" w:name="_Toc8678"/>
      <w:bookmarkStart w:id="235" w:name="_Toc7469"/>
      <w:bookmarkStart w:id="236" w:name="_Toc20758"/>
      <w:bookmarkStart w:id="237" w:name="_Toc29968"/>
      <w:bookmarkStart w:id="238" w:name="_Toc25265"/>
      <w:bookmarkStart w:id="239" w:name="_Toc15026"/>
      <w:bookmarkStart w:id="240" w:name="_Toc7746"/>
      <w:bookmarkStart w:id="241" w:name="_Toc21186"/>
      <w:r>
        <w:rPr>
          <w:rFonts w:hint="eastAsia" w:ascii="宋体" w:hAnsi="宋体" w:cs="宋体"/>
          <w:b/>
          <w:bCs/>
          <w:szCs w:val="22"/>
          <w:lang w:val="en-US" w:eastAsia="zh-CN"/>
        </w:rPr>
        <w:t>4</w:t>
      </w:r>
      <w:r>
        <w:rPr>
          <w:rFonts w:hint="eastAsia" w:ascii="宋体" w:hAnsi="宋体" w:cs="宋体"/>
          <w:b/>
          <w:bCs/>
          <w:szCs w:val="22"/>
        </w:rPr>
        <w:t>.4中小企业声明函（报价单位为中小微型企业时适）</w:t>
      </w:r>
      <w:bookmarkEnd w:id="230"/>
      <w:bookmarkEnd w:id="231"/>
      <w:bookmarkEnd w:id="232"/>
      <w:bookmarkEnd w:id="233"/>
      <w:bookmarkEnd w:id="234"/>
      <w:bookmarkEnd w:id="235"/>
      <w:bookmarkEnd w:id="236"/>
      <w:bookmarkEnd w:id="237"/>
      <w:bookmarkEnd w:id="238"/>
      <w:bookmarkEnd w:id="239"/>
      <w:bookmarkEnd w:id="240"/>
      <w:bookmarkEnd w:id="241"/>
    </w:p>
    <w:p>
      <w:pPr>
        <w:spacing w:line="240" w:lineRule="exact"/>
        <w:ind w:firstLine="562"/>
        <w:jc w:val="center"/>
        <w:rPr>
          <w:rFonts w:hint="eastAsia" w:ascii="宋体" w:hAnsi="宋体" w:cs="宋体"/>
          <w:b/>
          <w:bCs/>
          <w:sz w:val="28"/>
          <w:szCs w:val="28"/>
        </w:rPr>
      </w:pPr>
    </w:p>
    <w:p>
      <w:pPr>
        <w:spacing w:line="360" w:lineRule="auto"/>
        <w:ind w:firstLine="562"/>
        <w:jc w:val="center"/>
      </w:pPr>
      <w:r>
        <w:rPr>
          <w:rFonts w:hint="eastAsia" w:ascii="宋体" w:hAnsi="宋体" w:cs="宋体"/>
          <w:b/>
          <w:bCs/>
          <w:sz w:val="28"/>
          <w:szCs w:val="28"/>
        </w:rPr>
        <w:t>中小企业声明函（工程、服务）</w:t>
      </w:r>
    </w:p>
    <w:p>
      <w:pPr>
        <w:widowControl/>
        <w:spacing w:line="520" w:lineRule="exact"/>
        <w:ind w:firstLine="480"/>
        <w:jc w:val="left"/>
        <w:rPr>
          <w:rFonts w:hint="eastAsia" w:ascii="宋体" w:hAnsi="宋体" w:cs="宋体"/>
          <w:color w:val="000000"/>
          <w:kern w:val="0"/>
          <w:szCs w:val="24"/>
          <w:lang w:bidi="ar"/>
        </w:rPr>
      </w:pPr>
      <w:bookmarkStart w:id="242" w:name="_Toc5422"/>
      <w:bookmarkStart w:id="243" w:name="_Toc619"/>
      <w:bookmarkStart w:id="244" w:name="_Toc3951"/>
      <w:bookmarkStart w:id="245" w:name="_Toc28890"/>
      <w:bookmarkStart w:id="246" w:name="_Toc2444"/>
      <w:bookmarkStart w:id="247" w:name="_Toc22664"/>
      <w:bookmarkStart w:id="248" w:name="_Toc18754"/>
      <w:bookmarkStart w:id="249" w:name="_Toc6450"/>
      <w:bookmarkStart w:id="250" w:name="_Toc16406"/>
      <w:bookmarkStart w:id="251" w:name="_Toc426557879"/>
      <w:bookmarkStart w:id="252" w:name="_Toc4250"/>
      <w:bookmarkStart w:id="253" w:name="_Toc21825"/>
      <w:bookmarkStart w:id="254" w:name="_Toc28584"/>
    </w:p>
    <w:p>
      <w:pPr>
        <w:widowControl/>
        <w:spacing w:line="520" w:lineRule="exact"/>
        <w:ind w:firstLine="480"/>
        <w:jc w:val="left"/>
        <w:rPr>
          <w:rFonts w:ascii="宋体" w:hAnsi="宋体" w:cs="宋体"/>
          <w:szCs w:val="24"/>
        </w:rPr>
      </w:pPr>
      <w:r>
        <w:rPr>
          <w:rFonts w:hint="eastAsia" w:ascii="宋体" w:hAnsi="宋体" w:cs="宋体"/>
          <w:color w:val="000000"/>
          <w:kern w:val="0"/>
          <w:szCs w:val="24"/>
          <w:lang w:bidi="ar"/>
        </w:rPr>
        <w:t>本公司（联合体）郑重声明，根据《政府采购促进中小企业发展管理办法》（财库﹝2020﹞46号）的规定，本公司（联合体）参加</w:t>
      </w:r>
      <w:r>
        <w:rPr>
          <w:rFonts w:hint="eastAsia" w:ascii="宋体" w:hAnsi="宋体" w:cs="宋体"/>
          <w:color w:val="000000"/>
          <w:kern w:val="0"/>
          <w:szCs w:val="24"/>
          <w:u w:val="single"/>
          <w:lang w:bidi="ar"/>
        </w:rPr>
        <w:t>（单位名称）</w:t>
      </w:r>
      <w:r>
        <w:rPr>
          <w:rFonts w:hint="eastAsia" w:ascii="宋体" w:hAnsi="宋体" w:cs="宋体"/>
          <w:color w:val="000000"/>
          <w:kern w:val="0"/>
          <w:szCs w:val="24"/>
          <w:lang w:bidi="ar"/>
        </w:rPr>
        <w:t>的</w:t>
      </w:r>
      <w:r>
        <w:rPr>
          <w:rFonts w:hint="eastAsia" w:ascii="宋体" w:hAnsi="宋体" w:cs="宋体"/>
          <w:color w:val="000000"/>
          <w:kern w:val="0"/>
          <w:szCs w:val="24"/>
          <w:u w:val="single"/>
          <w:lang w:bidi="ar"/>
        </w:rPr>
        <w:t>（项目名称）</w:t>
      </w:r>
      <w:r>
        <w:rPr>
          <w:rFonts w:hint="eastAsia" w:ascii="宋体" w:hAnsi="宋体" w:cs="宋体"/>
          <w:color w:val="000000"/>
          <w:kern w:val="0"/>
          <w:szCs w:val="24"/>
          <w:lang w:bidi="ar"/>
        </w:rPr>
        <w:t>采购活动，工程的施工单位全部为符合政策要求的中小企业（或者：服务全部由符合政策要求的中小企业承接）。相关企业（含联合体中的中小企业、签订分包意向协议的中小企业）的具体情况如下：</w:t>
      </w:r>
    </w:p>
    <w:p>
      <w:pPr>
        <w:spacing w:line="520" w:lineRule="exact"/>
        <w:ind w:firstLine="480"/>
        <w:rPr>
          <w:rFonts w:ascii="宋体" w:hAnsi="宋体" w:cs="宋体"/>
          <w:szCs w:val="22"/>
        </w:rPr>
      </w:pPr>
      <w:r>
        <w:rPr>
          <w:rFonts w:hint="eastAsia" w:ascii="宋体" w:hAnsi="宋体" w:cs="宋体"/>
          <w:szCs w:val="22"/>
        </w:rPr>
        <w:t xml:space="preserve">1. </w:t>
      </w:r>
      <w:r>
        <w:rPr>
          <w:rFonts w:hint="eastAsia" w:ascii="宋体" w:hAnsi="宋体" w:cs="宋体"/>
          <w:szCs w:val="22"/>
          <w:u w:val="single"/>
        </w:rPr>
        <w:t>（标的名称）</w:t>
      </w:r>
      <w:r>
        <w:rPr>
          <w:rFonts w:hint="eastAsia" w:ascii="宋体" w:hAnsi="宋体" w:cs="宋体"/>
          <w:szCs w:val="22"/>
        </w:rPr>
        <w:t>，属于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 xml:space="preserve"> 万元，资产总额为</w:t>
      </w:r>
      <w:r>
        <w:rPr>
          <w:rFonts w:hint="eastAsia" w:ascii="宋体" w:hAnsi="宋体" w:cs="宋体"/>
          <w:szCs w:val="22"/>
          <w:u w:val="single"/>
        </w:rPr>
        <w:t xml:space="preserve">    </w:t>
      </w:r>
      <w:r>
        <w:rPr>
          <w:rFonts w:hint="eastAsia" w:ascii="宋体" w:hAnsi="宋体" w:cs="宋体"/>
          <w:szCs w:val="22"/>
        </w:rPr>
        <w:t>万元</w:t>
      </w:r>
      <w:r>
        <w:rPr>
          <w:rFonts w:hint="eastAsia" w:ascii="宋体" w:hAnsi="宋体" w:cs="宋体"/>
          <w:szCs w:val="22"/>
          <w:vertAlign w:val="superscript"/>
        </w:rPr>
        <w:t>1</w:t>
      </w:r>
      <w:r>
        <w:rPr>
          <w:rFonts w:hint="eastAsia" w:ascii="宋体" w:hAnsi="宋体" w:cs="宋体"/>
          <w:szCs w:val="22"/>
        </w:rPr>
        <w:t>，属于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2.</w:t>
      </w:r>
      <w:r>
        <w:rPr>
          <w:rFonts w:hint="eastAsia" w:ascii="宋体" w:hAnsi="宋体" w:cs="宋体"/>
          <w:szCs w:val="22"/>
          <w:u w:val="single"/>
        </w:rPr>
        <w:t xml:space="preserve"> （标的名称）</w:t>
      </w:r>
      <w:r>
        <w:rPr>
          <w:rFonts w:hint="eastAsia" w:ascii="宋体" w:hAnsi="宋体" w:cs="宋体"/>
          <w:szCs w:val="22"/>
        </w:rPr>
        <w:t xml:space="preserve"> ，属于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万元，资产总额为</w:t>
      </w:r>
      <w:r>
        <w:rPr>
          <w:rFonts w:hint="eastAsia" w:ascii="宋体" w:hAnsi="宋体" w:cs="宋体"/>
          <w:szCs w:val="22"/>
          <w:u w:val="single"/>
        </w:rPr>
        <w:t xml:space="preserve">    </w:t>
      </w:r>
      <w:r>
        <w:rPr>
          <w:rFonts w:hint="eastAsia" w:ascii="宋体" w:hAnsi="宋体" w:cs="宋体"/>
          <w:szCs w:val="22"/>
        </w:rPr>
        <w:t>万元，属于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w:t>
      </w:r>
    </w:p>
    <w:p>
      <w:pPr>
        <w:spacing w:line="520" w:lineRule="exact"/>
        <w:ind w:firstLine="480"/>
        <w:rPr>
          <w:rFonts w:ascii="宋体" w:hAnsi="宋体" w:cs="宋体"/>
          <w:szCs w:val="22"/>
        </w:rPr>
      </w:pPr>
      <w:r>
        <w:rPr>
          <w:rFonts w:hint="eastAsia" w:ascii="宋体" w:hAnsi="宋体" w:cs="宋体"/>
          <w:szCs w:val="22"/>
        </w:rPr>
        <w:t>以上企业，不属于大企业的分支机构，不存在控股股东为大企业的情形，也不存在与大企业的负责人为同一人的情形。</w:t>
      </w:r>
    </w:p>
    <w:p>
      <w:pPr>
        <w:spacing w:line="520" w:lineRule="exact"/>
        <w:ind w:firstLine="480"/>
        <w:rPr>
          <w:rFonts w:ascii="宋体" w:hAnsi="宋体" w:cs="宋体"/>
          <w:szCs w:val="22"/>
        </w:rPr>
      </w:pPr>
      <w:r>
        <w:rPr>
          <w:rFonts w:hint="eastAsia" w:ascii="宋体" w:hAnsi="宋体" w:cs="宋体"/>
          <w:szCs w:val="22"/>
        </w:rPr>
        <w:t xml:space="preserve">本企业对上述声明内容的真实性负责。如有虚假，将依法承担相应责任。 </w:t>
      </w:r>
    </w:p>
    <w:p>
      <w:pPr>
        <w:ind w:firstLine="480"/>
        <w:jc w:val="right"/>
        <w:rPr>
          <w:rFonts w:ascii="宋体" w:hAnsi="宋体" w:cs="宋体"/>
          <w:szCs w:val="22"/>
        </w:rPr>
      </w:pPr>
    </w:p>
    <w:p>
      <w:pPr>
        <w:spacing w:line="500" w:lineRule="exact"/>
        <w:ind w:firstLine="480"/>
        <w:jc w:val="right"/>
        <w:rPr>
          <w:rFonts w:ascii="宋体" w:hAnsi="宋体" w:cs="宋体"/>
          <w:szCs w:val="22"/>
        </w:rPr>
      </w:pPr>
    </w:p>
    <w:p>
      <w:pPr>
        <w:ind w:firstLine="480"/>
        <w:rPr>
          <w:rFonts w:ascii="宋体" w:hAnsi="宋体" w:cs="宋体"/>
          <w:szCs w:val="22"/>
        </w:rPr>
      </w:pPr>
    </w:p>
    <w:p>
      <w:pPr>
        <w:ind w:firstLine="6000" w:firstLineChars="2500"/>
        <w:rPr>
          <w:rFonts w:ascii="宋体" w:hAnsi="宋体" w:cs="宋体"/>
          <w:szCs w:val="22"/>
        </w:rPr>
      </w:pPr>
      <w:r>
        <w:rPr>
          <w:rFonts w:hint="eastAsia" w:ascii="宋体" w:hAnsi="宋体" w:cs="宋体"/>
          <w:szCs w:val="22"/>
        </w:rPr>
        <w:t xml:space="preserve">企业名称（盖章）： </w:t>
      </w:r>
    </w:p>
    <w:p>
      <w:pPr>
        <w:spacing w:line="240" w:lineRule="exact"/>
        <w:ind w:firstLine="480"/>
        <w:jc w:val="right"/>
        <w:rPr>
          <w:rFonts w:ascii="宋体" w:hAnsi="宋体" w:cs="宋体"/>
          <w:szCs w:val="22"/>
        </w:rPr>
      </w:pPr>
    </w:p>
    <w:p>
      <w:pPr>
        <w:spacing w:line="520" w:lineRule="exact"/>
        <w:ind w:firstLine="480"/>
        <w:jc w:val="center"/>
        <w:rPr>
          <w:rFonts w:ascii="宋体" w:hAnsi="宋体" w:cs="宋体"/>
          <w:szCs w:val="24"/>
        </w:rPr>
      </w:pPr>
      <w:r>
        <w:rPr>
          <w:rFonts w:hint="eastAsia" w:ascii="宋体" w:hAnsi="宋体" w:cs="宋体"/>
          <w:szCs w:val="22"/>
        </w:rPr>
        <w:t xml:space="preserve">                      日 期：</w:t>
      </w:r>
    </w:p>
    <w:p>
      <w:pPr>
        <w:keepNext/>
        <w:keepLines/>
        <w:spacing w:line="500" w:lineRule="exact"/>
        <w:ind w:firstLine="480"/>
        <w:rPr>
          <w:rFonts w:ascii="宋体" w:hAnsi="宋体" w:cs="宋体"/>
          <w:szCs w:val="24"/>
        </w:rPr>
      </w:pPr>
    </w:p>
    <w:p>
      <w:pPr>
        <w:rPr>
          <w:rFonts w:ascii="宋体" w:hAnsi="宋体" w:cs="宋体"/>
          <w:sz w:val="22"/>
          <w:szCs w:val="21"/>
        </w:rPr>
      </w:pPr>
      <w:r>
        <w:rPr>
          <w:rFonts w:hint="eastAsia" w:ascii="宋体" w:hAnsi="宋体" w:cs="宋体"/>
          <w:sz w:val="22"/>
          <w:szCs w:val="21"/>
          <w:vertAlign w:val="superscript"/>
        </w:rPr>
        <w:t>1</w:t>
      </w:r>
      <w:r>
        <w:rPr>
          <w:rFonts w:hint="eastAsia" w:ascii="宋体" w:hAnsi="宋体" w:cs="宋体"/>
          <w:sz w:val="22"/>
          <w:szCs w:val="21"/>
        </w:rPr>
        <w:t>从业人员、营业收入、资产总额填报上一年度数据，无上一年度数据的新成立企业可不填报。</w:t>
      </w:r>
    </w:p>
    <w:p>
      <w:pPr>
        <w:ind w:firstLine="0" w:firstLineChars="0"/>
        <w:jc w:val="left"/>
        <w:outlineLvl w:val="2"/>
        <w:rPr>
          <w:rFonts w:hint="eastAsia" w:ascii="宋体" w:hAnsi="宋体" w:cs="宋体"/>
          <w:b/>
          <w:bCs/>
          <w:szCs w:val="22"/>
        </w:rPr>
      </w:pPr>
      <w:r>
        <w:rPr>
          <w:rFonts w:hint="eastAsia" w:ascii="宋体" w:hAnsi="宋体" w:cs="宋体"/>
          <w:b/>
          <w:bCs/>
          <w:szCs w:val="22"/>
        </w:rPr>
        <w:br w:type="page"/>
      </w:r>
      <w:r>
        <w:rPr>
          <w:rFonts w:hint="eastAsia" w:ascii="宋体" w:hAnsi="宋体" w:cs="宋体"/>
          <w:b/>
          <w:bCs/>
          <w:szCs w:val="22"/>
          <w:lang w:val="en-US" w:eastAsia="zh-CN"/>
        </w:rPr>
        <w:t>4</w:t>
      </w:r>
      <w:r>
        <w:rPr>
          <w:rFonts w:hint="eastAsia" w:ascii="宋体" w:hAnsi="宋体" w:cs="宋体"/>
          <w:b/>
          <w:bCs/>
          <w:szCs w:val="22"/>
        </w:rPr>
        <w:t>.5残疾人福利性单位声明函</w:t>
      </w:r>
      <w:bookmarkEnd w:id="242"/>
      <w:bookmarkEnd w:id="243"/>
      <w:bookmarkEnd w:id="244"/>
      <w:bookmarkEnd w:id="245"/>
      <w:bookmarkEnd w:id="246"/>
      <w:bookmarkEnd w:id="247"/>
      <w:bookmarkEnd w:id="248"/>
      <w:bookmarkEnd w:id="249"/>
      <w:bookmarkEnd w:id="250"/>
    </w:p>
    <w:p>
      <w:pPr>
        <w:spacing w:line="200" w:lineRule="exact"/>
        <w:ind w:firstLine="400"/>
        <w:jc w:val="left"/>
        <w:rPr>
          <w:sz w:val="20"/>
        </w:rPr>
      </w:pPr>
    </w:p>
    <w:p>
      <w:pPr>
        <w:spacing w:line="200" w:lineRule="exact"/>
        <w:ind w:firstLine="400"/>
        <w:jc w:val="left"/>
        <w:rPr>
          <w:sz w:val="20"/>
        </w:rPr>
      </w:pPr>
    </w:p>
    <w:p>
      <w:pPr>
        <w:spacing w:before="6" w:line="220" w:lineRule="exact"/>
        <w:ind w:firstLine="440"/>
        <w:jc w:val="left"/>
        <w:rPr>
          <w:sz w:val="22"/>
          <w:szCs w:val="22"/>
        </w:rPr>
      </w:pPr>
    </w:p>
    <w:p>
      <w:pPr>
        <w:spacing w:line="360" w:lineRule="auto"/>
        <w:ind w:firstLine="562"/>
        <w:jc w:val="center"/>
        <w:rPr>
          <w:rFonts w:hint="eastAsia" w:ascii="宋体" w:hAnsi="宋体" w:cs="宋体"/>
          <w:b/>
          <w:bCs/>
          <w:sz w:val="28"/>
          <w:szCs w:val="28"/>
        </w:rPr>
      </w:pPr>
      <w:r>
        <w:rPr>
          <w:rFonts w:hint="eastAsia" w:ascii="宋体" w:hAnsi="宋体" w:cs="宋体"/>
          <w:b/>
          <w:bCs/>
          <w:sz w:val="28"/>
          <w:szCs w:val="28"/>
        </w:rPr>
        <w:t>残疾人福利性单位声明函</w:t>
      </w:r>
    </w:p>
    <w:p>
      <w:pPr>
        <w:spacing w:line="240" w:lineRule="auto"/>
        <w:ind w:left="120" w:right="-20" w:firstLine="420"/>
        <w:jc w:val="center"/>
        <w:rPr>
          <w:rFonts w:ascii="宋体" w:hAnsi="宋体" w:cs="宋体"/>
          <w:sz w:val="21"/>
          <w:szCs w:val="21"/>
        </w:rPr>
      </w:pPr>
    </w:p>
    <w:p>
      <w:pPr>
        <w:spacing w:before="8" w:line="150" w:lineRule="exact"/>
        <w:ind w:firstLine="300"/>
        <w:jc w:val="left"/>
        <w:rPr>
          <w:sz w:val="15"/>
          <w:szCs w:val="15"/>
        </w:rPr>
      </w:pPr>
    </w:p>
    <w:p>
      <w:pPr>
        <w:ind w:firstLine="480"/>
        <w:rPr>
          <w:rFonts w:hint="eastAsia" w:ascii="宋体" w:hAnsi="宋体" w:cs="宋体"/>
        </w:rPr>
      </w:pPr>
      <w:r>
        <w:rPr>
          <w:rFonts w:hint="eastAsia" w:ascii="宋体" w:hAnsi="宋体" w:cs="宋体"/>
        </w:rPr>
        <w:t>本单位郑重声明，根据《财政部 民政部 中国残疾人联合会关于促进残疾人就业政府采购政策的通知》（财库〔2017〕 141 号）的规定，本单位为符合条件的残疾人福利性单位，且本单位参加的</w:t>
      </w:r>
      <w:r>
        <w:rPr>
          <w:rFonts w:hint="eastAsia" w:ascii="宋体" w:hAnsi="宋体" w:cs="宋体"/>
          <w:u w:val="single"/>
        </w:rPr>
        <w:t xml:space="preserve">                    </w:t>
      </w:r>
      <w:r>
        <w:rPr>
          <w:rFonts w:hint="eastAsia" w:ascii="宋体" w:hAnsi="宋体" w:cs="宋体"/>
        </w:rPr>
        <w:t>项目（采购编号：</w:t>
      </w:r>
      <w:r>
        <w:rPr>
          <w:rFonts w:hint="eastAsia" w:ascii="宋体" w:hAnsi="宋体" w:cs="宋体"/>
          <w:u w:val="single"/>
        </w:rPr>
        <w:t xml:space="preserve">            </w:t>
      </w:r>
      <w:r>
        <w:rPr>
          <w:rFonts w:hint="eastAsia" w:ascii="宋体" w:hAnsi="宋体" w:cs="宋体"/>
        </w:rPr>
        <w:t>）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ind w:firstLine="0" w:firstLineChars="0"/>
        <w:rPr>
          <w:rFonts w:hint="eastAsia" w:ascii="宋体" w:hAnsi="宋体" w:cs="宋体"/>
        </w:rPr>
      </w:pPr>
    </w:p>
    <w:p>
      <w:pPr>
        <w:ind w:firstLine="418" w:firstLineChars="209"/>
        <w:jc w:val="left"/>
        <w:rPr>
          <w:sz w:val="20"/>
        </w:rPr>
      </w:pPr>
    </w:p>
    <w:p>
      <w:pPr>
        <w:ind w:firstLine="418" w:firstLineChars="209"/>
        <w:jc w:val="left"/>
        <w:rPr>
          <w:sz w:val="20"/>
        </w:rPr>
      </w:pPr>
    </w:p>
    <w:p>
      <w:pPr>
        <w:ind w:firstLine="0" w:firstLineChars="0"/>
        <w:rPr>
          <w:rFonts w:hint="eastAsia" w:ascii="宋体" w:hAnsi="宋体" w:cs="宋体"/>
        </w:rPr>
      </w:pPr>
    </w:p>
    <w:p>
      <w:pPr>
        <w:ind w:firstLine="0" w:firstLineChars="0"/>
        <w:rPr>
          <w:rFonts w:hint="eastAsia" w:ascii="宋体" w:hAnsi="宋体" w:cs="宋体"/>
          <w:sz w:val="21"/>
          <w:szCs w:val="21"/>
        </w:rPr>
      </w:pPr>
    </w:p>
    <w:p>
      <w:pPr>
        <w:spacing w:line="520" w:lineRule="exact"/>
        <w:ind w:firstLine="480"/>
        <w:jc w:val="center"/>
        <w:rPr>
          <w:rFonts w:ascii="宋体" w:hAnsi="宋体" w:cs="宋体"/>
          <w:u w:val="single"/>
        </w:rPr>
      </w:pPr>
      <w:r>
        <w:rPr>
          <w:rFonts w:hint="eastAsia" w:ascii="宋体" w:hAnsi="宋体" w:cs="宋体"/>
        </w:rPr>
        <w:t xml:space="preserve">           报价单位名称（加盖单位公章）：</w:t>
      </w:r>
    </w:p>
    <w:p>
      <w:pPr>
        <w:spacing w:line="520" w:lineRule="exact"/>
        <w:ind w:firstLine="480"/>
        <w:jc w:val="center"/>
        <w:rPr>
          <w:rFonts w:ascii="宋体" w:hAnsi="宋体" w:cs="宋体"/>
        </w:rPr>
      </w:pPr>
      <w:r>
        <w:rPr>
          <w:rFonts w:hint="eastAsia" w:ascii="宋体" w:hAnsi="宋体" w:cs="宋体"/>
        </w:rPr>
        <w:t xml:space="preserve">                 日期：    年   月   日</w:t>
      </w:r>
    </w:p>
    <w:bookmarkEnd w:id="251"/>
    <w:bookmarkEnd w:id="252"/>
    <w:bookmarkEnd w:id="253"/>
    <w:bookmarkEnd w:id="254"/>
    <w:p>
      <w:pPr>
        <w:ind w:firstLine="0" w:firstLineChars="0"/>
        <w:rPr>
          <w:rFonts w:hint="eastAsia" w:ascii="宋体" w:hAnsi="宋体" w:cs="宋体"/>
          <w:szCs w:val="22"/>
          <w:lang w:val="en-GB"/>
        </w:rPr>
      </w:pPr>
      <w:bookmarkStart w:id="255" w:name="_Toc395800952"/>
      <w:bookmarkStart w:id="256" w:name="_Toc6989"/>
      <w:bookmarkStart w:id="257" w:name="_Toc14783"/>
      <w:bookmarkStart w:id="258" w:name="_Toc26578"/>
      <w:bookmarkStart w:id="259" w:name="_Toc9903"/>
      <w:bookmarkStart w:id="260" w:name="_Toc11621"/>
      <w:bookmarkStart w:id="261" w:name="_Toc15959"/>
      <w:bookmarkStart w:id="262" w:name="_Toc11528"/>
      <w:bookmarkStart w:id="263" w:name="_Toc4119"/>
    </w:p>
    <w:bookmarkEnd w:id="255"/>
    <w:bookmarkEnd w:id="256"/>
    <w:bookmarkEnd w:id="257"/>
    <w:bookmarkEnd w:id="258"/>
    <w:bookmarkEnd w:id="259"/>
    <w:bookmarkEnd w:id="260"/>
    <w:bookmarkEnd w:id="261"/>
    <w:bookmarkEnd w:id="262"/>
    <w:bookmarkEnd w:id="263"/>
    <w:p>
      <w:pPr>
        <w:spacing w:line="520" w:lineRule="exact"/>
        <w:ind w:firstLine="0" w:firstLineChars="0"/>
        <w:rPr>
          <w:rFonts w:hint="eastAsia" w:ascii="宋体" w:hAnsi="宋体" w:cs="宋体"/>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瀹?浣? color : black">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64"/>
      </w:tabs>
      <w:ind w:firstLine="0" w:firstLineChars="0"/>
      <w:jc w:val="left"/>
    </w:pPr>
    <w:r>
      <w:rPr>
        <w:rFonts w:hint="eastAsia"/>
        <w:sz w:val="18"/>
        <w:szCs w:val="18"/>
      </w:rPr>
      <w:tab/>
    </w:r>
    <w:r>
      <w:rPr>
        <w:rFonts w:hint="eastAsi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0"/>
      </w:pBdr>
      <w:spacing w:line="240" w:lineRule="auto"/>
      <w:ind w:firstLine="0" w:firstLineChars="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A4453"/>
    <w:multiLevelType w:val="singleLevel"/>
    <w:tmpl w:val="B1DA4453"/>
    <w:lvl w:ilvl="0" w:tentative="0">
      <w:start w:val="2"/>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C8"/>
    <w:rsid w:val="00206CC8"/>
    <w:rsid w:val="0ED46B86"/>
    <w:rsid w:val="144D697F"/>
    <w:rsid w:val="22E0664D"/>
    <w:rsid w:val="28C90547"/>
    <w:rsid w:val="301309CD"/>
    <w:rsid w:val="30D55993"/>
    <w:rsid w:val="3AD621B6"/>
    <w:rsid w:val="41D10BD4"/>
    <w:rsid w:val="427939C0"/>
    <w:rsid w:val="52737E1D"/>
    <w:rsid w:val="70AD69E7"/>
    <w:rsid w:val="769936D0"/>
    <w:rsid w:val="7E9B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9"/>
    <w:pPr>
      <w:keepNext/>
      <w:keepLines/>
      <w:spacing w:before="340" w:after="330" w:line="480" w:lineRule="auto"/>
      <w:ind w:firstLine="0" w:firstLineChars="0"/>
      <w:jc w:val="center"/>
      <w:outlineLvl w:val="0"/>
    </w:pPr>
    <w:rPr>
      <w:rFonts w:eastAsia="黑体"/>
      <w:b/>
      <w:kern w:val="44"/>
      <w:sz w:val="52"/>
    </w:rPr>
  </w:style>
  <w:style w:type="paragraph" w:styleId="3">
    <w:name w:val="heading 2"/>
    <w:basedOn w:val="1"/>
    <w:next w:val="1"/>
    <w:qFormat/>
    <w:uiPriority w:val="9"/>
    <w:pPr>
      <w:keepNext/>
      <w:keepLines/>
      <w:spacing w:before="260" w:after="260"/>
      <w:ind w:firstLine="0" w:firstLineChars="0"/>
      <w:jc w:val="left"/>
      <w:outlineLvl w:val="1"/>
    </w:pPr>
    <w:rPr>
      <w:rFonts w:ascii="Arial" w:hAnsi="Arial"/>
      <w:b/>
      <w:kern w:val="0"/>
      <w:sz w:val="30"/>
    </w:rPr>
  </w:style>
  <w:style w:type="paragraph" w:styleId="4">
    <w:name w:val="heading 3"/>
    <w:basedOn w:val="1"/>
    <w:next w:val="1"/>
    <w:link w:val="19"/>
    <w:qFormat/>
    <w:uiPriority w:val="9"/>
    <w:pPr>
      <w:keepNext/>
      <w:keepLines/>
      <w:spacing w:before="260" w:after="260" w:line="400" w:lineRule="exact"/>
      <w:ind w:firstLine="0" w:firstLineChars="0"/>
      <w:jc w:val="left"/>
      <w:outlineLvl w:val="2"/>
    </w:pPr>
    <w:rPr>
      <w:b/>
      <w:kern w:val="0"/>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35"/>
    <w:rPr>
      <w:rFonts w:ascii="Arial" w:hAnsi="Arial" w:eastAsia="黑体" w:cs="Arial"/>
      <w:sz w:val="20"/>
    </w:rPr>
  </w:style>
  <w:style w:type="paragraph" w:styleId="6">
    <w:name w:val="Salutation"/>
    <w:basedOn w:val="1"/>
    <w:next w:val="1"/>
    <w:qFormat/>
    <w:uiPriority w:val="0"/>
  </w:style>
  <w:style w:type="paragraph" w:styleId="7">
    <w:name w:val="Body Text"/>
    <w:basedOn w:val="1"/>
    <w:qFormat/>
    <w:uiPriority w:val="1"/>
    <w:pPr>
      <w:spacing w:before="36"/>
      <w:ind w:left="121"/>
    </w:pPr>
    <w:rPr>
      <w:rFonts w:ascii="宋体" w:hAnsi="宋体" w:eastAsia="宋体"/>
      <w:sz w:val="24"/>
      <w:szCs w:val="24"/>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toc 3"/>
    <w:basedOn w:val="1"/>
    <w:next w:val="1"/>
    <w:semiHidden/>
    <w:qFormat/>
    <w:uiPriority w:val="0"/>
    <w:pPr>
      <w:ind w:left="840" w:leftChars="400"/>
    </w:p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spacing w:line="400" w:lineRule="exact"/>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13">
    <w:name w:val="toc 1"/>
    <w:basedOn w:val="1"/>
    <w:next w:val="1"/>
    <w:unhideWhenUsed/>
    <w:qFormat/>
    <w:uiPriority w:val="39"/>
    <w:rPr>
      <w:lang w:val="en-US" w:eastAsia="zh-CN" w:bidi="ar-SA"/>
    </w:rPr>
  </w:style>
  <w:style w:type="paragraph" w:styleId="14">
    <w:name w:val="toc 2"/>
    <w:basedOn w:val="1"/>
    <w:next w:val="1"/>
    <w:unhideWhenUsed/>
    <w:qFormat/>
    <w:uiPriority w:val="39"/>
    <w:pPr>
      <w:ind w:left="480" w:leftChars="200"/>
    </w:pPr>
    <w:rPr>
      <w:sz w:val="21"/>
    </w:rPr>
  </w:style>
  <w:style w:type="character" w:styleId="17">
    <w:name w:val="Strong"/>
    <w:qFormat/>
    <w:uiPriority w:val="22"/>
    <w:rPr>
      <w:b/>
      <w:bCs/>
    </w:rPr>
  </w:style>
  <w:style w:type="character" w:styleId="18">
    <w:name w:val="Hyperlink"/>
    <w:qFormat/>
    <w:uiPriority w:val="0"/>
    <w:rPr>
      <w:rFonts w:hint="default" w:ascii="瀹?浣? color : black" w:hAnsi="瀹?浣? color : black" w:eastAsia="瀹?浣? color : black" w:cs="瀹?浣? color : black"/>
      <w:color w:val="0000FF"/>
      <w:u w:val="none"/>
    </w:rPr>
  </w:style>
  <w:style w:type="character" w:customStyle="1" w:styleId="19">
    <w:name w:val="标题 3 Char"/>
    <w:link w:val="4"/>
    <w:qFormat/>
    <w:uiPriority w:val="9"/>
    <w:rPr>
      <w:b/>
      <w:kern w:val="0"/>
      <w:sz w:val="28"/>
    </w:rPr>
  </w:style>
  <w:style w:type="paragraph" w:customStyle="1" w:styleId="20">
    <w:name w:val="表格文字"/>
    <w:basedOn w:val="1"/>
    <w:next w:val="6"/>
    <w:qFormat/>
    <w:uiPriority w:val="0"/>
    <w:pPr>
      <w:spacing w:before="25" w:after="25"/>
      <w:jc w:val="left"/>
    </w:pPr>
    <w:rPr>
      <w:bCs/>
      <w:spacing w:val="10"/>
      <w:kern w:val="0"/>
    </w:rPr>
  </w:style>
  <w:style w:type="paragraph" w:customStyle="1" w:styleId="21">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2021-08-06T03:00:00Z</dcterms:created>
  <dc:creator>周小龙</dc:creator>
  <cp:lastModifiedBy>周小龙</cp:lastModifiedBy>
  <dcterms:modified xsi:type="dcterms:W3CDTF">2021-10-19T00:30:52Z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7DD9C38E33DF4B31B14DB29E9A4F1BC5</vt:lpwstr>
  </property>
</Properties>
</file>