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茂名市人民发热门诊西面加装雨棚、发热门诊挂号室及通道改造、2号楼9楼原全科会议室恢复病房改造、宿舍区七套公有房改造电梯入口等项目</w:t>
      </w:r>
      <w:r>
        <w:rPr>
          <w:rFonts w:hint="eastAsia" w:asciiTheme="minorEastAsia" w:hAnsiTheme="minorEastAsia"/>
          <w:lang w:val="en-US" w:eastAsia="zh-CN"/>
        </w:rPr>
        <w:t>改造</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365,649.35</w:t>
      </w:r>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bookmarkStart w:id="2" w:name="_GoBack"/>
      <w:bookmarkEnd w:id="2"/>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2021-06-15T01:48:17Z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09C2CB7C6A784C94B62CF37C70BB6B45</vt:lpwstr>
  </property>
</Properties>
</file>