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44"/>
          <w:szCs w:val="44"/>
          <w:lang w:val="en-US"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val="en-US" w:eastAsia="zh-CN"/>
        </w:rPr>
        <w:t>小型机系统、Oracle数据库维护服务项目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ascii="仿宋" w:hAnsi="仿宋" w:eastAsia="仿宋" w:cs="仿宋"/>
          <w:b/>
          <w:w w:val="110"/>
          <w:sz w:val="36"/>
          <w:szCs w:val="36"/>
        </w:rPr>
        <w:t>1</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 xml:space="preserve"> 6</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 xml:space="preserve"> 11</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val="en-US" w:eastAsia="zh-CN"/>
        </w:rPr>
        <w:t>小型机系统、Oracle数据库维护服务项目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color w:val="000000"/>
          <w:kern w:val="0"/>
          <w:sz w:val="22"/>
        </w:rPr>
      </w:pPr>
      <w:r>
        <w:rPr>
          <w:rFonts w:ascii="宋体" w:hAnsi="宋体" w:cs="宋体"/>
          <w:color w:val="000000"/>
          <w:kern w:val="0"/>
          <w:sz w:val="22"/>
        </w:rPr>
        <w:t>一、项目名称：</w:t>
      </w:r>
      <w:r>
        <w:rPr>
          <w:rFonts w:hint="eastAsia"/>
          <w:sz w:val="22"/>
          <w:szCs w:val="22"/>
        </w:rPr>
        <w:t>茂名市人民医院</w:t>
      </w:r>
      <w:r>
        <w:rPr>
          <w:rFonts w:hint="eastAsia" w:ascii="宋体" w:hAnsi="宋体" w:cs="宋体"/>
          <w:sz w:val="22"/>
          <w:szCs w:val="22"/>
          <w:lang w:val="en-US" w:eastAsia="zh-CN"/>
        </w:rPr>
        <w:t>小型机系统、Oracle数据库维护服务项目</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rPr>
          <w:rFonts w:ascii="宋体" w:hAnsi="宋体" w:cs="宋体"/>
          <w:color w:val="000000"/>
          <w:kern w:val="0"/>
          <w:sz w:val="22"/>
        </w:rPr>
      </w:pPr>
      <w:r>
        <w:rPr>
          <w:rFonts w:ascii="宋体" w:hAnsi="宋体" w:cs="宋体"/>
          <w:color w:val="000000"/>
          <w:kern w:val="0"/>
          <w:sz w:val="22"/>
        </w:rPr>
        <w:t>2、 服务期限：</w:t>
      </w:r>
      <w:r>
        <w:rPr>
          <w:rFonts w:hint="eastAsia" w:ascii="宋体" w:hAnsi="宋体" w:cs="宋体"/>
          <w:color w:val="000000"/>
          <w:kern w:val="0"/>
          <w:sz w:val="22"/>
          <w:lang w:eastAsia="zh-CN"/>
        </w:rPr>
        <w:t>两年；</w:t>
      </w:r>
    </w:p>
    <w:p>
      <w:pPr>
        <w:spacing w:line="360" w:lineRule="auto"/>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pPr>
        <w:spacing w:line="360" w:lineRule="auto"/>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本项目不接受联合体；</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6"/>
          <w:rFonts w:hint="eastAsia" w:ascii="宋体" w:hAnsi="宋体"/>
          <w:sz w:val="22"/>
        </w:rPr>
        <w:t>www.creditchina</w:t>
      </w:r>
      <w:r>
        <w:rPr>
          <w:rStyle w:val="16"/>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rPr>
          <w:rFonts w:ascii="宋体" w:hAnsi="宋体" w:cs="宋体"/>
          <w:color w:val="000000"/>
          <w:kern w:val="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rPr>
        <w:t>报名须知</w:t>
      </w:r>
    </w:p>
    <w:p>
      <w:pPr>
        <w:spacing w:line="360" w:lineRule="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rPr>
          <w:rFonts w:ascii="宋体" w:hAnsi="宋体"/>
          <w:shd w:val="clear" w:color="auto" w:fill="FFFF00"/>
        </w:rPr>
      </w:pPr>
      <w:r>
        <w:rPr>
          <w:rFonts w:hint="eastAsia" w:ascii="宋体" w:hAnsi="宋体"/>
        </w:rPr>
        <w:t>2.报名时间：</w:t>
      </w:r>
      <w:r>
        <w:rPr>
          <w:rFonts w:hint="eastAsia" w:ascii="宋体" w:hAnsi="宋体"/>
          <w:shd w:val="clear" w:color="auto" w:fill="FFFF00"/>
        </w:rPr>
        <w:t xml:space="preserve"> </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11</w:t>
      </w:r>
      <w:r>
        <w:rPr>
          <w:rFonts w:hint="eastAsia" w:ascii="宋体" w:hAnsi="宋体"/>
          <w:shd w:val="clear" w:color="auto" w:fill="FFFF00"/>
        </w:rPr>
        <w:t>日起至</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spacing w:line="360" w:lineRule="auto"/>
        <w:rPr>
          <w:rFonts w:ascii="宋体" w:hAnsi="宋体"/>
        </w:rPr>
      </w:pPr>
      <w:r>
        <w:rPr>
          <w:rFonts w:hint="eastAsia" w:ascii="宋体" w:hAnsi="宋体"/>
        </w:rPr>
        <w:t>3.报名地点：茂名市为民路101号茂</w:t>
      </w:r>
      <w:bookmarkStart w:id="65" w:name="_GoBack"/>
      <w:bookmarkEnd w:id="65"/>
      <w:r>
        <w:rPr>
          <w:rFonts w:hint="eastAsia" w:ascii="宋体" w:hAnsi="宋体"/>
        </w:rPr>
        <w:t>名市人民医院5号楼2楼招标采购办公室</w:t>
      </w:r>
    </w:p>
    <w:p>
      <w:pPr>
        <w:spacing w:line="360" w:lineRule="auto"/>
        <w:rPr>
          <w:rFonts w:ascii="宋体" w:hAnsi="宋体"/>
        </w:rPr>
      </w:pPr>
      <w:r>
        <w:rPr>
          <w:rFonts w:hint="eastAsia" w:ascii="宋体" w:hAnsi="宋体"/>
        </w:rPr>
        <w:t>4.报名费用：</w:t>
      </w:r>
      <w:r>
        <w:rPr>
          <w:rFonts w:ascii="宋体" w:hAnsi="宋体" w:cs="宋体"/>
          <w:color w:val="000000"/>
          <w:kern w:val="0"/>
          <w:sz w:val="22"/>
        </w:rPr>
        <w:t>本项目不收取</w:t>
      </w:r>
      <w:r>
        <w:rPr>
          <w:rFonts w:hint="eastAsia" w:ascii="宋体" w:hAnsi="宋体" w:cs="宋体"/>
          <w:color w:val="000000"/>
          <w:kern w:val="0"/>
          <w:sz w:val="22"/>
        </w:rPr>
        <w:t>任何费用</w:t>
      </w:r>
      <w:r>
        <w:rPr>
          <w:rFonts w:ascii="宋体" w:hAnsi="宋体" w:cs="宋体"/>
          <w:color w:val="000000"/>
          <w:kern w:val="0"/>
          <w:sz w:val="22"/>
        </w:rPr>
        <w:t>。</w:t>
      </w:r>
    </w:p>
    <w:p>
      <w:pPr>
        <w:spacing w:line="360" w:lineRule="auto"/>
        <w:rPr>
          <w:rFonts w:ascii="宋体" w:hAnsi="宋体" w:cs="宋体"/>
          <w:color w:val="000000"/>
          <w:kern w:val="0"/>
          <w:sz w:val="22"/>
        </w:rPr>
      </w:pPr>
      <w:r>
        <w:rPr>
          <w:rFonts w:hint="eastAsia" w:ascii="宋体" w:hAnsi="宋体"/>
        </w:rPr>
        <w:t>5.</w:t>
      </w:r>
      <w:r>
        <w:rPr>
          <w:rFonts w:hint="eastAsia" w:ascii="宋体" w:hAnsi="宋体"/>
          <w:b/>
          <w:color w:val="000000"/>
          <w:u w:val="single"/>
        </w:rPr>
        <w:t xml:space="preserve"> 以上资料纸质版加盖公章递交到茂名市为民路101号茂名市人民医院5号楼2楼招标采购办公室</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五</w:t>
      </w:r>
      <w:r>
        <w:rPr>
          <w:rFonts w:hint="eastAsia" w:ascii="宋体" w:hAnsi="宋体" w:cs="宋体"/>
          <w:color w:val="000000"/>
          <w:kern w:val="0"/>
          <w:sz w:val="22"/>
        </w:rPr>
        <w:t>、</w:t>
      </w:r>
      <w:r>
        <w:rPr>
          <w:rFonts w:hint="eastAsia" w:ascii="宋体" w:hAnsi="宋体"/>
          <w:b/>
        </w:rPr>
        <w:t>联系方式</w:t>
      </w:r>
    </w:p>
    <w:p>
      <w:pPr>
        <w:rPr>
          <w:rFonts w:ascii="宋体" w:hAnsi="宋体"/>
        </w:rPr>
      </w:pPr>
      <w:r>
        <w:rPr>
          <w:rFonts w:hint="eastAsia" w:ascii="宋体" w:hAnsi="宋体"/>
        </w:rPr>
        <w:t>联系人：</w:t>
      </w:r>
      <w:r>
        <w:rPr>
          <w:rFonts w:hint="eastAsia" w:ascii="宋体" w:hAnsi="宋体"/>
          <w:lang w:eastAsia="zh-CN"/>
        </w:rPr>
        <w:t>邵</w:t>
      </w:r>
      <w:r>
        <w:rPr>
          <w:rFonts w:hint="eastAsia" w:ascii="宋体" w:hAnsi="宋体"/>
        </w:rPr>
        <w:t>先生</w:t>
      </w:r>
    </w:p>
    <w:p>
      <w:pPr>
        <w:rPr>
          <w:rFonts w:ascii="宋体" w:hAnsi="宋体"/>
        </w:rPr>
      </w:pPr>
      <w:r>
        <w:rPr>
          <w:rFonts w:hint="eastAsia" w:ascii="宋体" w:hAnsi="宋体"/>
        </w:rPr>
        <w:t>联系电话：0668-2922921、0668-2922306</w:t>
      </w:r>
    </w:p>
    <w:p>
      <w:pPr>
        <w:rPr>
          <w:rFonts w:ascii="宋体" w:hAnsi="宋体"/>
        </w:rPr>
      </w:pPr>
      <w:r>
        <w:rPr>
          <w:rFonts w:hint="eastAsia" w:ascii="宋体" w:hAnsi="宋体"/>
        </w:rPr>
        <w:t>邮箱：</w:t>
      </w:r>
      <w:r>
        <w:rPr>
          <w:rFonts w:hint="eastAsia" w:ascii="宋体" w:hAnsi="宋体"/>
          <w:lang w:val="en-US" w:eastAsia="zh-CN"/>
        </w:rPr>
        <w:t>569437953</w:t>
      </w:r>
      <w:r>
        <w:rPr>
          <w:rFonts w:hint="eastAsia" w:ascii="宋体" w:hAnsi="宋体"/>
        </w:rPr>
        <w:t>@</w:t>
      </w:r>
      <w:r>
        <w:rPr>
          <w:rFonts w:hint="eastAsia" w:ascii="宋体" w:hAnsi="宋体"/>
          <w:lang w:val="en-US" w:eastAsia="zh-CN"/>
        </w:rPr>
        <w:t>qq</w:t>
      </w:r>
      <w:r>
        <w:rPr>
          <w:rFonts w:hint="eastAsia" w:ascii="宋体" w:hAnsi="宋体"/>
        </w:rPr>
        <w:t>.com</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10"/>
        <w:tabs>
          <w:tab w:val="left" w:pos="1260"/>
        </w:tabs>
        <w:spacing w:line="680" w:lineRule="auto"/>
        <w:ind w:firstLine="0" w:firstLineChars="0"/>
        <w:jc w:val="center"/>
        <w:rPr>
          <w:rFonts w:hAnsi="宋体"/>
        </w:rPr>
      </w:pPr>
      <w:r>
        <w:rPr>
          <w:rFonts w:hint="eastAsia" w:hAnsi="宋体"/>
        </w:rPr>
        <w:t xml:space="preserve">                                         202</w:t>
      </w:r>
      <w:r>
        <w:rPr>
          <w:rFonts w:hAnsi="宋体"/>
        </w:rPr>
        <w:t>1</w:t>
      </w:r>
      <w:r>
        <w:rPr>
          <w:rFonts w:hint="eastAsia" w:hAnsi="宋体"/>
        </w:rPr>
        <w:t>年</w:t>
      </w:r>
      <w:r>
        <w:rPr>
          <w:rFonts w:hint="eastAsia" w:hAnsi="宋体"/>
          <w:lang w:val="en-US" w:eastAsia="zh-CN"/>
        </w:rPr>
        <w:t>6</w:t>
      </w:r>
      <w:r>
        <w:rPr>
          <w:rFonts w:hint="eastAsia" w:hAnsi="宋体"/>
        </w:rPr>
        <w:t>月</w:t>
      </w:r>
      <w:r>
        <w:rPr>
          <w:rFonts w:hint="eastAsia" w:hAnsi="宋体"/>
          <w:lang w:val="en-US" w:eastAsia="zh-CN"/>
        </w:rPr>
        <w:t>11</w:t>
      </w:r>
      <w:r>
        <w:rPr>
          <w:rFonts w:hint="eastAsia" w:hAnsi="宋体"/>
        </w:rPr>
        <w:t>日</w:t>
      </w:r>
    </w:p>
    <w:p>
      <w:pPr>
        <w:pStyle w:val="10"/>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0"/>
        </w:numPr>
        <w:spacing w:line="360" w:lineRule="auto"/>
        <w:ind w:firstLine="482" w:firstLineChars="200"/>
        <w:jc w:val="left"/>
        <w:rPr>
          <w:rFonts w:ascii="宋体" w:hAnsi="宋体"/>
          <w:b/>
          <w:sz w:val="24"/>
        </w:rPr>
      </w:pPr>
      <w:r>
        <w:rPr>
          <w:rFonts w:hint="eastAsia" w:ascii="宋体" w:hAnsi="宋体"/>
          <w:b/>
          <w:sz w:val="24"/>
          <w:lang w:eastAsia="zh-CN"/>
        </w:rPr>
        <w:t>一、</w:t>
      </w:r>
      <w:r>
        <w:rPr>
          <w:rFonts w:hint="eastAsia" w:ascii="宋体" w:hAnsi="宋体"/>
          <w:b/>
          <w:sz w:val="24"/>
        </w:rPr>
        <w:t>需求一览表</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3544"/>
        <w:gridCol w:w="992"/>
        <w:gridCol w:w="99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序号</w:t>
            </w:r>
          </w:p>
        </w:tc>
        <w:tc>
          <w:tcPr>
            <w:tcW w:w="3544"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名称</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数量</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单位</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1</w:t>
            </w:r>
          </w:p>
        </w:tc>
        <w:tc>
          <w:tcPr>
            <w:tcW w:w="3544" w:type="dxa"/>
            <w:tcBorders>
              <w:tl2br w:val="nil"/>
              <w:tr2bl w:val="nil"/>
            </w:tcBorders>
            <w:vAlign w:val="center"/>
          </w:tcPr>
          <w:p>
            <w:pPr>
              <w:spacing w:beforeLines="0" w:afterLines="0"/>
              <w:jc w:val="center"/>
              <w:rPr>
                <w:rFonts w:hint="eastAsia" w:ascii="宋体" w:hAnsi="宋体"/>
                <w:color w:val="auto"/>
                <w:sz w:val="22"/>
                <w:lang w:val="zh-CN"/>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小型机系统、Oracle数据库维护服务项目</w:t>
            </w:r>
          </w:p>
        </w:tc>
        <w:tc>
          <w:tcPr>
            <w:tcW w:w="992" w:type="dxa"/>
            <w:tcBorders>
              <w:tl2br w:val="nil"/>
              <w:tr2bl w:val="nil"/>
            </w:tcBorders>
            <w:vAlign w:val="center"/>
          </w:tcPr>
          <w:p>
            <w:pPr>
              <w:spacing w:beforeLines="0" w:afterLines="0" w:line="18" w:lineRule="atLeast"/>
              <w:jc w:val="center"/>
              <w:rPr>
                <w:rFonts w:hint="eastAsia" w:ascii="宋体" w:hAnsi="宋体" w:eastAsia="宋体"/>
                <w:color w:val="auto"/>
                <w:sz w:val="22"/>
                <w:lang w:val="zh-CN" w:eastAsia="zh-CN"/>
              </w:rPr>
            </w:pPr>
            <w:r>
              <w:rPr>
                <w:rFonts w:hint="eastAsia" w:ascii="宋体" w:hAnsi="宋体"/>
                <w:color w:val="000000"/>
                <w:sz w:val="21"/>
                <w:lang w:val="en-US" w:eastAsia="zh-CN"/>
              </w:rPr>
              <w:t>2</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年</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en-US" w:eastAsia="zh-CN"/>
              </w:rPr>
              <w:t>16</w:t>
            </w:r>
            <w:r>
              <w:rPr>
                <w:rFonts w:hint="eastAsia" w:ascii="宋体" w:hAnsi="宋体"/>
                <w:color w:val="000000"/>
                <w:sz w:val="21"/>
                <w:lang w:val="zh-CN"/>
              </w:rPr>
              <w:t>0,000.00</w:t>
            </w:r>
          </w:p>
        </w:tc>
      </w:tr>
    </w:tbl>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hint="eastAsia"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pStyle w:val="23"/>
        <w:numPr>
          <w:ilvl w:val="0"/>
          <w:numId w:val="0"/>
        </w:numPr>
        <w:spacing w:line="360" w:lineRule="auto"/>
        <w:ind w:firstLine="482" w:firstLineChars="200"/>
        <w:rPr>
          <w:rFonts w:hint="eastAsia" w:ascii="宋体" w:hAnsi="宋体"/>
          <w:b/>
          <w:sz w:val="24"/>
        </w:rPr>
      </w:pPr>
      <w:r>
        <w:rPr>
          <w:rFonts w:hint="eastAsia" w:ascii="宋体" w:hAnsi="宋体"/>
          <w:b/>
          <w:sz w:val="24"/>
          <w:lang w:eastAsia="zh-CN"/>
        </w:rPr>
        <w:t>二、</w:t>
      </w:r>
      <w:r>
        <w:rPr>
          <w:rFonts w:hint="eastAsia" w:ascii="宋体" w:hAnsi="宋体"/>
          <w:b/>
          <w:sz w:val="24"/>
        </w:rPr>
        <w:t>服务范围</w:t>
      </w:r>
      <w:r>
        <w:rPr>
          <w:rFonts w:hint="eastAsia" w:ascii="宋体" w:hAnsi="宋体"/>
          <w:b/>
          <w:sz w:val="24"/>
        </w:rPr>
        <w:tab/>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范围主要负责运维服务的设备及系统，并为此提供的基本服务保障。如备用机器、备用备件、ORACLE数据维护、系统监控、数据备份、性能调优等。</w:t>
      </w:r>
    </w:p>
    <w:p>
      <w:pPr>
        <w:pStyle w:val="23"/>
        <w:numPr>
          <w:ilvl w:val="0"/>
          <w:numId w:val="0"/>
        </w:numPr>
        <w:spacing w:line="360" w:lineRule="auto"/>
        <w:ind w:firstLine="480" w:firstLineChars="200"/>
        <w:rPr>
          <w:rFonts w:hint="eastAsia" w:ascii="宋体" w:hAnsi="宋体"/>
          <w:b w:val="0"/>
          <w:bCs/>
          <w:sz w:val="24"/>
        </w:rPr>
      </w:pPr>
      <w:bookmarkStart w:id="0" w:name="_Toc73051401"/>
      <w:r>
        <w:rPr>
          <w:rFonts w:hint="eastAsia" w:ascii="宋体" w:hAnsi="宋体"/>
          <w:b w:val="0"/>
          <w:bCs/>
          <w:sz w:val="24"/>
          <w:lang w:eastAsia="zh-CN"/>
        </w:rPr>
        <w:t>（一）</w:t>
      </w:r>
      <w:r>
        <w:rPr>
          <w:rFonts w:hint="eastAsia" w:ascii="宋体" w:hAnsi="宋体"/>
          <w:b w:val="0"/>
          <w:bCs/>
          <w:sz w:val="24"/>
        </w:rPr>
        <w:t>需巡检系统清单</w:t>
      </w:r>
      <w:bookmarkEnd w:id="0"/>
    </w:p>
    <w:tbl>
      <w:tblPr>
        <w:tblStyle w:val="17"/>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85"/>
        <w:gridCol w:w="1329"/>
        <w:gridCol w:w="3873"/>
        <w:gridCol w:w="2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566" w:hRule="atLeast"/>
          <w:jc w:val="center"/>
        </w:trPr>
        <w:tc>
          <w:tcPr>
            <w:tcW w:w="885" w:type="dxa"/>
            <w:shd w:val="clear" w:color="auto" w:fill="FFFFFF"/>
            <w:vAlign w:val="center"/>
          </w:tcPr>
          <w:p>
            <w:pPr>
              <w:pStyle w:val="23"/>
              <w:numPr>
                <w:ilvl w:val="0"/>
                <w:numId w:val="0"/>
              </w:numPr>
              <w:spacing w:line="360" w:lineRule="auto"/>
              <w:rPr>
                <w:rFonts w:hint="eastAsia" w:ascii="宋体" w:hAnsi="宋体"/>
                <w:b w:val="0"/>
                <w:bCs/>
                <w:sz w:val="24"/>
              </w:rPr>
            </w:pPr>
            <w:r>
              <w:rPr>
                <w:rFonts w:hint="eastAsia" w:ascii="宋体" w:hAnsi="宋体"/>
                <w:b w:val="0"/>
                <w:bCs/>
                <w:sz w:val="24"/>
              </w:rPr>
              <w:t>序号</w:t>
            </w:r>
          </w:p>
        </w:tc>
        <w:tc>
          <w:tcPr>
            <w:tcW w:w="5202" w:type="dxa"/>
            <w:gridSpan w:val="2"/>
            <w:shd w:val="clear" w:color="auto" w:fill="FFFFFF"/>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项目</w:t>
            </w:r>
          </w:p>
        </w:tc>
        <w:tc>
          <w:tcPr>
            <w:tcW w:w="2973" w:type="dxa"/>
            <w:shd w:val="clear" w:color="auto" w:fill="FFFFFF"/>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5" w:hRule="atLeast"/>
          <w:jc w:val="center"/>
        </w:trPr>
        <w:tc>
          <w:tcPr>
            <w:tcW w:w="885" w:type="dxa"/>
            <w:shd w:val="clear" w:color="auto" w:fill="FFFFFF"/>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1</w:t>
            </w:r>
          </w:p>
        </w:tc>
        <w:tc>
          <w:tcPr>
            <w:tcW w:w="1329" w:type="dxa"/>
            <w:shd w:val="clear" w:color="auto" w:fill="FFFFFF"/>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oracle数据库</w:t>
            </w:r>
          </w:p>
        </w:tc>
        <w:tc>
          <w:tcPr>
            <w:tcW w:w="3873" w:type="dxa"/>
            <w:shd w:val="clear" w:color="auto" w:fill="FFFFFF"/>
          </w:tcPr>
          <w:tbl>
            <w:tblPr>
              <w:tblStyle w:val="17"/>
              <w:tblW w:w="2380" w:type="dxa"/>
              <w:tblInd w:w="0" w:type="dxa"/>
              <w:tblLayout w:type="fixed"/>
              <w:tblCellMar>
                <w:top w:w="0" w:type="dxa"/>
                <w:left w:w="108" w:type="dxa"/>
                <w:bottom w:w="0" w:type="dxa"/>
                <w:right w:w="108" w:type="dxa"/>
              </w:tblCellMar>
            </w:tblPr>
            <w:tblGrid>
              <w:gridCol w:w="2380"/>
            </w:tblGrid>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EMRP数据库</w:t>
                  </w:r>
                </w:p>
              </w:tc>
            </w:tr>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HIS数据库</w:t>
                  </w:r>
                </w:p>
              </w:tc>
            </w:tr>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Lis数据库</w:t>
                  </w:r>
                </w:p>
              </w:tc>
            </w:tr>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PACS数据库</w:t>
                  </w:r>
                </w:p>
              </w:tc>
            </w:tr>
          </w:tbl>
          <w:p>
            <w:pPr>
              <w:pStyle w:val="23"/>
              <w:numPr>
                <w:ilvl w:val="0"/>
                <w:numId w:val="0"/>
              </w:numPr>
              <w:spacing w:line="360" w:lineRule="auto"/>
              <w:ind w:firstLine="480" w:firstLineChars="200"/>
              <w:rPr>
                <w:rFonts w:hint="eastAsia" w:ascii="宋体" w:hAnsi="宋体"/>
                <w:b w:val="0"/>
                <w:bCs/>
                <w:sz w:val="24"/>
              </w:rPr>
            </w:pPr>
          </w:p>
        </w:tc>
        <w:tc>
          <w:tcPr>
            <w:tcW w:w="2973" w:type="dxa"/>
            <w:vMerge w:val="restart"/>
            <w:shd w:val="clear" w:color="auto" w:fill="FFFFFF"/>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远程电话、邮件、互联网接入支持；</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7*24*365小时应急故障处理，30分钟响应，3个小时抵达现场，不限次数；</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预防性巡检服务；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日常操作协助与执行；</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定期性能分析报告提交；</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软件升级与补丁升级；</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重大事项职守协助；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0" w:hRule="atLeast"/>
          <w:jc w:val="center"/>
        </w:trPr>
        <w:tc>
          <w:tcPr>
            <w:tcW w:w="885" w:type="dxa"/>
            <w:shd w:val="clear" w:color="auto" w:fill="FFFFFF"/>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2</w:t>
            </w:r>
          </w:p>
        </w:tc>
        <w:tc>
          <w:tcPr>
            <w:tcW w:w="1329" w:type="dxa"/>
            <w:shd w:val="clear" w:color="auto" w:fill="FFFFFF"/>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虚</w:t>
            </w:r>
            <w:r>
              <w:rPr>
                <w:rFonts w:hint="eastAsia" w:ascii="宋体" w:hAnsi="宋体"/>
                <w:b w:val="0"/>
                <w:bCs/>
                <w:sz w:val="24"/>
                <w:lang w:eastAsia="zh-CN"/>
              </w:rPr>
              <w:t>拟</w:t>
            </w:r>
            <w:r>
              <w:rPr>
                <w:rFonts w:hint="eastAsia" w:ascii="宋体" w:hAnsi="宋体"/>
                <w:b w:val="0"/>
                <w:bCs/>
                <w:sz w:val="24"/>
              </w:rPr>
              <w:t>化系统</w:t>
            </w:r>
          </w:p>
        </w:tc>
        <w:tc>
          <w:tcPr>
            <w:tcW w:w="3873" w:type="dxa"/>
            <w:shd w:val="clear" w:color="auto" w:fill="FFFFFF"/>
          </w:tcPr>
          <w:tbl>
            <w:tblPr>
              <w:tblStyle w:val="17"/>
              <w:tblW w:w="2380" w:type="dxa"/>
              <w:tblInd w:w="0" w:type="dxa"/>
              <w:tblLayout w:type="fixed"/>
              <w:tblCellMar>
                <w:top w:w="0" w:type="dxa"/>
                <w:left w:w="108" w:type="dxa"/>
                <w:bottom w:w="0" w:type="dxa"/>
                <w:right w:w="108" w:type="dxa"/>
              </w:tblCellMar>
            </w:tblPr>
            <w:tblGrid>
              <w:gridCol w:w="2380"/>
            </w:tblGrid>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VMWARE虚拟服务器维护服务</w:t>
                  </w:r>
                </w:p>
              </w:tc>
            </w:tr>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p>
              </w:tc>
            </w:tr>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p>
              </w:tc>
            </w:tr>
            <w:tr>
              <w:tblPrEx>
                <w:tblLayout w:type="fixed"/>
                <w:tblCellMar>
                  <w:top w:w="0" w:type="dxa"/>
                  <w:left w:w="108" w:type="dxa"/>
                  <w:bottom w:w="0" w:type="dxa"/>
                  <w:right w:w="108" w:type="dxa"/>
                </w:tblCellMar>
              </w:tblPrEx>
              <w:trPr>
                <w:trHeight w:val="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p>
              </w:tc>
            </w:tr>
            <w:tr>
              <w:tblPrEx>
                <w:tblLayout w:type="fixed"/>
                <w:tblCellMar>
                  <w:top w:w="0" w:type="dxa"/>
                  <w:left w:w="108" w:type="dxa"/>
                  <w:bottom w:w="0" w:type="dxa"/>
                  <w:right w:w="108" w:type="dxa"/>
                </w:tblCellMar>
              </w:tblPrEx>
              <w:trPr>
                <w:trHeight w:val="280" w:hRule="atLeast"/>
              </w:trPr>
              <w:tc>
                <w:tcPr>
                  <w:tcW w:w="2380" w:type="dxa"/>
                  <w:tcBorders>
                    <w:top w:val="nil"/>
                    <w:left w:val="nil"/>
                    <w:bottom w:val="nil"/>
                    <w:right w:val="nil"/>
                  </w:tcBorders>
                  <w:shd w:val="clear" w:color="auto" w:fill="auto"/>
                  <w:vAlign w:val="center"/>
                </w:tcPr>
                <w:p>
                  <w:pPr>
                    <w:pStyle w:val="23"/>
                    <w:numPr>
                      <w:ilvl w:val="0"/>
                      <w:numId w:val="0"/>
                    </w:numPr>
                    <w:spacing w:line="360" w:lineRule="auto"/>
                    <w:ind w:firstLine="480" w:firstLineChars="200"/>
                    <w:rPr>
                      <w:rFonts w:hint="eastAsia" w:ascii="宋体" w:hAnsi="宋体"/>
                      <w:b w:val="0"/>
                      <w:bCs/>
                      <w:sz w:val="24"/>
                    </w:rPr>
                  </w:pPr>
                </w:p>
              </w:tc>
            </w:tr>
          </w:tbl>
          <w:p>
            <w:pPr>
              <w:pStyle w:val="23"/>
              <w:numPr>
                <w:ilvl w:val="0"/>
                <w:numId w:val="0"/>
              </w:numPr>
              <w:spacing w:line="360" w:lineRule="auto"/>
              <w:ind w:firstLine="480" w:firstLineChars="200"/>
              <w:rPr>
                <w:rFonts w:hint="eastAsia" w:ascii="宋体" w:hAnsi="宋体"/>
                <w:b w:val="0"/>
                <w:bCs/>
                <w:sz w:val="24"/>
              </w:rPr>
            </w:pPr>
          </w:p>
        </w:tc>
        <w:tc>
          <w:tcPr>
            <w:tcW w:w="2973" w:type="dxa"/>
            <w:vMerge w:val="continue"/>
            <w:shd w:val="clear" w:color="auto" w:fill="FFFFFF"/>
            <w:vAlign w:val="center"/>
          </w:tcPr>
          <w:p>
            <w:pPr>
              <w:pStyle w:val="23"/>
              <w:numPr>
                <w:ilvl w:val="0"/>
                <w:numId w:val="0"/>
              </w:numPr>
              <w:spacing w:line="360" w:lineRule="auto"/>
              <w:ind w:firstLine="480" w:firstLineChars="200"/>
              <w:rPr>
                <w:rFonts w:hint="eastAsia" w:ascii="宋体" w:hAnsi="宋体"/>
                <w:b w:val="0"/>
                <w:bCs/>
                <w:sz w:val="24"/>
              </w:rPr>
            </w:pPr>
          </w:p>
        </w:tc>
      </w:tr>
    </w:tbl>
    <w:p>
      <w:pPr>
        <w:pStyle w:val="23"/>
        <w:numPr>
          <w:ilvl w:val="0"/>
          <w:numId w:val="0"/>
        </w:numPr>
        <w:spacing w:line="360" w:lineRule="auto"/>
        <w:ind w:firstLine="480" w:firstLineChars="200"/>
        <w:rPr>
          <w:rFonts w:hint="eastAsia" w:ascii="宋体" w:hAnsi="宋体"/>
          <w:b w:val="0"/>
          <w:bCs/>
          <w:sz w:val="24"/>
        </w:rPr>
      </w:pPr>
    </w:p>
    <w:p>
      <w:pPr>
        <w:pStyle w:val="23"/>
        <w:numPr>
          <w:ilvl w:val="0"/>
          <w:numId w:val="0"/>
        </w:numPr>
        <w:spacing w:line="360" w:lineRule="auto"/>
        <w:ind w:firstLine="480" w:firstLineChars="200"/>
        <w:rPr>
          <w:rFonts w:hint="eastAsia" w:ascii="宋体" w:hAnsi="宋体"/>
          <w:b w:val="0"/>
          <w:bCs/>
          <w:sz w:val="24"/>
        </w:rPr>
      </w:pPr>
      <w:bookmarkStart w:id="1" w:name="_Toc73051402"/>
      <w:r>
        <w:rPr>
          <w:rFonts w:hint="eastAsia" w:ascii="宋体" w:hAnsi="宋体"/>
          <w:b w:val="0"/>
          <w:bCs/>
          <w:sz w:val="24"/>
          <w:lang w:eastAsia="zh-CN"/>
        </w:rPr>
        <w:t>（二）</w:t>
      </w:r>
      <w:r>
        <w:rPr>
          <w:rFonts w:hint="eastAsia" w:ascii="宋体" w:hAnsi="宋体"/>
          <w:b w:val="0"/>
          <w:bCs/>
          <w:sz w:val="24"/>
        </w:rPr>
        <w:t>数据库服务内容</w:t>
      </w:r>
      <w:bookmarkEnd w:id="1"/>
    </w:p>
    <w:tbl>
      <w:tblPr>
        <w:tblStyle w:val="17"/>
        <w:tblpPr w:leftFromText="180" w:rightFromText="180" w:vertAnchor="text" w:horzAnchor="page" w:tblpX="1997" w:tblpY="452"/>
        <w:tblOverlap w:val="never"/>
        <w:tblW w:w="7988" w:type="dxa"/>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842"/>
        <w:gridCol w:w="2977"/>
        <w:gridCol w:w="3169"/>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417" w:hRule="atLeast"/>
        </w:trPr>
        <w:tc>
          <w:tcPr>
            <w:tcW w:w="1842" w:type="dxa"/>
            <w:tcBorders>
              <w:top w:val="double" w:color="auto" w:sz="4" w:space="0"/>
              <w:left w:val="double" w:color="auto" w:sz="4" w:space="0"/>
              <w:bottom w:val="single" w:color="000000" w:sz="6" w:space="0"/>
              <w:right w:val="single" w:color="000000" w:sz="6" w:space="0"/>
            </w:tcBorders>
            <w:shd w:val="clear" w:color="auto" w:fill="C0C0C0"/>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类型</w:t>
            </w:r>
          </w:p>
        </w:tc>
        <w:tc>
          <w:tcPr>
            <w:tcW w:w="2977" w:type="dxa"/>
            <w:tcBorders>
              <w:top w:val="double" w:color="auto" w:sz="4" w:space="0"/>
              <w:left w:val="single" w:color="000000" w:sz="6" w:space="0"/>
              <w:bottom w:val="single" w:color="000000" w:sz="6" w:space="0"/>
              <w:right w:val="single" w:color="000000" w:sz="6" w:space="0"/>
            </w:tcBorders>
            <w:shd w:val="clear" w:color="auto" w:fill="C0C0C0"/>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内容</w:t>
            </w:r>
          </w:p>
        </w:tc>
        <w:tc>
          <w:tcPr>
            <w:tcW w:w="3169" w:type="dxa"/>
            <w:tcBorders>
              <w:top w:val="double" w:color="auto" w:sz="4" w:space="0"/>
              <w:left w:val="single" w:color="000000" w:sz="6" w:space="0"/>
              <w:bottom w:val="single" w:color="000000" w:sz="6" w:space="0"/>
              <w:right w:val="double" w:color="auto" w:sz="4" w:space="0"/>
            </w:tcBorders>
            <w:shd w:val="clear" w:color="auto" w:fill="C0C0C0"/>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备注</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391" w:hRule="atLeast"/>
        </w:trPr>
        <w:tc>
          <w:tcPr>
            <w:tcW w:w="1842" w:type="dxa"/>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远程</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7×24电话、邮件咨询服务</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trPr>
        <w:tc>
          <w:tcPr>
            <w:tcW w:w="1842" w:type="dxa"/>
            <w:vMerge w:val="restart"/>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现场</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数据库巡检</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主动定期检查系统，防患于未然</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558"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数据库安装</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以最专业的技术，配合客户完成数据库系统的规范与安装。</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836"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数据库升级与迁移</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根据业务需求配合客户完成数据库的升级与数据的迁移的规划与实施。</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692"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性能分析</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根据业务需求，主动对数据库系统性能进行分析</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576"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性能故障诊断</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响应服务，对性能突然下降进行诊断，提供最终故障原因</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672"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数据库备份方案评估</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实施ORACLE备份方案或配合第三方实施</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974"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数据库恢复测试</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设计数据库丢失场景，并通过当前备份进行恢复，确认备份的有效性。</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974"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检查Oracle数据库性能</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检查数据库的等待事件，检查死锁及处理，检查 cpu、I/O、内存性能，查看是否有僵死进程</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974"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应用优化</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优化SQL 语句可以减少CPU资源的消耗，提高响应速度</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974"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检查Oracle相关资源的使用情况</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检查 Oracle 初始化文件中相关的参数值，检查数据库连接情况，检查系统磁盘空间</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690"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一般人天服务</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一般产品安装、一般故障处理（非紧急故障处理）等</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55" w:hRule="atLeast"/>
        </w:trPr>
        <w:tc>
          <w:tcPr>
            <w:tcW w:w="1842" w:type="dxa"/>
            <w:vMerge w:val="continue"/>
            <w:tcBorders>
              <w:top w:val="single" w:color="000000" w:sz="6" w:space="0"/>
              <w:left w:val="double" w:color="auto" w:sz="4"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7×24 紧急救援</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7×24响应，数据库非计划停机或因数据库故障造成业务重要功能无法运行</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414" w:hRule="atLeast"/>
        </w:trPr>
        <w:tc>
          <w:tcPr>
            <w:tcW w:w="1842" w:type="dxa"/>
            <w:vMerge w:val="restart"/>
            <w:tcBorders>
              <w:top w:val="single" w:color="000000" w:sz="6" w:space="0"/>
              <w:left w:val="double" w:color="auto" w:sz="4" w:space="0"/>
              <w:bottom w:val="double" w:color="auto" w:sz="4"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培训</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OCP技术培训服务</w:t>
            </w:r>
          </w:p>
        </w:tc>
        <w:tc>
          <w:tcPr>
            <w:tcW w:w="3169" w:type="dxa"/>
            <w:tcBorders>
              <w:top w:val="single" w:color="000000" w:sz="6" w:space="0"/>
              <w:left w:val="single" w:color="000000" w:sz="6" w:space="0"/>
              <w:bottom w:val="single" w:color="000000" w:sz="6"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 xml:space="preserve"> OCP标准课程培训</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548" w:hRule="atLeast"/>
        </w:trPr>
        <w:tc>
          <w:tcPr>
            <w:tcW w:w="1842" w:type="dxa"/>
            <w:vMerge w:val="continue"/>
            <w:tcBorders>
              <w:top w:val="single" w:color="000000" w:sz="6" w:space="0"/>
              <w:left w:val="double" w:color="auto" w:sz="4" w:space="0"/>
              <w:bottom w:val="double" w:color="auto" w:sz="4"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p>
        </w:tc>
        <w:tc>
          <w:tcPr>
            <w:tcW w:w="2977" w:type="dxa"/>
            <w:tcBorders>
              <w:top w:val="single" w:color="000000" w:sz="6" w:space="0"/>
              <w:left w:val="single" w:color="000000" w:sz="6" w:space="0"/>
              <w:bottom w:val="double" w:color="auto" w:sz="4" w:space="0"/>
              <w:right w:val="single" w:color="000000" w:sz="6"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专题技术培训服务</w:t>
            </w:r>
          </w:p>
        </w:tc>
        <w:tc>
          <w:tcPr>
            <w:tcW w:w="3169" w:type="dxa"/>
            <w:tcBorders>
              <w:top w:val="single" w:color="000000" w:sz="6" w:space="0"/>
              <w:left w:val="single" w:color="000000" w:sz="6" w:space="0"/>
              <w:bottom w:val="double" w:color="auto" w:sz="4" w:space="0"/>
              <w:right w:val="double" w:color="auto" w:sz="4" w:space="0"/>
            </w:tcBorders>
            <w:vAlign w:val="center"/>
          </w:tcPr>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具体内容与客户交流时确认，包括客户全年问题总结培训</w:t>
            </w:r>
          </w:p>
        </w:tc>
      </w:tr>
    </w:tbl>
    <w:p>
      <w:pPr>
        <w:pStyle w:val="23"/>
        <w:numPr>
          <w:ilvl w:val="0"/>
          <w:numId w:val="0"/>
        </w:numPr>
        <w:spacing w:line="360" w:lineRule="auto"/>
        <w:ind w:firstLine="480" w:firstLineChars="200"/>
        <w:rPr>
          <w:rFonts w:hint="eastAsia" w:ascii="宋体" w:hAnsi="宋体"/>
          <w:b w:val="0"/>
          <w:bCs/>
          <w:sz w:val="24"/>
        </w:rPr>
      </w:pPr>
    </w:p>
    <w:p>
      <w:pPr>
        <w:pStyle w:val="23"/>
        <w:numPr>
          <w:ilvl w:val="0"/>
          <w:numId w:val="0"/>
        </w:numPr>
        <w:spacing w:line="360" w:lineRule="auto"/>
        <w:rPr>
          <w:rFonts w:hint="eastAsia" w:ascii="宋体" w:hAnsi="宋体"/>
          <w:b w:val="0"/>
          <w:bCs/>
          <w:sz w:val="24"/>
        </w:rPr>
      </w:pPr>
      <w:bookmarkStart w:id="2" w:name="_Toc73051403"/>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（三）</w:t>
      </w:r>
      <w:r>
        <w:rPr>
          <w:rFonts w:hint="eastAsia" w:ascii="宋体" w:hAnsi="宋体"/>
          <w:b w:val="0"/>
          <w:bCs/>
          <w:sz w:val="24"/>
        </w:rPr>
        <w:t>虚以化系统服务内容</w:t>
      </w:r>
      <w:bookmarkEnd w:id="2"/>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145"/>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5" w:type="dxa"/>
            <w:vAlign w:val="top"/>
          </w:tcPr>
          <w:p>
            <w:pPr>
              <w:rPr>
                <w:rFonts w:hint="eastAsia" w:ascii="宋体" w:hAnsi="宋体"/>
                <w:b w:val="0"/>
                <w:bCs/>
                <w:sz w:val="24"/>
              </w:rPr>
            </w:pPr>
            <w:r>
              <w:rPr>
                <w:rFonts w:hint="eastAsia" w:ascii="Times New Roman" w:hAnsi="Times New Roman"/>
              </w:rPr>
              <w:t>级别</w:t>
            </w:r>
          </w:p>
        </w:tc>
        <w:tc>
          <w:tcPr>
            <w:tcW w:w="2145" w:type="dxa"/>
            <w:vAlign w:val="top"/>
          </w:tcPr>
          <w:p>
            <w:pPr>
              <w:rPr>
                <w:rFonts w:hint="eastAsia" w:ascii="宋体" w:hAnsi="宋体"/>
                <w:b w:val="0"/>
                <w:bCs/>
                <w:sz w:val="24"/>
              </w:rPr>
            </w:pPr>
            <w:r>
              <w:rPr>
                <w:rFonts w:hint="eastAsia" w:ascii="Times New Roman" w:hAnsi="Times New Roman"/>
              </w:rPr>
              <w:t>支持场景</w:t>
            </w:r>
          </w:p>
        </w:tc>
        <w:tc>
          <w:tcPr>
            <w:tcW w:w="2410" w:type="dxa"/>
            <w:vAlign w:val="top"/>
          </w:tcPr>
          <w:p>
            <w:pPr>
              <w:rPr>
                <w:rFonts w:hint="eastAsia" w:ascii="宋体" w:hAnsi="宋体"/>
                <w:b w:val="0"/>
                <w:bCs/>
                <w:sz w:val="24"/>
              </w:rPr>
            </w:pPr>
            <w:r>
              <w:rPr>
                <w:rFonts w:hint="eastAsia" w:ascii="Times New Roman" w:hAnsi="Times New Roman"/>
              </w:rPr>
              <w:t>运</w:t>
            </w:r>
            <w:r>
              <w:rPr>
                <w:rFonts w:ascii="Times New Roman" w:hAnsi="Times New Roman"/>
              </w:rPr>
              <w:t>维</w:t>
            </w:r>
            <w:r>
              <w:rPr>
                <w:rFonts w:hint="eastAsia" w:ascii="Times New Roman" w:hAnsi="Times New Roman"/>
              </w:rPr>
              <w:t>服务</w:t>
            </w:r>
          </w:p>
        </w:tc>
        <w:tc>
          <w:tcPr>
            <w:tcW w:w="2268" w:type="dxa"/>
            <w:vAlign w:val="top"/>
          </w:tcPr>
          <w:p>
            <w:pPr>
              <w:rPr>
                <w:rFonts w:hint="eastAsia" w:ascii="宋体" w:hAnsi="宋体"/>
                <w:b w:val="0"/>
                <w:bCs/>
                <w:sz w:val="24"/>
              </w:rPr>
            </w:pPr>
            <w:r>
              <w:rPr>
                <w:rFonts w:hint="eastAsia" w:ascii="Times New Roman" w:hAnsi="Times New Roman"/>
              </w:rPr>
              <w:t>支持内容(包括但不限于)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5" w:type="dxa"/>
            <w:vAlign w:val="top"/>
          </w:tcPr>
          <w:p>
            <w:pPr>
              <w:rPr>
                <w:rFonts w:hint="eastAsia" w:ascii="宋体" w:hAnsi="宋体"/>
                <w:b w:val="0"/>
                <w:bCs/>
                <w:sz w:val="24"/>
              </w:rPr>
            </w:pPr>
            <w:r>
              <w:rPr>
                <w:rFonts w:hint="eastAsia" w:ascii="Times New Roman" w:hAnsi="Times New Roman"/>
              </w:rPr>
              <w:t>关键紧急事件升级支持</w:t>
            </w:r>
          </w:p>
        </w:tc>
        <w:tc>
          <w:tcPr>
            <w:tcW w:w="2145" w:type="dxa"/>
            <w:vAlign w:val="top"/>
          </w:tcPr>
          <w:p>
            <w:pPr>
              <w:pStyle w:val="43"/>
              <w:numPr>
                <w:ilvl w:val="0"/>
                <w:numId w:val="3"/>
              </w:numPr>
              <w:ind w:left="360" w:leftChars="0" w:hanging="360" w:firstLineChars="0"/>
              <w:rPr>
                <w:rFonts w:hint="eastAsia" w:ascii="宋体" w:hAnsi="宋体"/>
                <w:b w:val="0"/>
                <w:bCs/>
                <w:sz w:val="24"/>
              </w:rPr>
            </w:pPr>
            <w:r>
              <w:rPr>
                <w:rFonts w:hint="eastAsia" w:ascii="Times New Roman" w:hAnsi="Times New Roman"/>
              </w:rPr>
              <w:t>当</w:t>
            </w:r>
            <w:r>
              <w:rPr>
                <w:rFonts w:hint="eastAsia" w:ascii="Times New Roman" w:hAnsi="Times New Roman"/>
                <w:lang w:eastAsia="zh-CN"/>
              </w:rPr>
              <w:t>中标供应商</w:t>
            </w:r>
            <w:r>
              <w:rPr>
                <w:rFonts w:hint="eastAsia" w:ascii="Times New Roman" w:hAnsi="Times New Roman"/>
              </w:rPr>
              <w:t>未能及时解决紧急事件时，升级为关键紧急事件，由</w:t>
            </w:r>
            <w:r>
              <w:rPr>
                <w:rFonts w:hint="eastAsia" w:ascii="Times New Roman" w:hAnsi="Times New Roman"/>
                <w:lang w:eastAsia="zh-CN"/>
              </w:rPr>
              <w:t>中标供应商</w:t>
            </w:r>
            <w:r>
              <w:rPr>
                <w:rFonts w:hint="eastAsia" w:ascii="Times New Roman" w:hAnsi="Times New Roman"/>
              </w:rPr>
              <w:t>向VMWARE原厂寻求技术支持。</w:t>
            </w:r>
          </w:p>
        </w:tc>
        <w:tc>
          <w:tcPr>
            <w:tcW w:w="2410" w:type="dxa"/>
            <w:vAlign w:val="top"/>
          </w:tcPr>
          <w:p>
            <w:pPr>
              <w:pStyle w:val="43"/>
              <w:numPr>
                <w:ilvl w:val="0"/>
                <w:numId w:val="4"/>
              </w:numPr>
              <w:ind w:firstLineChars="0"/>
              <w:rPr>
                <w:rFonts w:ascii="Times New Roman" w:hAnsi="Times New Roman"/>
              </w:rPr>
            </w:pPr>
            <w:r>
              <w:rPr>
                <w:rFonts w:hint="eastAsia" w:ascii="Times New Roman" w:hAnsi="Times New Roman"/>
              </w:rPr>
              <w:t>原厂技术支持。</w:t>
            </w:r>
          </w:p>
          <w:p>
            <w:pPr>
              <w:pStyle w:val="43"/>
              <w:numPr>
                <w:ilvl w:val="0"/>
                <w:numId w:val="4"/>
              </w:numPr>
              <w:ind w:firstLineChars="0"/>
              <w:rPr>
                <w:rFonts w:ascii="Times New Roman" w:hAnsi="Times New Roman"/>
              </w:rPr>
            </w:pPr>
            <w:r>
              <w:rPr>
                <w:rFonts w:hint="eastAsia" w:ascii="Times New Roman" w:hAnsi="Times New Roman"/>
                <w:lang w:eastAsia="zh-CN"/>
              </w:rPr>
              <w:t>中标供应商</w:t>
            </w:r>
            <w:r>
              <w:rPr>
                <w:rFonts w:hint="eastAsia" w:ascii="Times New Roman" w:hAnsi="Times New Roman"/>
              </w:rPr>
              <w:t>现场服务</w:t>
            </w:r>
          </w:p>
          <w:p>
            <w:pPr>
              <w:pStyle w:val="43"/>
              <w:numPr>
                <w:ilvl w:val="0"/>
                <w:numId w:val="4"/>
              </w:numPr>
              <w:ind w:firstLineChars="0"/>
              <w:rPr>
                <w:rFonts w:ascii="Times New Roman" w:hAnsi="Times New Roman"/>
              </w:rPr>
            </w:pPr>
            <w:r>
              <w:rPr>
                <w:rFonts w:hint="eastAsia" w:ascii="Times New Roman" w:hAnsi="Times New Roman"/>
              </w:rPr>
              <w:t>7x24小时响应</w:t>
            </w:r>
          </w:p>
          <w:p>
            <w:pPr>
              <w:pStyle w:val="43"/>
              <w:numPr>
                <w:ilvl w:val="0"/>
                <w:numId w:val="4"/>
              </w:numPr>
              <w:ind w:left="360" w:leftChars="0" w:hanging="360" w:firstLineChars="0"/>
              <w:rPr>
                <w:rFonts w:hint="eastAsia" w:ascii="宋体" w:hAnsi="宋体"/>
                <w:b w:val="0"/>
                <w:bCs/>
                <w:sz w:val="24"/>
              </w:rPr>
            </w:pPr>
            <w:r>
              <w:rPr>
                <w:rFonts w:hint="eastAsia" w:ascii="Times New Roman" w:hAnsi="Times New Roman"/>
              </w:rPr>
              <w:t>2小时内解决</w:t>
            </w:r>
          </w:p>
        </w:tc>
        <w:tc>
          <w:tcPr>
            <w:tcW w:w="2268" w:type="dxa"/>
            <w:vMerge w:val="restart"/>
            <w:vAlign w:val="top"/>
          </w:tcPr>
          <w:p>
            <w:pPr>
              <w:pStyle w:val="43"/>
              <w:numPr>
                <w:ilvl w:val="0"/>
                <w:numId w:val="5"/>
              </w:numPr>
              <w:ind w:firstLineChars="0"/>
              <w:rPr>
                <w:rFonts w:ascii="Times New Roman" w:hAnsi="Times New Roman"/>
              </w:rPr>
            </w:pPr>
            <w:r>
              <w:rPr>
                <w:rFonts w:hint="eastAsia" w:ascii="Times New Roman" w:hAnsi="Times New Roman"/>
              </w:rPr>
              <w:t>VMWARE虚拟化平台的系统、网络、存储</w:t>
            </w:r>
            <w:r>
              <w:rPr>
                <w:rFonts w:ascii="Times New Roman" w:hAnsi="Times New Roman"/>
              </w:rPr>
              <w:t>技术支持</w:t>
            </w:r>
            <w:r>
              <w:rPr>
                <w:rFonts w:hint="eastAsia" w:ascii="Times New Roman" w:hAnsi="Times New Roman"/>
              </w:rPr>
              <w:t>。</w:t>
            </w:r>
          </w:p>
          <w:p>
            <w:pPr>
              <w:pStyle w:val="43"/>
              <w:numPr>
                <w:ilvl w:val="0"/>
                <w:numId w:val="5"/>
              </w:numPr>
              <w:ind w:firstLineChars="0"/>
              <w:rPr>
                <w:rFonts w:ascii="Times New Roman" w:hAnsi="Times New Roman"/>
              </w:rPr>
            </w:pPr>
            <w:r>
              <w:rPr>
                <w:rFonts w:hint="eastAsia" w:ascii="Times New Roman" w:hAnsi="Times New Roman"/>
              </w:rPr>
              <w:t>VMWARE虚拟化平台的加密狗功能技术支持。</w:t>
            </w:r>
          </w:p>
          <w:p>
            <w:pPr>
              <w:pStyle w:val="43"/>
              <w:numPr>
                <w:ilvl w:val="0"/>
                <w:numId w:val="5"/>
              </w:numPr>
              <w:ind w:firstLineChars="0"/>
              <w:rPr>
                <w:rFonts w:ascii="Times New Roman" w:hAnsi="Times New Roman"/>
              </w:rPr>
            </w:pPr>
            <w:r>
              <w:rPr>
                <w:rFonts w:hint="eastAsia" w:ascii="Times New Roman" w:hAnsi="Times New Roman"/>
              </w:rPr>
              <w:t>VMWARE虚拟化平台和虚拟机的备份技术支持。</w:t>
            </w:r>
          </w:p>
          <w:p>
            <w:pPr>
              <w:pStyle w:val="43"/>
              <w:numPr>
                <w:ilvl w:val="0"/>
                <w:numId w:val="5"/>
              </w:numPr>
              <w:ind w:firstLineChars="0"/>
              <w:rPr>
                <w:rFonts w:ascii="Times New Roman" w:hAnsi="Times New Roman"/>
              </w:rPr>
            </w:pPr>
            <w:r>
              <w:rPr>
                <w:rFonts w:hint="eastAsia" w:ascii="Times New Roman" w:hAnsi="Times New Roman"/>
              </w:rPr>
              <w:t>VMWARE虚拟化管理平台、管理数据库、管理客户端技术支持。</w:t>
            </w:r>
          </w:p>
          <w:p>
            <w:pPr>
              <w:pStyle w:val="43"/>
              <w:numPr>
                <w:ilvl w:val="0"/>
                <w:numId w:val="5"/>
              </w:numPr>
              <w:ind w:firstLineChars="0"/>
              <w:rPr>
                <w:rFonts w:ascii="Times New Roman" w:hAnsi="Times New Roman"/>
              </w:rPr>
            </w:pPr>
            <w:r>
              <w:rPr>
                <w:rFonts w:hint="eastAsia" w:ascii="Times New Roman" w:hAnsi="Times New Roman"/>
              </w:rPr>
              <w:t>VMWARE虚拟化平台和虚拟机的克隆技术支持，包括但不限于在线和脱机CLONE、P2V、V2V。</w:t>
            </w:r>
          </w:p>
          <w:p>
            <w:pPr>
              <w:pStyle w:val="43"/>
              <w:numPr>
                <w:ilvl w:val="0"/>
                <w:numId w:val="5"/>
              </w:numPr>
              <w:ind w:left="360" w:leftChars="0" w:hanging="360" w:firstLineChars="0"/>
              <w:rPr>
                <w:rFonts w:hint="eastAsia" w:ascii="宋体" w:hAnsi="宋体"/>
                <w:b w:val="0"/>
                <w:bCs/>
                <w:sz w:val="24"/>
              </w:rPr>
            </w:pPr>
            <w:r>
              <w:rPr>
                <w:rFonts w:hint="eastAsia" w:ascii="Times New Roman" w:hAnsi="Times New Roman"/>
              </w:rPr>
              <w:t>VMWARE虚拟机系统、网络异常、崩溃和应用程序兼容性技术支持。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365" w:type="dxa"/>
            <w:vAlign w:val="top"/>
          </w:tcPr>
          <w:p>
            <w:pPr>
              <w:rPr>
                <w:rFonts w:hint="eastAsia" w:ascii="宋体" w:hAnsi="宋体"/>
                <w:b w:val="0"/>
                <w:bCs/>
                <w:sz w:val="24"/>
              </w:rPr>
            </w:pPr>
            <w:r>
              <w:rPr>
                <w:rFonts w:ascii="Times New Roman" w:hAnsi="Times New Roman"/>
              </w:rPr>
              <w:t>紧急</w:t>
            </w:r>
            <w:r>
              <w:rPr>
                <w:rFonts w:hint="eastAsia" w:ascii="Times New Roman" w:hAnsi="Times New Roman"/>
              </w:rPr>
              <w:t>事件</w:t>
            </w:r>
            <w:r>
              <w:rPr>
                <w:rFonts w:ascii="Times New Roman" w:hAnsi="Times New Roman"/>
              </w:rPr>
              <w:t>支持</w:t>
            </w:r>
          </w:p>
        </w:tc>
        <w:tc>
          <w:tcPr>
            <w:tcW w:w="2145" w:type="dxa"/>
            <w:vAlign w:val="top"/>
          </w:tcPr>
          <w:p>
            <w:pPr>
              <w:pStyle w:val="43"/>
              <w:numPr>
                <w:ilvl w:val="0"/>
                <w:numId w:val="6"/>
              </w:numPr>
              <w:ind w:firstLineChars="0"/>
              <w:rPr>
                <w:rFonts w:ascii="Times New Roman" w:hAnsi="Times New Roman"/>
              </w:rPr>
            </w:pPr>
            <w:r>
              <w:rPr>
                <w:rFonts w:hint="eastAsia" w:ascii="Times New Roman" w:hAnsi="Times New Roman"/>
              </w:rPr>
              <w:t>虚拟化平台瘫痪、虚拟化高可用等保持业务连续性、资源调度平衡等功能失效导致重要业务系统停止服务</w:t>
            </w:r>
          </w:p>
          <w:p>
            <w:pPr>
              <w:pStyle w:val="43"/>
              <w:numPr>
                <w:ilvl w:val="0"/>
                <w:numId w:val="6"/>
              </w:numPr>
              <w:ind w:firstLineChars="0"/>
              <w:rPr>
                <w:rFonts w:ascii="Times New Roman" w:hAnsi="Times New Roman"/>
              </w:rPr>
            </w:pPr>
            <w:r>
              <w:rPr>
                <w:rFonts w:hint="eastAsia" w:ascii="Times New Roman" w:hAnsi="Times New Roman"/>
              </w:rPr>
              <w:t>虚拟化平台存储数据丢失，严重影响用户生产。</w:t>
            </w:r>
          </w:p>
          <w:p>
            <w:pPr>
              <w:pStyle w:val="43"/>
              <w:numPr>
                <w:ilvl w:val="0"/>
                <w:numId w:val="6"/>
              </w:numPr>
              <w:ind w:left="360" w:leftChars="0" w:hanging="360" w:firstLineChars="0"/>
              <w:rPr>
                <w:rFonts w:hint="eastAsia" w:ascii="宋体" w:hAnsi="宋体"/>
                <w:b w:val="0"/>
                <w:bCs/>
                <w:sz w:val="24"/>
              </w:rPr>
            </w:pPr>
            <w:r>
              <w:rPr>
                <w:rFonts w:hint="eastAsia" w:ascii="Times New Roman" w:hAnsi="Times New Roman"/>
              </w:rPr>
              <w:t>虚拟化管理平台故障，严重影响虚拟化平台的正常运行。</w:t>
            </w:r>
          </w:p>
        </w:tc>
        <w:tc>
          <w:tcPr>
            <w:tcW w:w="2410" w:type="dxa"/>
            <w:vAlign w:val="top"/>
          </w:tcPr>
          <w:p>
            <w:pPr>
              <w:pStyle w:val="43"/>
              <w:numPr>
                <w:ilvl w:val="0"/>
                <w:numId w:val="7"/>
              </w:numPr>
              <w:ind w:firstLineChars="0"/>
              <w:rPr>
                <w:rFonts w:ascii="Times New Roman" w:hAnsi="Times New Roman"/>
              </w:rPr>
            </w:pPr>
            <w:r>
              <w:rPr>
                <w:rFonts w:hint="eastAsia" w:ascii="Times New Roman" w:hAnsi="Times New Roman"/>
                <w:lang w:eastAsia="zh-CN"/>
              </w:rPr>
              <w:t>中标供应商</w:t>
            </w:r>
            <w:r>
              <w:rPr>
                <w:rFonts w:hint="eastAsia" w:ascii="Times New Roman" w:hAnsi="Times New Roman"/>
              </w:rPr>
              <w:t>现场服务。</w:t>
            </w:r>
          </w:p>
          <w:p>
            <w:pPr>
              <w:pStyle w:val="43"/>
              <w:numPr>
                <w:ilvl w:val="0"/>
                <w:numId w:val="7"/>
              </w:numPr>
              <w:ind w:firstLineChars="0"/>
              <w:rPr>
                <w:rFonts w:ascii="Times New Roman" w:hAnsi="Times New Roman"/>
              </w:rPr>
            </w:pPr>
            <w:r>
              <w:rPr>
                <w:rFonts w:hint="eastAsia" w:ascii="Times New Roman" w:hAnsi="Times New Roman"/>
              </w:rPr>
              <w:t>7x24小时响应。</w:t>
            </w:r>
          </w:p>
          <w:p>
            <w:pPr>
              <w:rPr>
                <w:rFonts w:ascii="Times New Roman" w:hAnsi="Times New Roman"/>
              </w:rPr>
            </w:pPr>
            <w:r>
              <w:rPr>
                <w:rFonts w:hint="eastAsia" w:ascii="Times New Roman" w:hAnsi="Times New Roman"/>
              </w:rPr>
              <w:t>3、2小时上门。</w:t>
            </w:r>
          </w:p>
          <w:p>
            <w:pPr>
              <w:rPr>
                <w:rFonts w:ascii="Times New Roman" w:hAnsi="Times New Roman"/>
              </w:rPr>
            </w:pPr>
            <w:r>
              <w:rPr>
                <w:rFonts w:hint="eastAsia" w:ascii="Times New Roman" w:hAnsi="Times New Roman"/>
              </w:rPr>
              <w:t>4、4小时内解决。</w:t>
            </w:r>
            <w:r>
              <w:rPr>
                <w:rFonts w:ascii="Times New Roman" w:hAnsi="Times New Roman"/>
              </w:rPr>
              <w:t xml:space="preserve"> </w:t>
            </w:r>
          </w:p>
          <w:p>
            <w:pPr>
              <w:ind w:firstLine="360" w:firstLineChars="150"/>
              <w:rPr>
                <w:rFonts w:hint="eastAsia" w:ascii="宋体" w:hAnsi="宋体"/>
                <w:b w:val="0"/>
                <w:bCs/>
                <w:sz w:val="24"/>
              </w:rPr>
            </w:pPr>
          </w:p>
        </w:tc>
        <w:tc>
          <w:tcPr>
            <w:tcW w:w="2268" w:type="dxa"/>
            <w:vMerge w:val="continue"/>
            <w:vAlign w:val="top"/>
          </w:tcPr>
          <w:p>
            <w:pPr>
              <w:rPr>
                <w:rFonts w:hint="eastAsia" w:ascii="宋体" w:hAnsi="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5" w:type="dxa"/>
            <w:vAlign w:val="top"/>
          </w:tcPr>
          <w:p>
            <w:pPr>
              <w:rPr>
                <w:rFonts w:hint="eastAsia" w:ascii="宋体" w:hAnsi="宋体"/>
                <w:b w:val="0"/>
                <w:bCs/>
                <w:sz w:val="24"/>
              </w:rPr>
            </w:pPr>
            <w:r>
              <w:rPr>
                <w:rFonts w:ascii="Times New Roman" w:hAnsi="Times New Roman"/>
              </w:rPr>
              <w:t>远程</w:t>
            </w:r>
            <w:r>
              <w:rPr>
                <w:rFonts w:hint="eastAsia" w:ascii="Times New Roman" w:hAnsi="Times New Roman"/>
              </w:rPr>
              <w:t>\电话技术支持</w:t>
            </w:r>
          </w:p>
        </w:tc>
        <w:tc>
          <w:tcPr>
            <w:tcW w:w="2145" w:type="dxa"/>
            <w:vAlign w:val="top"/>
          </w:tcPr>
          <w:p>
            <w:pPr>
              <w:pStyle w:val="8"/>
              <w:widowControl/>
              <w:numPr>
                <w:ilvl w:val="0"/>
                <w:numId w:val="8"/>
              </w:numPr>
              <w:tabs>
                <w:tab w:val="left" w:pos="349"/>
              </w:tabs>
              <w:adjustRightInd w:val="0"/>
              <w:snapToGrid w:val="0"/>
              <w:ind w:firstLineChars="0"/>
            </w:pPr>
            <w:r>
              <w:t>生产还在进行，但问题对系统的正常运行有严重危害</w:t>
            </w:r>
            <w:r>
              <w:rPr>
                <w:rFonts w:hint="eastAsia"/>
              </w:rPr>
              <w:t>。</w:t>
            </w:r>
          </w:p>
          <w:p>
            <w:pPr>
              <w:pStyle w:val="43"/>
              <w:numPr>
                <w:ilvl w:val="0"/>
                <w:numId w:val="8"/>
              </w:numPr>
              <w:ind w:firstLineChars="0"/>
              <w:rPr>
                <w:rFonts w:ascii="Times New Roman" w:hAnsi="Times New Roman"/>
              </w:rPr>
            </w:pPr>
            <w:r>
              <w:rPr>
                <w:rFonts w:ascii="Times New Roman" w:hAnsi="Times New Roman"/>
              </w:rPr>
              <w:t>长远看对生产力有严重影响，但没有引起生产的立即停止</w:t>
            </w:r>
            <w:r>
              <w:rPr>
                <w:rFonts w:hint="eastAsia" w:ascii="Times New Roman" w:hAnsi="Times New Roman"/>
              </w:rPr>
              <w:t>。</w:t>
            </w:r>
          </w:p>
          <w:p>
            <w:pPr>
              <w:pStyle w:val="43"/>
              <w:numPr>
                <w:ilvl w:val="0"/>
                <w:numId w:val="8"/>
              </w:numPr>
              <w:ind w:left="360" w:leftChars="0" w:hanging="360" w:firstLineChars="0"/>
              <w:rPr>
                <w:rFonts w:hint="eastAsia" w:ascii="宋体" w:hAnsi="宋体"/>
                <w:b w:val="0"/>
                <w:bCs/>
                <w:sz w:val="24"/>
              </w:rPr>
            </w:pPr>
            <w:r>
              <w:rPr>
                <w:rFonts w:hint="eastAsia" w:ascii="Times New Roman" w:hAnsi="Times New Roman"/>
              </w:rPr>
              <w:t>在符合</w:t>
            </w:r>
            <w:r>
              <w:rPr>
                <w:rFonts w:hint="eastAsia" w:ascii="Times New Roman" w:hAnsi="Times New Roman"/>
                <w:lang w:eastAsia="zh-CN"/>
              </w:rPr>
              <w:t>我院</w:t>
            </w:r>
            <w:r>
              <w:rPr>
                <w:rFonts w:hint="eastAsia" w:ascii="Times New Roman" w:hAnsi="Times New Roman"/>
              </w:rPr>
              <w:t>流程情况下，对虚拟化平台的微调、优化。</w:t>
            </w:r>
          </w:p>
        </w:tc>
        <w:tc>
          <w:tcPr>
            <w:tcW w:w="2410" w:type="dxa"/>
            <w:vAlign w:val="top"/>
          </w:tcPr>
          <w:p>
            <w:pPr>
              <w:pStyle w:val="43"/>
              <w:numPr>
                <w:ilvl w:val="0"/>
                <w:numId w:val="9"/>
              </w:numPr>
              <w:adjustRightInd w:val="0"/>
              <w:snapToGrid w:val="0"/>
              <w:ind w:firstLineChars="0"/>
              <w:rPr>
                <w:rFonts w:ascii="Times New Roman" w:hAnsi="Times New Roman"/>
                <w:color w:val="000000"/>
              </w:rPr>
            </w:pPr>
            <w:r>
              <w:rPr>
                <w:rFonts w:hint="eastAsia" w:ascii="Times New Roman" w:hAnsi="Times New Roman"/>
                <w:color w:val="000000"/>
              </w:rPr>
              <w:t>以邮件、电话、传真</w:t>
            </w:r>
          </w:p>
          <w:p>
            <w:pPr>
              <w:pStyle w:val="43"/>
              <w:adjustRightInd w:val="0"/>
              <w:snapToGrid w:val="0"/>
              <w:ind w:left="360" w:firstLine="0" w:firstLineChars="0"/>
              <w:rPr>
                <w:rFonts w:ascii="Times New Roman" w:hAnsi="Times New Roman"/>
                <w:color w:val="000000"/>
              </w:rPr>
            </w:pPr>
            <w:r>
              <w:rPr>
                <w:rFonts w:hint="eastAsia" w:ascii="Times New Roman" w:hAnsi="Times New Roman"/>
                <w:color w:val="000000"/>
              </w:rPr>
              <w:t>方式提供服务。</w:t>
            </w:r>
          </w:p>
          <w:p>
            <w:pPr>
              <w:pStyle w:val="43"/>
              <w:numPr>
                <w:ilvl w:val="0"/>
                <w:numId w:val="9"/>
              </w:numPr>
              <w:adjustRightInd w:val="0"/>
              <w:snapToGrid w:val="0"/>
              <w:ind w:firstLineChars="0"/>
              <w:rPr>
                <w:rFonts w:ascii="Times New Roman" w:hAnsi="Times New Roman"/>
                <w:color w:val="000000"/>
              </w:rPr>
            </w:pPr>
            <w:r>
              <w:rPr>
                <w:rFonts w:hint="eastAsia" w:ascii="Times New Roman" w:hAnsi="Times New Roman"/>
                <w:color w:val="000000"/>
              </w:rPr>
              <w:t>工作日5</w:t>
            </w:r>
            <w:r>
              <w:rPr>
                <w:rFonts w:ascii="Times New Roman" w:hAnsi="Times New Roman"/>
                <w:color w:val="000000"/>
              </w:rPr>
              <w:t>×</w:t>
            </w:r>
            <w:r>
              <w:rPr>
                <w:rFonts w:hint="eastAsia" w:ascii="Times New Roman" w:hAnsi="Times New Roman"/>
                <w:color w:val="000000"/>
              </w:rPr>
              <w:t>8</w:t>
            </w:r>
            <w:r>
              <w:rPr>
                <w:rFonts w:ascii="Times New Roman" w:hAnsi="Times New Roman"/>
                <w:color w:val="000000"/>
              </w:rPr>
              <w:t>小时响</w:t>
            </w:r>
          </w:p>
          <w:p>
            <w:pPr>
              <w:pStyle w:val="43"/>
              <w:adjustRightInd w:val="0"/>
              <w:snapToGrid w:val="0"/>
              <w:ind w:left="360" w:leftChars="0" w:firstLine="0" w:firstLineChars="0"/>
              <w:rPr>
                <w:rFonts w:hint="eastAsia" w:ascii="宋体" w:hAnsi="宋体"/>
                <w:b w:val="0"/>
                <w:bCs/>
                <w:sz w:val="24"/>
              </w:rPr>
            </w:pPr>
            <w:r>
              <w:rPr>
                <w:rFonts w:ascii="Times New Roman" w:hAnsi="Times New Roman"/>
                <w:color w:val="000000"/>
              </w:rPr>
              <w:t>应</w:t>
            </w:r>
            <w:r>
              <w:rPr>
                <w:rFonts w:hint="eastAsia" w:ascii="Times New Roman" w:hAnsi="Times New Roman"/>
                <w:color w:val="000000"/>
              </w:rPr>
              <w:t>,3</w:t>
            </w:r>
            <w:r>
              <w:rPr>
                <w:rFonts w:ascii="Times New Roman" w:hAnsi="Times New Roman"/>
                <w:color w:val="000000"/>
              </w:rPr>
              <w:t>个工作日内解决问题</w:t>
            </w:r>
            <w:r>
              <w:rPr>
                <w:rFonts w:hint="eastAsia" w:ascii="Times New Roman" w:hAnsi="Times New Roman"/>
                <w:color w:val="000000"/>
              </w:rPr>
              <w:t>。</w:t>
            </w:r>
          </w:p>
        </w:tc>
        <w:tc>
          <w:tcPr>
            <w:tcW w:w="2268" w:type="dxa"/>
            <w:vMerge w:val="continue"/>
            <w:vAlign w:val="top"/>
          </w:tcPr>
          <w:p>
            <w:pPr>
              <w:rPr>
                <w:rFonts w:hint="eastAsia" w:ascii="宋体" w:hAnsi="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5" w:type="dxa"/>
            <w:vAlign w:val="top"/>
          </w:tcPr>
          <w:p>
            <w:pPr>
              <w:rPr>
                <w:rFonts w:hint="eastAsia" w:ascii="宋体" w:hAnsi="宋体"/>
                <w:b w:val="0"/>
                <w:bCs/>
                <w:sz w:val="24"/>
              </w:rPr>
            </w:pPr>
            <w:r>
              <w:rPr>
                <w:rFonts w:hint="eastAsia" w:ascii="Times New Roman" w:hAnsi="Times New Roman"/>
              </w:rPr>
              <w:t>论坛和知识库技术支持</w:t>
            </w:r>
          </w:p>
        </w:tc>
        <w:tc>
          <w:tcPr>
            <w:tcW w:w="2145" w:type="dxa"/>
            <w:vAlign w:val="top"/>
          </w:tcPr>
          <w:p>
            <w:pPr>
              <w:pStyle w:val="8"/>
              <w:widowControl/>
              <w:numPr>
                <w:ilvl w:val="0"/>
                <w:numId w:val="10"/>
              </w:numPr>
              <w:tabs>
                <w:tab w:val="left" w:pos="349"/>
              </w:tabs>
              <w:adjustRightInd w:val="0"/>
              <w:snapToGrid w:val="0"/>
              <w:ind w:firstLineChars="0"/>
            </w:pPr>
            <w:r>
              <w:t>问题对系统的正常运行有</w:t>
            </w:r>
            <w:r>
              <w:rPr>
                <w:rFonts w:hint="eastAsia"/>
              </w:rPr>
              <w:t>潜在</w:t>
            </w:r>
            <w:r>
              <w:t>危害</w:t>
            </w:r>
          </w:p>
          <w:p>
            <w:pPr>
              <w:pStyle w:val="8"/>
              <w:widowControl/>
              <w:numPr>
                <w:ilvl w:val="0"/>
                <w:numId w:val="10"/>
              </w:numPr>
              <w:tabs>
                <w:tab w:val="left" w:pos="349"/>
              </w:tabs>
              <w:adjustRightInd w:val="0"/>
              <w:snapToGrid w:val="0"/>
              <w:ind w:left="360" w:leftChars="0" w:hanging="360" w:firstLineChars="0"/>
              <w:rPr>
                <w:rFonts w:hint="eastAsia" w:ascii="宋体" w:hAnsi="宋体"/>
                <w:b w:val="0"/>
                <w:bCs/>
                <w:sz w:val="24"/>
              </w:rPr>
            </w:pPr>
            <w:r>
              <w:rPr>
                <w:rFonts w:hint="eastAsia"/>
              </w:rPr>
              <w:t>官方资料确认技术细节。</w:t>
            </w:r>
          </w:p>
        </w:tc>
        <w:tc>
          <w:tcPr>
            <w:tcW w:w="2410" w:type="dxa"/>
            <w:vAlign w:val="top"/>
          </w:tcPr>
          <w:p>
            <w:pPr>
              <w:pStyle w:val="43"/>
              <w:numPr>
                <w:ilvl w:val="0"/>
                <w:numId w:val="11"/>
              </w:numPr>
              <w:adjustRightInd w:val="0"/>
              <w:snapToGrid w:val="0"/>
              <w:ind w:firstLineChars="0"/>
              <w:rPr>
                <w:rFonts w:ascii="Times New Roman" w:hAnsi="Times New Roman"/>
                <w:color w:val="000000"/>
              </w:rPr>
            </w:pPr>
            <w:r>
              <w:rPr>
                <w:rFonts w:hint="eastAsia" w:ascii="Times New Roman" w:hAnsi="Times New Roman"/>
                <w:color w:val="000000"/>
              </w:rPr>
              <w:t>以电话、邮件、传真、网站方式提供服务。</w:t>
            </w:r>
          </w:p>
          <w:p>
            <w:pPr>
              <w:pStyle w:val="43"/>
              <w:numPr>
                <w:ilvl w:val="0"/>
                <w:numId w:val="11"/>
              </w:numPr>
              <w:ind w:left="360" w:leftChars="0" w:hanging="360" w:firstLineChars="0"/>
              <w:rPr>
                <w:rFonts w:hint="eastAsia" w:ascii="宋体" w:hAnsi="宋体"/>
                <w:b w:val="0"/>
                <w:bCs/>
                <w:sz w:val="24"/>
              </w:rPr>
            </w:pPr>
            <w:r>
              <w:rPr>
                <w:rFonts w:hint="eastAsia" w:ascii="Times New Roman" w:hAnsi="Times New Roman"/>
                <w:color w:val="000000"/>
              </w:rPr>
              <w:t>工作日5</w:t>
            </w:r>
            <w:r>
              <w:rPr>
                <w:rFonts w:ascii="Times New Roman" w:hAnsi="Times New Roman"/>
                <w:color w:val="000000"/>
              </w:rPr>
              <w:t>×</w:t>
            </w:r>
            <w:r>
              <w:rPr>
                <w:rFonts w:hint="eastAsia" w:ascii="Times New Roman" w:hAnsi="Times New Roman"/>
                <w:color w:val="000000"/>
              </w:rPr>
              <w:t>8</w:t>
            </w:r>
            <w:r>
              <w:rPr>
                <w:rFonts w:ascii="Times New Roman" w:hAnsi="Times New Roman"/>
                <w:color w:val="000000"/>
              </w:rPr>
              <w:t>小时响应</w:t>
            </w:r>
            <w:r>
              <w:rPr>
                <w:rFonts w:hint="eastAsia" w:ascii="Times New Roman" w:hAnsi="Times New Roman"/>
                <w:color w:val="000000"/>
              </w:rPr>
              <w:t>,3</w:t>
            </w:r>
            <w:r>
              <w:rPr>
                <w:rFonts w:ascii="Times New Roman" w:hAnsi="Times New Roman"/>
                <w:color w:val="000000"/>
              </w:rPr>
              <w:t>个工作日内解决问题</w:t>
            </w:r>
            <w:r>
              <w:rPr>
                <w:rFonts w:hint="eastAsia" w:ascii="Times New Roman" w:hAnsi="Times New Roman"/>
                <w:color w:val="000000"/>
              </w:rPr>
              <w:t>。</w:t>
            </w:r>
          </w:p>
        </w:tc>
        <w:tc>
          <w:tcPr>
            <w:tcW w:w="2268" w:type="dxa"/>
            <w:vMerge w:val="continue"/>
            <w:vAlign w:val="top"/>
          </w:tcPr>
          <w:p>
            <w:pPr>
              <w:rPr>
                <w:rFonts w:hint="eastAsia" w:ascii="宋体" w:hAnsi="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5" w:type="dxa"/>
            <w:vAlign w:val="top"/>
          </w:tcPr>
          <w:p>
            <w:pPr>
              <w:rPr>
                <w:rFonts w:hint="eastAsia" w:ascii="宋体" w:hAnsi="宋体"/>
                <w:b w:val="0"/>
                <w:bCs/>
                <w:sz w:val="24"/>
              </w:rPr>
            </w:pPr>
            <w:r>
              <w:rPr>
                <w:rFonts w:hint="eastAsia" w:ascii="Times New Roman" w:hAnsi="Times New Roman"/>
              </w:rPr>
              <w:t>VMWARE虚拟化技术咨询</w:t>
            </w:r>
          </w:p>
        </w:tc>
        <w:tc>
          <w:tcPr>
            <w:tcW w:w="2145" w:type="dxa"/>
            <w:vAlign w:val="top"/>
          </w:tcPr>
          <w:p>
            <w:pPr>
              <w:pStyle w:val="8"/>
              <w:widowControl/>
              <w:numPr>
                <w:ilvl w:val="0"/>
                <w:numId w:val="12"/>
              </w:numPr>
              <w:tabs>
                <w:tab w:val="left" w:pos="349"/>
              </w:tabs>
              <w:adjustRightInd w:val="0"/>
              <w:snapToGrid w:val="0"/>
              <w:ind w:left="360" w:leftChars="0" w:hanging="360" w:firstLineChars="0"/>
              <w:rPr>
                <w:rFonts w:hint="eastAsia" w:ascii="宋体" w:hAnsi="宋体"/>
                <w:b w:val="0"/>
                <w:bCs/>
                <w:sz w:val="24"/>
              </w:rPr>
            </w:pPr>
            <w:r>
              <w:rPr>
                <w:rFonts w:hint="eastAsia"/>
                <w:lang w:eastAsia="zh-CN"/>
              </w:rPr>
              <w:t>我院</w:t>
            </w:r>
            <w:r>
              <w:rPr>
                <w:rFonts w:hint="eastAsia"/>
              </w:rPr>
              <w:t>希望得到有关VMWARE虚拟化技术的细节或未来发展趋势信息。包括服务器虚拟化、桌面虚拟化、应用程序虚拟化、存储虚拟化、云服务。</w:t>
            </w:r>
          </w:p>
        </w:tc>
        <w:tc>
          <w:tcPr>
            <w:tcW w:w="2410" w:type="dxa"/>
            <w:vAlign w:val="top"/>
          </w:tcPr>
          <w:p>
            <w:pPr>
              <w:pStyle w:val="43"/>
              <w:numPr>
                <w:ilvl w:val="0"/>
                <w:numId w:val="13"/>
              </w:numPr>
              <w:adjustRightInd w:val="0"/>
              <w:snapToGrid w:val="0"/>
              <w:ind w:firstLineChars="0"/>
              <w:rPr>
                <w:rFonts w:ascii="Times New Roman" w:hAnsi="Times New Roman"/>
                <w:color w:val="000000"/>
              </w:rPr>
            </w:pPr>
            <w:r>
              <w:rPr>
                <w:rFonts w:hint="eastAsia" w:ascii="Times New Roman" w:hAnsi="Times New Roman"/>
                <w:color w:val="000000"/>
              </w:rPr>
              <w:t>以电话、邮件、传真、</w:t>
            </w:r>
          </w:p>
          <w:p>
            <w:pPr>
              <w:adjustRightInd w:val="0"/>
              <w:snapToGrid w:val="0"/>
              <w:ind w:firstLine="315" w:firstLineChars="150"/>
              <w:rPr>
                <w:rFonts w:ascii="Times New Roman" w:hAnsi="Times New Roman"/>
                <w:color w:val="000000"/>
              </w:rPr>
            </w:pPr>
            <w:r>
              <w:rPr>
                <w:rFonts w:hint="eastAsia" w:ascii="Times New Roman" w:hAnsi="Times New Roman"/>
                <w:color w:val="000000"/>
              </w:rPr>
              <w:t>网站方式提供服务。2、工作日5</w:t>
            </w:r>
            <w:r>
              <w:rPr>
                <w:rFonts w:ascii="Times New Roman" w:hAnsi="Times New Roman"/>
                <w:color w:val="000000"/>
              </w:rPr>
              <w:t>×</w:t>
            </w:r>
            <w:r>
              <w:rPr>
                <w:rFonts w:hint="eastAsia" w:ascii="Times New Roman" w:hAnsi="Times New Roman"/>
                <w:color w:val="000000"/>
              </w:rPr>
              <w:t>8</w:t>
            </w:r>
            <w:r>
              <w:rPr>
                <w:rFonts w:ascii="Times New Roman" w:hAnsi="Times New Roman"/>
                <w:color w:val="000000"/>
              </w:rPr>
              <w:t>小时响</w:t>
            </w:r>
          </w:p>
          <w:p>
            <w:pPr>
              <w:adjustRightInd w:val="0"/>
              <w:snapToGrid w:val="0"/>
              <w:ind w:left="315" w:leftChars="150"/>
              <w:rPr>
                <w:rFonts w:hint="eastAsia" w:ascii="宋体" w:hAnsi="宋体"/>
                <w:b w:val="0"/>
                <w:bCs/>
                <w:sz w:val="24"/>
              </w:rPr>
            </w:pPr>
            <w:r>
              <w:rPr>
                <w:rFonts w:ascii="Times New Roman" w:hAnsi="Times New Roman"/>
                <w:color w:val="000000"/>
              </w:rPr>
              <w:t>应</w:t>
            </w:r>
            <w:r>
              <w:rPr>
                <w:rFonts w:hint="eastAsia" w:ascii="Times New Roman" w:hAnsi="Times New Roman"/>
                <w:color w:val="000000"/>
              </w:rPr>
              <w:t>,3</w:t>
            </w:r>
            <w:r>
              <w:rPr>
                <w:rFonts w:ascii="Times New Roman" w:hAnsi="Times New Roman"/>
                <w:color w:val="000000"/>
              </w:rPr>
              <w:t>个工作日内解决问题</w:t>
            </w:r>
            <w:r>
              <w:rPr>
                <w:rFonts w:hint="eastAsia" w:ascii="Times New Roman" w:hAnsi="Times New Roman"/>
                <w:color w:val="000000"/>
              </w:rPr>
              <w:t>。</w:t>
            </w:r>
          </w:p>
        </w:tc>
        <w:tc>
          <w:tcPr>
            <w:tcW w:w="2268" w:type="dxa"/>
            <w:vMerge w:val="continue"/>
            <w:vAlign w:val="top"/>
          </w:tcPr>
          <w:p>
            <w:pPr>
              <w:rPr>
                <w:rFonts w:hint="eastAsia" w:ascii="宋体" w:hAnsi="宋体"/>
                <w:b w:val="0"/>
                <w:bCs/>
                <w:sz w:val="24"/>
              </w:rPr>
            </w:pPr>
          </w:p>
        </w:tc>
      </w:tr>
    </w:tbl>
    <w:p>
      <w:pPr>
        <w:pStyle w:val="23"/>
        <w:numPr>
          <w:ilvl w:val="0"/>
          <w:numId w:val="0"/>
        </w:numPr>
        <w:spacing w:line="360" w:lineRule="auto"/>
        <w:ind w:firstLine="480" w:firstLineChars="200"/>
        <w:rPr>
          <w:rFonts w:hint="eastAsia" w:ascii="宋体" w:hAnsi="宋体"/>
          <w:b w:val="0"/>
          <w:bCs/>
          <w:sz w:val="24"/>
        </w:rPr>
      </w:pPr>
    </w:p>
    <w:p>
      <w:pPr>
        <w:pStyle w:val="23"/>
        <w:numPr>
          <w:ilvl w:val="0"/>
          <w:numId w:val="0"/>
        </w:numPr>
        <w:spacing w:line="360" w:lineRule="auto"/>
        <w:ind w:firstLine="482" w:firstLineChars="200"/>
        <w:rPr>
          <w:rFonts w:hint="eastAsia" w:ascii="宋体" w:hAnsi="宋体"/>
          <w:b w:val="0"/>
          <w:bCs/>
          <w:sz w:val="24"/>
        </w:rPr>
      </w:pPr>
      <w:bookmarkStart w:id="3" w:name="_Toc73051404"/>
      <w:r>
        <w:rPr>
          <w:rFonts w:hint="eastAsia" w:ascii="宋体" w:hAnsi="宋体"/>
          <w:b/>
          <w:bCs w:val="0"/>
          <w:sz w:val="24"/>
          <w:lang w:eastAsia="zh-CN"/>
        </w:rPr>
        <w:t>三</w:t>
      </w:r>
      <w:r>
        <w:rPr>
          <w:rFonts w:hint="eastAsia" w:ascii="宋体" w:hAnsi="宋体"/>
          <w:b/>
          <w:bCs w:val="0"/>
          <w:sz w:val="24"/>
        </w:rPr>
        <w:t>、服务</w:t>
      </w:r>
      <w:bookmarkEnd w:id="3"/>
      <w:r>
        <w:rPr>
          <w:rFonts w:hint="eastAsia" w:ascii="宋体" w:hAnsi="宋体"/>
          <w:b/>
          <w:bCs w:val="0"/>
          <w:sz w:val="24"/>
          <w:lang w:eastAsia="zh-CN"/>
        </w:rPr>
        <w:t>要求</w:t>
      </w:r>
    </w:p>
    <w:p>
      <w:pPr>
        <w:pStyle w:val="23"/>
        <w:numPr>
          <w:ilvl w:val="0"/>
          <w:numId w:val="0"/>
        </w:numPr>
        <w:spacing w:line="360" w:lineRule="auto"/>
        <w:ind w:firstLine="480" w:firstLineChars="200"/>
        <w:rPr>
          <w:rFonts w:hint="eastAsia" w:ascii="宋体" w:hAnsi="宋体"/>
          <w:b w:val="0"/>
          <w:bCs/>
          <w:sz w:val="24"/>
          <w:lang w:eastAsia="zh-CN"/>
        </w:rPr>
      </w:pPr>
      <w:bookmarkStart w:id="4" w:name="_Toc232142046"/>
      <w:bookmarkStart w:id="5" w:name="_Toc73051405"/>
      <w:r>
        <w:rPr>
          <w:rFonts w:hint="eastAsia" w:ascii="宋体" w:hAnsi="宋体"/>
          <w:b w:val="0"/>
          <w:bCs/>
          <w:sz w:val="24"/>
        </w:rPr>
        <w:t>（一）硬件服务</w:t>
      </w:r>
      <w:bookmarkEnd w:id="4"/>
      <w:bookmarkEnd w:id="5"/>
      <w:r>
        <w:rPr>
          <w:rFonts w:hint="eastAsia" w:ascii="宋体" w:hAnsi="宋体"/>
          <w:b w:val="0"/>
          <w:bCs/>
          <w:sz w:val="24"/>
          <w:lang w:eastAsia="zh-CN"/>
        </w:rPr>
        <w:t>要求</w:t>
      </w:r>
    </w:p>
    <w:p>
      <w:pPr>
        <w:pStyle w:val="23"/>
        <w:numPr>
          <w:ilvl w:val="0"/>
          <w:numId w:val="0"/>
        </w:numPr>
        <w:spacing w:line="360" w:lineRule="auto"/>
        <w:ind w:firstLine="480" w:firstLineChars="200"/>
        <w:rPr>
          <w:rFonts w:hint="eastAsia" w:ascii="宋体" w:hAnsi="宋体"/>
          <w:b w:val="0"/>
          <w:bCs/>
          <w:sz w:val="24"/>
        </w:rPr>
      </w:pPr>
      <w:bookmarkStart w:id="6" w:name="_Toc106527105"/>
      <w:r>
        <w:rPr>
          <w:rFonts w:hint="eastAsia" w:ascii="宋体" w:hAnsi="宋体"/>
          <w:b w:val="0"/>
          <w:bCs/>
          <w:sz w:val="24"/>
        </w:rPr>
        <w:t>1、预防性维护：保证制定年度预防性维护计划，每个季度提供一次或以上的预防性维护，对小型机系统的运行状况、安全性等进行健康检查。包括硬件设备的检查、清尘、润滑、调整和坏件更换，运行环境、硬件配置的检查，以及对操作系统日志的检查与分析，根据系统的报错信息，发现系统潜在问题，尽早采取措施，排除故障隐患和安全漏洞。要求维护后提交完整的报告。</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2、系统故障诊断及检修：保证当系统出现问题时，及时对问题进行诊断、分析，并解决问题。如果是紧急故障，导致系统无法工作，业务停止运行的情况下，技术人员在4小时内到达故障现场。</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3、资源监控：保证定时监控CPU、内存、文件系统等资源使用情况及其它异常情况。并提供监控报告与解决方案。</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4、系统补丁通知及推荐：保证及时通知更新小型机操作系统的补丁，并提出具体建议及方案，保证系统性能得到不断的改善。</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5、系统故障的恢复支持：</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1）</w:t>
      </w:r>
      <w:r>
        <w:rPr>
          <w:rFonts w:hint="eastAsia" w:ascii="宋体" w:hAnsi="宋体"/>
          <w:b w:val="0"/>
          <w:bCs/>
          <w:sz w:val="24"/>
        </w:rPr>
        <w:t>保证协助恢复操作系统；</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2</w:t>
      </w:r>
      <w:r>
        <w:rPr>
          <w:rFonts w:hint="eastAsia" w:ascii="宋体" w:hAnsi="宋体"/>
          <w:b w:val="0"/>
          <w:bCs/>
          <w:sz w:val="24"/>
          <w:lang w:eastAsia="zh-CN"/>
        </w:rPr>
        <w:t>）</w:t>
      </w:r>
      <w:r>
        <w:rPr>
          <w:rFonts w:hint="eastAsia" w:ascii="宋体" w:hAnsi="宋体"/>
          <w:b w:val="0"/>
          <w:bCs/>
          <w:sz w:val="24"/>
        </w:rPr>
        <w:t>保证检查操作系统日志，收集错误信息，进行故障原因分析。</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6、数据迁移：保证如需要进行数据迁移,需协助解决如在两个不同的数据库版本或在两种不同的系统平台之间进行数据迁移工作，并防止数据丢失。</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7、灾难恢复：保证如果发生意外停机或数据丢失，技术工程师需协助</w:t>
      </w:r>
      <w:r>
        <w:rPr>
          <w:rFonts w:hint="eastAsia" w:ascii="宋体" w:hAnsi="宋体"/>
          <w:b w:val="0"/>
          <w:bCs/>
          <w:sz w:val="24"/>
          <w:lang w:eastAsia="zh-CN"/>
        </w:rPr>
        <w:t>医院</w:t>
      </w:r>
      <w:r>
        <w:rPr>
          <w:rFonts w:hint="eastAsia" w:ascii="宋体" w:hAnsi="宋体"/>
          <w:b w:val="0"/>
          <w:bCs/>
          <w:sz w:val="24"/>
        </w:rPr>
        <w:t>根据具体的业务要求制定详细的数据库备份与灾难恢复策略，并在故障实际发生时，以最快的速度完成数据的恢复。</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8、性能调优: 保证当</w:t>
      </w:r>
      <w:r>
        <w:rPr>
          <w:rFonts w:hint="eastAsia" w:ascii="宋体" w:hAnsi="宋体"/>
          <w:b w:val="0"/>
          <w:bCs/>
          <w:sz w:val="24"/>
          <w:lang w:eastAsia="zh-CN"/>
        </w:rPr>
        <w:t>医院</w:t>
      </w:r>
      <w:r>
        <w:rPr>
          <w:rFonts w:hint="eastAsia" w:ascii="宋体" w:hAnsi="宋体"/>
          <w:b w:val="0"/>
          <w:bCs/>
          <w:sz w:val="24"/>
        </w:rPr>
        <w:t>系统出现异常或数据库性能明显降低时，技术人员需到现场，帮助学院对数据库进行性能的调整和优化，从而保证系统高效、稳定地运行。</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9、咨询服务：保证提供多种服务方式并包含提供电话、现场技术咨询和技术支持服务。</w:t>
      </w:r>
    </w:p>
    <w:bookmarkEnd w:id="6"/>
    <w:p>
      <w:pPr>
        <w:pStyle w:val="23"/>
        <w:numPr>
          <w:ilvl w:val="0"/>
          <w:numId w:val="0"/>
        </w:numPr>
        <w:spacing w:line="360" w:lineRule="auto"/>
        <w:ind w:firstLine="480" w:firstLineChars="200"/>
        <w:rPr>
          <w:rFonts w:hint="eastAsia" w:ascii="宋体" w:hAnsi="宋体"/>
          <w:b w:val="0"/>
          <w:bCs/>
          <w:sz w:val="24"/>
        </w:rPr>
      </w:pPr>
      <w:bookmarkStart w:id="7" w:name="_Toc73051406"/>
      <w:r>
        <w:rPr>
          <w:rFonts w:hint="eastAsia" w:ascii="宋体" w:hAnsi="宋体"/>
          <w:b w:val="0"/>
          <w:bCs/>
          <w:sz w:val="24"/>
        </w:rPr>
        <w:t>（二）ORACLE 软件服务</w:t>
      </w:r>
      <w:bookmarkEnd w:id="7"/>
      <w:r>
        <w:rPr>
          <w:rFonts w:hint="eastAsia" w:ascii="宋体" w:hAnsi="宋体"/>
          <w:b w:val="0"/>
          <w:bCs/>
          <w:sz w:val="24"/>
          <w:lang w:eastAsia="zh-CN"/>
        </w:rPr>
        <w:t>要求</w:t>
      </w:r>
    </w:p>
    <w:p>
      <w:pPr>
        <w:pStyle w:val="23"/>
        <w:numPr>
          <w:ilvl w:val="0"/>
          <w:numId w:val="0"/>
        </w:numPr>
        <w:spacing w:line="360" w:lineRule="auto"/>
        <w:ind w:firstLine="480" w:firstLineChars="200"/>
        <w:rPr>
          <w:rFonts w:hint="eastAsia" w:ascii="宋体" w:hAnsi="宋体"/>
          <w:b w:val="0"/>
          <w:bCs/>
          <w:sz w:val="24"/>
        </w:rPr>
      </w:pPr>
      <w:bookmarkStart w:id="8" w:name="_Toc73051407"/>
      <w:r>
        <w:rPr>
          <w:rFonts w:hint="eastAsia" w:ascii="宋体" w:hAnsi="宋体"/>
          <w:b w:val="0"/>
          <w:bCs/>
          <w:sz w:val="24"/>
        </w:rPr>
        <w:t>1、远程支持</w:t>
      </w:r>
      <w:bookmarkEnd w:id="8"/>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包含</w:t>
      </w:r>
      <w:r>
        <w:rPr>
          <w:rFonts w:hint="eastAsia" w:ascii="宋体" w:hAnsi="宋体"/>
          <w:b w:val="0"/>
          <w:bCs/>
          <w:sz w:val="24"/>
          <w:lang w:eastAsia="zh-CN"/>
        </w:rPr>
        <w:t>远</w:t>
      </w:r>
      <w:r>
        <w:rPr>
          <w:rFonts w:hint="eastAsia" w:ascii="宋体" w:hAnsi="宋体"/>
          <w:b w:val="0"/>
          <w:bCs/>
          <w:sz w:val="24"/>
        </w:rPr>
        <w:t>程电话支持、</w:t>
      </w:r>
      <w:r>
        <w:rPr>
          <w:rFonts w:hint="eastAsia" w:ascii="宋体" w:hAnsi="宋体"/>
          <w:b w:val="0"/>
          <w:bCs/>
          <w:sz w:val="24"/>
          <w:lang w:eastAsia="zh-CN"/>
        </w:rPr>
        <w:t>远</w:t>
      </w:r>
      <w:r>
        <w:rPr>
          <w:rFonts w:hint="eastAsia" w:ascii="宋体" w:hAnsi="宋体"/>
          <w:b w:val="0"/>
          <w:bCs/>
          <w:sz w:val="24"/>
        </w:rPr>
        <w:t>程桌面协助、远程登录监控三个方面。通过远程登陆可以随时查看医院系统的运行状态，发现潜在的故障隐患，并做出及时的处理。</w:t>
      </w:r>
    </w:p>
    <w:p>
      <w:pPr>
        <w:pStyle w:val="23"/>
        <w:numPr>
          <w:ilvl w:val="0"/>
          <w:numId w:val="0"/>
        </w:numPr>
        <w:spacing w:line="360" w:lineRule="auto"/>
        <w:ind w:firstLine="480" w:firstLineChars="200"/>
        <w:rPr>
          <w:rFonts w:hint="eastAsia" w:ascii="宋体" w:hAnsi="宋体"/>
          <w:b w:val="0"/>
          <w:bCs/>
          <w:sz w:val="24"/>
        </w:rPr>
      </w:pPr>
      <w:bookmarkStart w:id="9" w:name="_Toc73051408"/>
      <w:r>
        <w:rPr>
          <w:rFonts w:hint="eastAsia" w:ascii="宋体" w:hAnsi="宋体"/>
          <w:b w:val="0"/>
          <w:bCs/>
          <w:sz w:val="24"/>
        </w:rPr>
        <w:t>2、主动巡检</w:t>
      </w:r>
      <w:bookmarkEnd w:id="9"/>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Oracle技术工程师</w:t>
      </w:r>
      <w:r>
        <w:rPr>
          <w:rFonts w:hint="eastAsia" w:ascii="宋体" w:hAnsi="宋体"/>
          <w:b w:val="0"/>
          <w:bCs/>
          <w:sz w:val="24"/>
          <w:lang w:eastAsia="zh-CN"/>
        </w:rPr>
        <w:t>要</w:t>
      </w:r>
      <w:r>
        <w:rPr>
          <w:rFonts w:hint="eastAsia" w:ascii="宋体" w:hAnsi="宋体"/>
          <w:b w:val="0"/>
          <w:bCs/>
          <w:sz w:val="24"/>
        </w:rPr>
        <w:t>协助医院进行数据库的恢复步骤、安装、医院的创建、表空间的创建、表空间改变表空间的大小及性能调整等检查，进行面对面的技术交流和探讨，从而了解数据库系统的功能和限制，最大限度地降低潜在的数据丢失、宕机、性能降低、资源限制抢救无效的风险，必要时对Oracle的警告日志及TRC文件进行清理,如果Oracle提供网络服务。</w:t>
      </w:r>
    </w:p>
    <w:p>
      <w:pPr>
        <w:pStyle w:val="23"/>
        <w:numPr>
          <w:ilvl w:val="0"/>
          <w:numId w:val="0"/>
        </w:numPr>
        <w:spacing w:line="360" w:lineRule="auto"/>
        <w:ind w:firstLine="480" w:firstLineChars="200"/>
        <w:rPr>
          <w:rFonts w:hint="eastAsia" w:ascii="宋体" w:hAnsi="宋体"/>
          <w:b w:val="0"/>
          <w:bCs/>
          <w:sz w:val="24"/>
        </w:rPr>
      </w:pPr>
      <w:bookmarkStart w:id="10" w:name="_Toc73051409"/>
      <w:r>
        <w:rPr>
          <w:rFonts w:hint="eastAsia" w:ascii="宋体" w:hAnsi="宋体"/>
          <w:b w:val="0"/>
          <w:bCs/>
          <w:sz w:val="24"/>
        </w:rPr>
        <w:t>3、故障诊断</w:t>
      </w:r>
      <w:bookmarkEnd w:id="10"/>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对于医院使用中的ORACLE数据库系统，由于硬件、操作系统或应用等原因出现问题，导致数据库的异常状态，影响了业务的正常运行，承诺本地4小时内达到现场并解决问题。</w:t>
      </w:r>
    </w:p>
    <w:p>
      <w:pPr>
        <w:pStyle w:val="23"/>
        <w:numPr>
          <w:ilvl w:val="0"/>
          <w:numId w:val="0"/>
        </w:numPr>
        <w:spacing w:line="360" w:lineRule="auto"/>
        <w:ind w:firstLine="480" w:firstLineChars="200"/>
        <w:rPr>
          <w:rFonts w:hint="eastAsia" w:ascii="宋体" w:hAnsi="宋体"/>
          <w:b w:val="0"/>
          <w:bCs/>
          <w:sz w:val="24"/>
        </w:rPr>
      </w:pPr>
      <w:bookmarkStart w:id="11" w:name="_Toc73051410"/>
      <w:r>
        <w:rPr>
          <w:rFonts w:hint="eastAsia" w:ascii="宋体" w:hAnsi="宋体"/>
          <w:b w:val="0"/>
          <w:bCs/>
          <w:sz w:val="24"/>
        </w:rPr>
        <w:t>4、数据维护</w:t>
      </w:r>
      <w:bookmarkEnd w:id="11"/>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技术工程师将时刻关注数据库的各种升级信息和补丁信息，对于免费的升级内容，将协助医院完成升级工作。</w:t>
      </w:r>
    </w:p>
    <w:p>
      <w:pPr>
        <w:pStyle w:val="23"/>
        <w:numPr>
          <w:ilvl w:val="0"/>
          <w:numId w:val="0"/>
        </w:numPr>
        <w:spacing w:line="360" w:lineRule="auto"/>
        <w:ind w:firstLine="480" w:firstLineChars="200"/>
        <w:rPr>
          <w:rFonts w:hint="eastAsia" w:ascii="宋体" w:hAnsi="宋体"/>
          <w:b w:val="0"/>
          <w:bCs/>
          <w:sz w:val="24"/>
        </w:rPr>
      </w:pPr>
      <w:bookmarkStart w:id="12" w:name="_Toc73051411"/>
      <w:r>
        <w:rPr>
          <w:rFonts w:hint="eastAsia" w:ascii="宋体" w:hAnsi="宋体"/>
          <w:b w:val="0"/>
          <w:bCs/>
          <w:sz w:val="24"/>
        </w:rPr>
        <w:t>5、数据迁移</w:t>
      </w:r>
      <w:bookmarkEnd w:id="12"/>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可以协助医院在两个不同的数据库版本或在两种不同的系统平台之间进行数据迁移，防止数据丢失。</w:t>
      </w:r>
    </w:p>
    <w:p>
      <w:pPr>
        <w:pStyle w:val="23"/>
        <w:numPr>
          <w:ilvl w:val="0"/>
          <w:numId w:val="0"/>
        </w:numPr>
        <w:spacing w:line="360" w:lineRule="auto"/>
        <w:ind w:firstLine="480" w:firstLineChars="200"/>
        <w:rPr>
          <w:rFonts w:hint="eastAsia" w:ascii="宋体" w:hAnsi="宋体"/>
          <w:b w:val="0"/>
          <w:bCs/>
          <w:sz w:val="24"/>
        </w:rPr>
      </w:pPr>
      <w:bookmarkStart w:id="13" w:name="_Toc73051412"/>
      <w:r>
        <w:rPr>
          <w:rFonts w:hint="eastAsia" w:ascii="宋体" w:hAnsi="宋体"/>
          <w:b w:val="0"/>
          <w:bCs/>
          <w:sz w:val="24"/>
        </w:rPr>
        <w:t>6、灾难恢复</w:t>
      </w:r>
      <w:bookmarkEnd w:id="13"/>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技术工程师</w:t>
      </w:r>
      <w:r>
        <w:rPr>
          <w:rFonts w:hint="eastAsia" w:ascii="宋体" w:hAnsi="宋体"/>
          <w:b w:val="0"/>
          <w:bCs/>
          <w:sz w:val="24"/>
          <w:lang w:eastAsia="zh-CN"/>
        </w:rPr>
        <w:t>要</w:t>
      </w:r>
      <w:r>
        <w:rPr>
          <w:rFonts w:hint="eastAsia" w:ascii="宋体" w:hAnsi="宋体"/>
          <w:b w:val="0"/>
          <w:bCs/>
          <w:sz w:val="24"/>
        </w:rPr>
        <w:t>协助医院根据具体的业务要求制定详细的数据库备份与灾难恢复策略，并在故障实际发生时，将以最快的速度完成数据的恢复，有效化解医院的风险。</w:t>
      </w:r>
    </w:p>
    <w:p>
      <w:pPr>
        <w:pStyle w:val="23"/>
        <w:numPr>
          <w:ilvl w:val="0"/>
          <w:numId w:val="0"/>
        </w:numPr>
        <w:spacing w:line="360" w:lineRule="auto"/>
        <w:ind w:firstLine="480" w:firstLineChars="200"/>
        <w:rPr>
          <w:rFonts w:hint="eastAsia" w:ascii="宋体" w:hAnsi="宋体"/>
          <w:b w:val="0"/>
          <w:bCs/>
          <w:sz w:val="24"/>
        </w:rPr>
      </w:pPr>
      <w:bookmarkStart w:id="14" w:name="_Toc73051413"/>
      <w:r>
        <w:rPr>
          <w:rFonts w:hint="eastAsia" w:ascii="宋体" w:hAnsi="宋体"/>
          <w:b w:val="0"/>
          <w:bCs/>
          <w:sz w:val="24"/>
        </w:rPr>
        <w:t>7、性能调优</w:t>
      </w:r>
      <w:bookmarkEnd w:id="14"/>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当医院系统出现异常或数据库性能明显降低时，的Oracle专家将直接达到茂名人民医院现场，帮助医院对数据库进行性能的调整和优化，从而保证系统高效、稳定地运行。</w:t>
      </w:r>
    </w:p>
    <w:p>
      <w:pPr>
        <w:pStyle w:val="23"/>
        <w:numPr>
          <w:ilvl w:val="0"/>
          <w:numId w:val="0"/>
        </w:numPr>
        <w:spacing w:line="360" w:lineRule="auto"/>
        <w:ind w:firstLine="480" w:firstLineChars="200"/>
        <w:rPr>
          <w:rFonts w:hint="eastAsia" w:ascii="宋体" w:hAnsi="宋体"/>
          <w:b w:val="0"/>
          <w:bCs/>
          <w:sz w:val="24"/>
        </w:rPr>
      </w:pPr>
      <w:bookmarkStart w:id="15" w:name="_Toc73051414"/>
      <w:r>
        <w:rPr>
          <w:rFonts w:hint="eastAsia" w:ascii="宋体" w:hAnsi="宋体"/>
          <w:b w:val="0"/>
          <w:bCs/>
          <w:sz w:val="24"/>
        </w:rPr>
        <w:t>8、电子邮件热线服务</w:t>
      </w:r>
      <w:bookmarkEnd w:id="15"/>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客户可以电子邮件的形式随时向热线邮箱发送关于Oracle各类产品的问题请求，科技有专门的技术专家负责实施监控电子邮件信息并及时予以回复。 </w:t>
      </w:r>
    </w:p>
    <w:p>
      <w:pPr>
        <w:pStyle w:val="23"/>
        <w:numPr>
          <w:ilvl w:val="0"/>
          <w:numId w:val="0"/>
        </w:numPr>
        <w:spacing w:line="360" w:lineRule="auto"/>
        <w:ind w:firstLine="480" w:firstLineChars="200"/>
        <w:rPr>
          <w:rFonts w:hint="eastAsia" w:ascii="宋体" w:hAnsi="宋体"/>
          <w:b w:val="0"/>
          <w:bCs/>
          <w:sz w:val="24"/>
        </w:rPr>
      </w:pPr>
      <w:bookmarkStart w:id="16" w:name="_Toc73051415"/>
      <w:r>
        <w:rPr>
          <w:rFonts w:hint="eastAsia" w:ascii="宋体" w:hAnsi="宋体"/>
          <w:b w:val="0"/>
          <w:bCs/>
          <w:sz w:val="24"/>
        </w:rPr>
        <w:t>9、数据库备份恢复方案规划实施与培训服务</w:t>
      </w:r>
      <w:bookmarkEnd w:id="16"/>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为了保证客户数据库系统的数据安全性，降低各种故障、灾难给客户带来的数据丢失，会用们丰富的经验，结合客户系统实际情况，为客户规划并协助客户实施符合客户工作要求的完善的备份恢复方案和规范制度，以确保客户数据库系统的安全可靠运行。在方案的规划实施过程中，技术专家会对客户工程师进行现场培训，确保客户工程师可以独立完成相关备份工作；在数据库出现故障时，会以最快的响应速度派出技术专家到客户现场，恢复客户系统，确保客户系统正常工作。</w:t>
      </w:r>
    </w:p>
    <w:p>
      <w:pPr>
        <w:pStyle w:val="23"/>
        <w:numPr>
          <w:ilvl w:val="0"/>
          <w:numId w:val="0"/>
        </w:numPr>
        <w:spacing w:line="360" w:lineRule="auto"/>
        <w:ind w:firstLine="480" w:firstLineChars="200"/>
        <w:rPr>
          <w:rFonts w:hint="eastAsia" w:ascii="宋体" w:hAnsi="宋体"/>
          <w:b w:val="0"/>
          <w:bCs/>
          <w:sz w:val="24"/>
        </w:rPr>
      </w:pPr>
      <w:bookmarkStart w:id="17" w:name="_Toc73051416"/>
      <w:r>
        <w:rPr>
          <w:rFonts w:hint="eastAsia" w:ascii="宋体" w:hAnsi="宋体"/>
          <w:b w:val="0"/>
          <w:bCs/>
          <w:sz w:val="24"/>
        </w:rPr>
        <w:t>10、补丁服务</w:t>
      </w:r>
      <w:bookmarkEnd w:id="17"/>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ab/>
      </w:r>
      <w:r>
        <w:rPr>
          <w:rFonts w:hint="eastAsia" w:ascii="宋体" w:hAnsi="宋体"/>
          <w:b w:val="0"/>
          <w:bCs/>
          <w:sz w:val="24"/>
          <w:lang w:eastAsia="zh-CN"/>
        </w:rPr>
        <w:t>（</w:t>
      </w:r>
      <w:r>
        <w:rPr>
          <w:rFonts w:hint="eastAsia" w:ascii="宋体" w:hAnsi="宋体"/>
          <w:b w:val="0"/>
          <w:bCs/>
          <w:sz w:val="24"/>
          <w:lang w:val="en-US" w:eastAsia="zh-CN"/>
        </w:rPr>
        <w:t>1</w:t>
      </w:r>
      <w:r>
        <w:rPr>
          <w:rFonts w:hint="eastAsia" w:ascii="宋体" w:hAnsi="宋体"/>
          <w:b w:val="0"/>
          <w:bCs/>
          <w:sz w:val="24"/>
          <w:lang w:eastAsia="zh-CN"/>
        </w:rPr>
        <w:t>）</w:t>
      </w:r>
      <w:r>
        <w:rPr>
          <w:rFonts w:hint="eastAsia" w:ascii="宋体" w:hAnsi="宋体"/>
          <w:b w:val="0"/>
          <w:bCs/>
          <w:sz w:val="24"/>
        </w:rPr>
        <w:t>中间件补丁安装服务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将提供中间件产品补丁安装服务。负责提供补丁介质、实施补丁安装服务、配合医院进行补丁安装完成后测试、提交补丁安装实施报告和测试报告。服务内容包括但不限于以下内容：</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2</w:t>
      </w:r>
      <w:r>
        <w:rPr>
          <w:rFonts w:hint="eastAsia" w:ascii="宋体" w:hAnsi="宋体"/>
          <w:b w:val="0"/>
          <w:bCs/>
          <w:sz w:val="24"/>
          <w:lang w:eastAsia="zh-CN"/>
        </w:rPr>
        <w:t>）</w:t>
      </w:r>
      <w:r>
        <w:rPr>
          <w:rFonts w:hint="eastAsia" w:ascii="宋体" w:hAnsi="宋体"/>
          <w:b w:val="0"/>
          <w:bCs/>
          <w:sz w:val="24"/>
        </w:rPr>
        <w:t>系统分析及信息发布</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将指派固定服务工程师定期检查医院中间件系统的补丁程序的安装情况和软件版本状况，根据系统运行状况决定是否安装新的补丁程序。</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3</w:t>
      </w:r>
      <w:r>
        <w:rPr>
          <w:rFonts w:hint="eastAsia" w:ascii="宋体" w:hAnsi="宋体"/>
          <w:b w:val="0"/>
          <w:bCs/>
          <w:sz w:val="24"/>
          <w:lang w:eastAsia="zh-CN"/>
        </w:rPr>
        <w:t>）</w:t>
      </w:r>
      <w:r>
        <w:rPr>
          <w:rFonts w:hint="eastAsia" w:ascii="宋体" w:hAnsi="宋体"/>
          <w:b w:val="0"/>
          <w:bCs/>
          <w:sz w:val="24"/>
        </w:rPr>
        <w:t>补丁安装和软件版本升级</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将指派固定服务工程师负责对医院中间件系统进行补丁安装或软件版本升级，实施工作完成后进行系统测试和跟踪。服务的具体内容包括但不局限于以下方面：</w:t>
      </w:r>
    </w:p>
    <w:p>
      <w:pPr>
        <w:pStyle w:val="23"/>
        <w:numPr>
          <w:ilvl w:val="0"/>
          <w:numId w:val="0"/>
        </w:numPr>
        <w:spacing w:line="360" w:lineRule="auto"/>
        <w:ind w:firstLine="480" w:firstLineChars="200"/>
        <w:rPr>
          <w:rFonts w:hint="eastAsia" w:ascii="宋体" w:hAnsi="宋体"/>
          <w:b w:val="0"/>
          <w:bCs/>
          <w:sz w:val="24"/>
        </w:rPr>
      </w:pPr>
      <w:r>
        <w:rPr>
          <w:rFonts w:hint="default" w:ascii="Calibri" w:hAnsi="Calibri" w:cs="Calibri"/>
          <w:b w:val="0"/>
          <w:bCs/>
          <w:sz w:val="24"/>
        </w:rPr>
        <w:t>①</w:t>
      </w:r>
      <w:r>
        <w:rPr>
          <w:rFonts w:hint="eastAsia" w:ascii="宋体" w:hAnsi="宋体"/>
          <w:b w:val="0"/>
          <w:bCs/>
          <w:sz w:val="24"/>
        </w:rPr>
        <w:tab/>
      </w:r>
      <w:r>
        <w:rPr>
          <w:rFonts w:hint="eastAsia" w:ascii="宋体" w:hAnsi="宋体"/>
          <w:b w:val="0"/>
          <w:bCs/>
          <w:sz w:val="24"/>
        </w:rPr>
        <w:t>服务工程师将向医院提交补丁安装实施方案；</w:t>
      </w:r>
    </w:p>
    <w:p>
      <w:pPr>
        <w:pStyle w:val="23"/>
        <w:numPr>
          <w:ilvl w:val="0"/>
          <w:numId w:val="0"/>
        </w:numPr>
        <w:spacing w:line="360" w:lineRule="auto"/>
        <w:ind w:firstLine="480" w:firstLineChars="200"/>
        <w:rPr>
          <w:rFonts w:hint="eastAsia" w:ascii="宋体" w:hAnsi="宋体"/>
          <w:b w:val="0"/>
          <w:bCs/>
          <w:sz w:val="24"/>
        </w:rPr>
      </w:pPr>
      <w:r>
        <w:rPr>
          <w:rFonts w:hint="default" w:ascii="Calibri" w:hAnsi="Calibri" w:cs="Calibri"/>
          <w:b w:val="0"/>
          <w:bCs/>
          <w:sz w:val="24"/>
        </w:rPr>
        <w:t>②</w:t>
      </w:r>
      <w:r>
        <w:rPr>
          <w:rFonts w:hint="eastAsia" w:ascii="宋体" w:hAnsi="宋体"/>
          <w:b w:val="0"/>
          <w:bCs/>
          <w:sz w:val="24"/>
        </w:rPr>
        <w:tab/>
      </w:r>
      <w:r>
        <w:rPr>
          <w:rFonts w:hint="eastAsia" w:ascii="宋体" w:hAnsi="宋体"/>
          <w:b w:val="0"/>
          <w:bCs/>
          <w:sz w:val="24"/>
        </w:rPr>
        <w:t>服务工程师将向医院提供失败情况下的回退方案；</w:t>
      </w:r>
    </w:p>
    <w:p>
      <w:pPr>
        <w:pStyle w:val="23"/>
        <w:numPr>
          <w:ilvl w:val="0"/>
          <w:numId w:val="0"/>
        </w:numPr>
        <w:spacing w:line="360" w:lineRule="auto"/>
        <w:ind w:firstLine="480" w:firstLineChars="200"/>
        <w:rPr>
          <w:rFonts w:hint="eastAsia" w:ascii="宋体" w:hAnsi="宋体"/>
          <w:b w:val="0"/>
          <w:bCs/>
          <w:sz w:val="24"/>
        </w:rPr>
      </w:pPr>
      <w:r>
        <w:rPr>
          <w:rFonts w:hint="default" w:ascii="Calibri" w:hAnsi="Calibri" w:cs="Calibri"/>
          <w:b w:val="0"/>
          <w:bCs/>
          <w:sz w:val="24"/>
        </w:rPr>
        <w:t>③</w:t>
      </w:r>
      <w:r>
        <w:rPr>
          <w:rFonts w:hint="eastAsia" w:ascii="宋体" w:hAnsi="宋体"/>
          <w:b w:val="0"/>
          <w:bCs/>
          <w:sz w:val="24"/>
        </w:rPr>
        <w:tab/>
      </w:r>
      <w:r>
        <w:rPr>
          <w:rFonts w:hint="eastAsia" w:ascii="宋体" w:hAnsi="宋体"/>
          <w:b w:val="0"/>
          <w:bCs/>
          <w:sz w:val="24"/>
        </w:rPr>
        <w:t>服务工程师在补丁安装实施完成24小时后对本次实施的软件产品系统进行一次跟踪检查，并提供本次服务的实施报告和测试报告。</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4</w:t>
      </w:r>
      <w:r>
        <w:rPr>
          <w:rFonts w:hint="eastAsia" w:ascii="宋体" w:hAnsi="宋体"/>
          <w:b w:val="0"/>
          <w:bCs/>
          <w:sz w:val="24"/>
          <w:lang w:eastAsia="zh-CN"/>
        </w:rPr>
        <w:t>）</w:t>
      </w:r>
      <w:r>
        <w:rPr>
          <w:rFonts w:hint="eastAsia" w:ascii="宋体" w:hAnsi="宋体"/>
          <w:b w:val="0"/>
          <w:bCs/>
          <w:sz w:val="24"/>
        </w:rPr>
        <w:t>补丁升级回退机制</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将严格按照茂名人民医院批准的实施方案进行补丁安装的实施。在安装过程中，招标人可根据业务时限要求或系统运行情况，提出中止安装过程，要求实施回退方案，将在医院要求下协助系统安全回退。</w:t>
      </w:r>
    </w:p>
    <w:p>
      <w:pPr>
        <w:pStyle w:val="23"/>
        <w:numPr>
          <w:ilvl w:val="0"/>
          <w:numId w:val="0"/>
        </w:numPr>
        <w:spacing w:line="360" w:lineRule="auto"/>
        <w:rPr>
          <w:rFonts w:hint="eastAsia" w:ascii="宋体" w:hAnsi="宋体"/>
          <w:b w:val="0"/>
          <w:bCs/>
          <w:sz w:val="24"/>
        </w:rPr>
      </w:pPr>
    </w:p>
    <w:p>
      <w:pPr>
        <w:pStyle w:val="23"/>
        <w:numPr>
          <w:ilvl w:val="0"/>
          <w:numId w:val="14"/>
        </w:numPr>
        <w:spacing w:line="360" w:lineRule="auto"/>
        <w:ind w:firstLine="480" w:firstLineChars="200"/>
        <w:rPr>
          <w:rFonts w:hint="eastAsia" w:ascii="宋体" w:hAnsi="宋体"/>
          <w:b w:val="0"/>
          <w:bCs/>
          <w:sz w:val="24"/>
          <w:lang w:eastAsia="zh-CN"/>
        </w:rPr>
      </w:pPr>
      <w:bookmarkStart w:id="18" w:name="_Toc73051417"/>
      <w:r>
        <w:rPr>
          <w:rFonts w:hint="eastAsia" w:ascii="宋体" w:hAnsi="宋体"/>
          <w:b w:val="0"/>
          <w:bCs/>
          <w:sz w:val="24"/>
        </w:rPr>
        <w:t>VMWARE 软件服务</w:t>
      </w:r>
      <w:bookmarkEnd w:id="18"/>
      <w:bookmarkStart w:id="19" w:name="_Toc346033226"/>
      <w:bookmarkStart w:id="20" w:name="_Toc348968643"/>
      <w:bookmarkStart w:id="21" w:name="_Toc361061437"/>
      <w:bookmarkStart w:id="22" w:name="_Toc73051418"/>
      <w:bookmarkStart w:id="23" w:name="_Toc361061353"/>
      <w:bookmarkStart w:id="24" w:name="_Toc346036485"/>
      <w:r>
        <w:rPr>
          <w:rFonts w:hint="eastAsia" w:ascii="宋体" w:hAnsi="宋体"/>
          <w:b w:val="0"/>
          <w:bCs/>
          <w:sz w:val="24"/>
          <w:lang w:eastAsia="zh-CN"/>
        </w:rPr>
        <w:t>要求</w:t>
      </w:r>
    </w:p>
    <w:bookmarkEnd w:id="19"/>
    <w:bookmarkEnd w:id="20"/>
    <w:bookmarkEnd w:id="21"/>
    <w:bookmarkEnd w:id="22"/>
    <w:bookmarkEnd w:id="23"/>
    <w:bookmarkEnd w:id="24"/>
    <w:p>
      <w:pPr>
        <w:pStyle w:val="4"/>
        <w:spacing w:line="360" w:lineRule="auto"/>
        <w:ind w:firstLine="422" w:firstLineChars="200"/>
        <w:rPr>
          <w:sz w:val="21"/>
          <w:szCs w:val="21"/>
        </w:rPr>
      </w:pPr>
      <w:r>
        <w:rPr>
          <w:rFonts w:hint="eastAsia"/>
          <w:sz w:val="21"/>
          <w:szCs w:val="21"/>
        </w:rPr>
        <w:t>1、主动式服务</w:t>
      </w:r>
    </w:p>
    <w:tbl>
      <w:tblPr>
        <w:tblStyle w:val="1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rPr>
                <w:rFonts w:ascii="Times New Roman" w:hAnsi="Times New Roman"/>
              </w:rPr>
            </w:pPr>
            <w:r>
              <w:rPr>
                <w:rFonts w:hint="eastAsia" w:ascii="Times New Roman" w:hAnsi="Times New Roman"/>
              </w:rPr>
              <w:t>巡检内容</w:t>
            </w:r>
          </w:p>
        </w:tc>
        <w:tc>
          <w:tcPr>
            <w:tcW w:w="1842" w:type="dxa"/>
          </w:tcPr>
          <w:p>
            <w:pPr>
              <w:rPr>
                <w:rFonts w:ascii="Times New Roman" w:hAnsi="Times New Roman"/>
              </w:rPr>
            </w:pPr>
            <w:r>
              <w:rPr>
                <w:rFonts w:hint="eastAsia" w:ascii="Times New Roman" w:hAnsi="Times New Roman"/>
              </w:rPr>
              <w:t>巡检周期</w:t>
            </w:r>
          </w:p>
        </w:tc>
        <w:tc>
          <w:tcPr>
            <w:tcW w:w="3119" w:type="dxa"/>
          </w:tcPr>
          <w:p>
            <w:pPr>
              <w:rPr>
                <w:rFonts w:ascii="Times New Roman" w:hAnsi="Times New Roman"/>
              </w:rPr>
            </w:pPr>
            <w:r>
              <w:rPr>
                <w:rFonts w:hint="eastAsia" w:ascii="Times New Roman" w:hAnsi="Times New Roman"/>
              </w:rPr>
              <w:t>巡检服务</w:t>
            </w:r>
          </w:p>
        </w:tc>
        <w:tc>
          <w:tcPr>
            <w:tcW w:w="1134" w:type="dxa"/>
          </w:tcPr>
          <w:p>
            <w:pPr>
              <w:rPr>
                <w:rFonts w:ascii="Times New Roman" w:hAnsi="Times New Roman"/>
              </w:rPr>
            </w:pPr>
            <w:r>
              <w:rPr>
                <w:rFonts w:hint="eastAsia" w:ascii="Times New Roman" w:hAnsi="Times New Roma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pStyle w:val="43"/>
              <w:numPr>
                <w:ilvl w:val="0"/>
                <w:numId w:val="15"/>
              </w:numPr>
              <w:ind w:firstLineChars="0"/>
              <w:rPr>
                <w:rFonts w:ascii="Times New Roman" w:hAnsi="Times New Roman"/>
              </w:rPr>
            </w:pPr>
            <w:r>
              <w:rPr>
                <w:rFonts w:hint="eastAsia" w:ascii="Times New Roman" w:hAnsi="Times New Roman"/>
              </w:rPr>
              <w:t>VMWARE虚拟化平台的定期系统资源、性能收集和分析，提出优化建议和具体方案</w:t>
            </w:r>
          </w:p>
        </w:tc>
        <w:tc>
          <w:tcPr>
            <w:tcW w:w="1842" w:type="dxa"/>
          </w:tcPr>
          <w:p>
            <w:pPr>
              <w:adjustRightInd w:val="0"/>
              <w:snapToGrid w:val="0"/>
              <w:rPr>
                <w:rFonts w:ascii="Times New Roman" w:hAnsi="Times New Roman"/>
                <w:color w:val="000000"/>
              </w:rPr>
            </w:pPr>
            <w:r>
              <w:rPr>
                <w:rFonts w:ascii="Times New Roman" w:hAnsi="Times New Roman"/>
                <w:color w:val="000000"/>
              </w:rPr>
              <w:t>每月</w:t>
            </w:r>
            <w:r>
              <w:rPr>
                <w:rFonts w:hint="eastAsia" w:ascii="Times New Roman" w:hAnsi="Times New Roman"/>
                <w:color w:val="000000"/>
              </w:rPr>
              <w:t>一次</w:t>
            </w:r>
          </w:p>
        </w:tc>
        <w:tc>
          <w:tcPr>
            <w:tcW w:w="3119" w:type="dxa"/>
          </w:tcPr>
          <w:p>
            <w:pPr>
              <w:pStyle w:val="43"/>
              <w:numPr>
                <w:ilvl w:val="0"/>
                <w:numId w:val="16"/>
              </w:numPr>
              <w:adjustRightInd w:val="0"/>
              <w:snapToGrid w:val="0"/>
              <w:ind w:firstLineChars="0"/>
              <w:rPr>
                <w:rFonts w:ascii="Times New Roman" w:hAnsi="Times New Roman"/>
                <w:color w:val="000000"/>
              </w:rPr>
            </w:pPr>
            <w:r>
              <w:rPr>
                <w:rFonts w:ascii="Times New Roman" w:hAnsi="Times New Roman"/>
                <w:color w:val="000000"/>
              </w:rPr>
              <w:t>每次检查</w:t>
            </w:r>
            <w:r>
              <w:rPr>
                <w:rFonts w:hint="eastAsia" w:ascii="Times New Roman" w:hAnsi="Times New Roman"/>
                <w:color w:val="000000"/>
              </w:rPr>
              <w:t>后五个工作日内</w:t>
            </w:r>
            <w:r>
              <w:rPr>
                <w:rFonts w:ascii="Times New Roman" w:hAnsi="Times New Roman"/>
                <w:color w:val="000000"/>
              </w:rPr>
              <w:t>提交详细的检查</w:t>
            </w:r>
            <w:r>
              <w:rPr>
                <w:rFonts w:hint="eastAsia" w:ascii="Times New Roman" w:hAnsi="Times New Roman"/>
                <w:color w:val="000000"/>
              </w:rPr>
              <w:t>报告</w:t>
            </w:r>
            <w:r>
              <w:rPr>
                <w:rFonts w:ascii="Times New Roman" w:hAnsi="Times New Roman"/>
                <w:color w:val="000000"/>
              </w:rPr>
              <w:t>以及</w:t>
            </w:r>
            <w:r>
              <w:rPr>
                <w:rFonts w:hint="eastAsia" w:ascii="Times New Roman" w:hAnsi="Times New Roman"/>
              </w:rPr>
              <w:t>具体</w:t>
            </w:r>
            <w:r>
              <w:rPr>
                <w:rFonts w:ascii="Times New Roman" w:hAnsi="Times New Roman"/>
                <w:color w:val="000000"/>
              </w:rPr>
              <w:t>优化方案</w:t>
            </w:r>
          </w:p>
          <w:p>
            <w:pPr>
              <w:rPr>
                <w:rFonts w:ascii="Times New Roman" w:hAnsi="Times New Roman"/>
              </w:rPr>
            </w:pPr>
            <w:r>
              <w:rPr>
                <w:rFonts w:hint="eastAsia" w:ascii="Times New Roman" w:hAnsi="Times New Roman"/>
              </w:rPr>
              <w:t>2、现场服务。</w:t>
            </w:r>
          </w:p>
        </w:tc>
        <w:tc>
          <w:tcPr>
            <w:tcW w:w="1134" w:type="dxa"/>
          </w:tcPr>
          <w:p>
            <w:pPr>
              <w:rPr>
                <w:rFonts w:ascii="Times New Roman" w:hAnsi="Times New Roman"/>
              </w:rPr>
            </w:pPr>
            <w:r>
              <w:rPr>
                <w:rFonts w:hint="eastAsia" w:ascii="Times New Roman" w:hAnsi="Times New Roman"/>
              </w:rPr>
              <w:t>合同期内</w:t>
            </w:r>
            <w:r>
              <w:rPr>
                <w:rFonts w:ascii="Times New Roman" w:hAnsi="Times New Roman"/>
              </w:rPr>
              <w:t>12</w:t>
            </w:r>
            <w:r>
              <w:rPr>
                <w:rFonts w:hint="eastAsia" w:ascii="Times New Roman" w:hAnsi="Times New Roman"/>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pStyle w:val="43"/>
              <w:numPr>
                <w:ilvl w:val="0"/>
                <w:numId w:val="15"/>
              </w:numPr>
              <w:ind w:firstLineChars="0"/>
              <w:rPr>
                <w:rFonts w:ascii="Times New Roman" w:hAnsi="Times New Roman"/>
              </w:rPr>
            </w:pPr>
            <w:r>
              <w:rPr>
                <w:rFonts w:hint="eastAsia" w:ascii="Times New Roman" w:hAnsi="Times New Roman"/>
              </w:rPr>
              <w:t>VMWARE虚拟化平台的定期配置、策略、规则调优。</w:t>
            </w:r>
          </w:p>
        </w:tc>
        <w:tc>
          <w:tcPr>
            <w:tcW w:w="1842" w:type="dxa"/>
          </w:tcPr>
          <w:p>
            <w:pPr>
              <w:adjustRightInd w:val="0"/>
              <w:snapToGrid w:val="0"/>
              <w:rPr>
                <w:rFonts w:ascii="Times New Roman" w:hAnsi="Times New Roman"/>
                <w:color w:val="000000"/>
              </w:rPr>
            </w:pPr>
            <w:r>
              <w:rPr>
                <w:rFonts w:ascii="Times New Roman" w:hAnsi="Times New Roman"/>
                <w:color w:val="000000"/>
              </w:rPr>
              <w:t>每季度</w:t>
            </w:r>
            <w:r>
              <w:rPr>
                <w:rFonts w:hint="eastAsia" w:ascii="Times New Roman" w:hAnsi="Times New Roman"/>
                <w:color w:val="000000"/>
              </w:rPr>
              <w:t>一次</w:t>
            </w:r>
          </w:p>
        </w:tc>
        <w:tc>
          <w:tcPr>
            <w:tcW w:w="3119" w:type="dxa"/>
          </w:tcPr>
          <w:p>
            <w:pPr>
              <w:pStyle w:val="43"/>
              <w:numPr>
                <w:ilvl w:val="0"/>
                <w:numId w:val="17"/>
              </w:numPr>
              <w:adjustRightInd w:val="0"/>
              <w:snapToGrid w:val="0"/>
              <w:ind w:firstLineChars="0"/>
              <w:rPr>
                <w:rFonts w:ascii="Times New Roman" w:hAnsi="Times New Roman"/>
                <w:color w:val="000000"/>
              </w:rPr>
            </w:pPr>
            <w:r>
              <w:rPr>
                <w:rFonts w:ascii="Times New Roman" w:hAnsi="Times New Roman"/>
                <w:color w:val="000000"/>
              </w:rPr>
              <w:t>每次检查</w:t>
            </w:r>
            <w:r>
              <w:rPr>
                <w:rFonts w:hint="eastAsia" w:ascii="Times New Roman" w:hAnsi="Times New Roman"/>
                <w:color w:val="000000"/>
              </w:rPr>
              <w:t>后五个工作日内</w:t>
            </w:r>
            <w:r>
              <w:rPr>
                <w:rFonts w:ascii="Times New Roman" w:hAnsi="Times New Roman"/>
                <w:color w:val="000000"/>
              </w:rPr>
              <w:t>提交详细的检查</w:t>
            </w:r>
            <w:r>
              <w:rPr>
                <w:rFonts w:hint="eastAsia" w:ascii="Times New Roman" w:hAnsi="Times New Roman"/>
                <w:color w:val="000000"/>
              </w:rPr>
              <w:t>报告</w:t>
            </w:r>
            <w:r>
              <w:rPr>
                <w:rFonts w:ascii="Times New Roman" w:hAnsi="Times New Roman"/>
                <w:color w:val="000000"/>
              </w:rPr>
              <w:t>以及</w:t>
            </w:r>
            <w:r>
              <w:rPr>
                <w:rFonts w:hint="eastAsia" w:ascii="Times New Roman" w:hAnsi="Times New Roman"/>
              </w:rPr>
              <w:t>具体</w:t>
            </w:r>
            <w:r>
              <w:rPr>
                <w:rFonts w:ascii="Times New Roman" w:hAnsi="Times New Roman"/>
                <w:color w:val="000000"/>
              </w:rPr>
              <w:t>优化方案</w:t>
            </w:r>
          </w:p>
          <w:p>
            <w:pPr>
              <w:adjustRightInd w:val="0"/>
              <w:snapToGrid w:val="0"/>
              <w:rPr>
                <w:rFonts w:ascii="Times New Roman" w:hAnsi="Times New Roman"/>
                <w:color w:val="000000"/>
              </w:rPr>
            </w:pPr>
            <w:r>
              <w:rPr>
                <w:rFonts w:hint="eastAsia" w:ascii="Times New Roman" w:hAnsi="Times New Roman"/>
              </w:rPr>
              <w:t>2、现场服务。</w:t>
            </w:r>
          </w:p>
        </w:tc>
        <w:tc>
          <w:tcPr>
            <w:tcW w:w="1134" w:type="dxa"/>
          </w:tcPr>
          <w:p>
            <w:pPr>
              <w:rPr>
                <w:rFonts w:ascii="Times New Roman" w:hAnsi="Times New Roman"/>
              </w:rPr>
            </w:pPr>
            <w:r>
              <w:rPr>
                <w:rFonts w:hint="eastAsia" w:ascii="Times New Roman" w:hAnsi="Times New Roman"/>
              </w:rPr>
              <w:t>合同期内4次/年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rPr>
                <w:rFonts w:ascii="Times New Roman" w:hAnsi="Times New Roman"/>
              </w:rPr>
            </w:pPr>
            <w:r>
              <w:rPr>
                <w:rFonts w:hint="eastAsia" w:ascii="Times New Roman" w:hAnsi="Times New Roman"/>
              </w:rPr>
              <w:t>3、VMWARE虚拟化平台的系统、网络、存储定期检查及其冗余功能验证测试。</w:t>
            </w:r>
          </w:p>
        </w:tc>
        <w:tc>
          <w:tcPr>
            <w:tcW w:w="1842" w:type="dxa"/>
          </w:tcPr>
          <w:p>
            <w:pPr>
              <w:rPr>
                <w:rFonts w:ascii="Times New Roman" w:hAnsi="Times New Roman"/>
              </w:rPr>
            </w:pPr>
            <w:r>
              <w:rPr>
                <w:rFonts w:ascii="Times New Roman" w:hAnsi="Times New Roman"/>
                <w:color w:val="000000"/>
              </w:rPr>
              <w:t>每</w:t>
            </w:r>
            <w:r>
              <w:rPr>
                <w:rFonts w:hint="eastAsia" w:ascii="Times New Roman" w:hAnsi="Times New Roman"/>
                <w:color w:val="000000"/>
              </w:rPr>
              <w:t>年一次</w:t>
            </w:r>
          </w:p>
        </w:tc>
        <w:tc>
          <w:tcPr>
            <w:tcW w:w="3119" w:type="dxa"/>
          </w:tcPr>
          <w:p>
            <w:pPr>
              <w:pStyle w:val="43"/>
              <w:numPr>
                <w:ilvl w:val="0"/>
                <w:numId w:val="18"/>
              </w:numPr>
              <w:adjustRightInd w:val="0"/>
              <w:snapToGrid w:val="0"/>
              <w:ind w:firstLineChars="0"/>
              <w:rPr>
                <w:rFonts w:ascii="Times New Roman" w:hAnsi="Times New Roman"/>
                <w:color w:val="000000"/>
              </w:rPr>
            </w:pPr>
            <w:r>
              <w:rPr>
                <w:rFonts w:ascii="Times New Roman" w:hAnsi="Times New Roman"/>
                <w:color w:val="000000"/>
              </w:rPr>
              <w:t>每次检查</w:t>
            </w:r>
            <w:r>
              <w:rPr>
                <w:rFonts w:hint="eastAsia" w:ascii="Times New Roman" w:hAnsi="Times New Roman"/>
                <w:color w:val="000000"/>
              </w:rPr>
              <w:t>后五个工作日内</w:t>
            </w:r>
            <w:r>
              <w:rPr>
                <w:rFonts w:ascii="Times New Roman" w:hAnsi="Times New Roman"/>
                <w:color w:val="000000"/>
              </w:rPr>
              <w:t>提交详细的检查</w:t>
            </w:r>
            <w:r>
              <w:rPr>
                <w:rFonts w:hint="eastAsia" w:ascii="Times New Roman" w:hAnsi="Times New Roman"/>
                <w:color w:val="000000"/>
              </w:rPr>
              <w:t>报告</w:t>
            </w:r>
            <w:r>
              <w:rPr>
                <w:rFonts w:ascii="Times New Roman" w:hAnsi="Times New Roman"/>
                <w:color w:val="000000"/>
              </w:rPr>
              <w:t>以及</w:t>
            </w:r>
            <w:r>
              <w:rPr>
                <w:rFonts w:hint="eastAsia" w:ascii="Times New Roman" w:hAnsi="Times New Roman"/>
              </w:rPr>
              <w:t>具体</w:t>
            </w:r>
            <w:r>
              <w:rPr>
                <w:rFonts w:ascii="Times New Roman" w:hAnsi="Times New Roman"/>
                <w:color w:val="000000"/>
              </w:rPr>
              <w:t>优化方案</w:t>
            </w:r>
          </w:p>
          <w:p>
            <w:pPr>
              <w:pStyle w:val="43"/>
              <w:numPr>
                <w:ilvl w:val="0"/>
                <w:numId w:val="18"/>
              </w:numPr>
              <w:adjustRightInd w:val="0"/>
              <w:snapToGrid w:val="0"/>
              <w:ind w:firstLineChars="0"/>
              <w:rPr>
                <w:rFonts w:ascii="Times New Roman" w:hAnsi="Times New Roman"/>
                <w:color w:val="000000"/>
              </w:rPr>
            </w:pPr>
            <w:r>
              <w:rPr>
                <w:rFonts w:hint="eastAsia" w:ascii="Times New Roman" w:hAnsi="Times New Roman"/>
              </w:rPr>
              <w:t>现场服务。</w:t>
            </w:r>
          </w:p>
          <w:p>
            <w:pPr>
              <w:rPr>
                <w:rFonts w:ascii="Times New Roman" w:hAnsi="Times New Roman"/>
              </w:rPr>
            </w:pPr>
          </w:p>
        </w:tc>
        <w:tc>
          <w:tcPr>
            <w:tcW w:w="1134" w:type="dxa"/>
          </w:tcPr>
          <w:p>
            <w:pPr>
              <w:rPr>
                <w:rFonts w:ascii="Times New Roman" w:hAnsi="Times New Roman"/>
              </w:rPr>
            </w:pPr>
            <w:r>
              <w:rPr>
                <w:rFonts w:hint="eastAsia" w:ascii="Times New Roman" w:hAnsi="Times New Roman"/>
              </w:rPr>
              <w:t>合同期内1次/年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rPr>
                <w:rFonts w:ascii="Times New Roman" w:hAnsi="Times New Roman"/>
              </w:rPr>
            </w:pPr>
            <w:r>
              <w:rPr>
                <w:rFonts w:hint="eastAsia" w:ascii="Times New Roman" w:hAnsi="Times New Roman"/>
              </w:rPr>
              <w:t>4、VMWARE虚拟化平台的定期系统日志检查、端口和漏洞安全扫描、分析，提出优化建议和具体方案。</w:t>
            </w:r>
          </w:p>
        </w:tc>
        <w:tc>
          <w:tcPr>
            <w:tcW w:w="1842" w:type="dxa"/>
          </w:tcPr>
          <w:p>
            <w:pPr>
              <w:rPr>
                <w:rFonts w:ascii="Times New Roman" w:hAnsi="Times New Roman"/>
                <w:color w:val="000000"/>
              </w:rPr>
            </w:pPr>
            <w:r>
              <w:rPr>
                <w:rFonts w:ascii="Times New Roman" w:hAnsi="Times New Roman"/>
                <w:color w:val="000000"/>
              </w:rPr>
              <w:t>每</w:t>
            </w:r>
            <w:r>
              <w:rPr>
                <w:rFonts w:hint="eastAsia" w:ascii="Times New Roman" w:hAnsi="Times New Roman"/>
                <w:color w:val="000000"/>
              </w:rPr>
              <w:t>年一次</w:t>
            </w:r>
          </w:p>
        </w:tc>
        <w:tc>
          <w:tcPr>
            <w:tcW w:w="3119" w:type="dxa"/>
          </w:tcPr>
          <w:p>
            <w:pPr>
              <w:pStyle w:val="43"/>
              <w:numPr>
                <w:ilvl w:val="0"/>
                <w:numId w:val="19"/>
              </w:numPr>
              <w:adjustRightInd w:val="0"/>
              <w:snapToGrid w:val="0"/>
              <w:ind w:firstLineChars="0"/>
              <w:rPr>
                <w:rFonts w:ascii="Times New Roman" w:hAnsi="Times New Roman"/>
                <w:color w:val="000000"/>
              </w:rPr>
            </w:pPr>
            <w:r>
              <w:rPr>
                <w:rFonts w:ascii="Times New Roman" w:hAnsi="Times New Roman"/>
                <w:color w:val="000000"/>
              </w:rPr>
              <w:t>每次检查</w:t>
            </w:r>
            <w:r>
              <w:rPr>
                <w:rFonts w:hint="eastAsia" w:ascii="Times New Roman" w:hAnsi="Times New Roman"/>
                <w:color w:val="000000"/>
              </w:rPr>
              <w:t>后五个工作日内</w:t>
            </w:r>
            <w:r>
              <w:rPr>
                <w:rFonts w:ascii="Times New Roman" w:hAnsi="Times New Roman"/>
                <w:color w:val="000000"/>
              </w:rPr>
              <w:t>提交详细的检查</w:t>
            </w:r>
            <w:r>
              <w:rPr>
                <w:rFonts w:hint="eastAsia" w:ascii="Times New Roman" w:hAnsi="Times New Roman"/>
                <w:color w:val="000000"/>
              </w:rPr>
              <w:t>报告</w:t>
            </w:r>
            <w:r>
              <w:rPr>
                <w:rFonts w:ascii="Times New Roman" w:hAnsi="Times New Roman"/>
                <w:color w:val="000000"/>
              </w:rPr>
              <w:t>以及</w:t>
            </w:r>
            <w:r>
              <w:rPr>
                <w:rFonts w:hint="eastAsia" w:ascii="Times New Roman" w:hAnsi="Times New Roman"/>
              </w:rPr>
              <w:t>具体</w:t>
            </w:r>
            <w:r>
              <w:rPr>
                <w:rFonts w:ascii="Times New Roman" w:hAnsi="Times New Roman"/>
                <w:color w:val="000000"/>
              </w:rPr>
              <w:t>优化方案</w:t>
            </w:r>
          </w:p>
          <w:p>
            <w:pPr>
              <w:adjustRightInd w:val="0"/>
              <w:snapToGrid w:val="0"/>
              <w:rPr>
                <w:rFonts w:ascii="Times New Roman" w:hAnsi="Times New Roman"/>
                <w:color w:val="000000"/>
              </w:rPr>
            </w:pPr>
            <w:r>
              <w:rPr>
                <w:rFonts w:hint="eastAsia" w:ascii="Times New Roman" w:hAnsi="Times New Roman"/>
              </w:rPr>
              <w:t>2、现场服务。</w:t>
            </w:r>
          </w:p>
        </w:tc>
        <w:tc>
          <w:tcPr>
            <w:tcW w:w="1134" w:type="dxa"/>
          </w:tcPr>
          <w:p>
            <w:pPr>
              <w:rPr>
                <w:rFonts w:ascii="Times New Roman" w:hAnsi="Times New Roman"/>
              </w:rPr>
            </w:pPr>
            <w:r>
              <w:rPr>
                <w:rFonts w:hint="eastAsia" w:ascii="Times New Roman" w:hAnsi="Times New Roman"/>
              </w:rPr>
              <w:t>合同期内1次/年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ind w:left="315" w:hanging="315" w:hangingChars="150"/>
              <w:rPr>
                <w:rFonts w:ascii="Times New Roman" w:hAnsi="Times New Roman"/>
              </w:rPr>
            </w:pPr>
            <w:r>
              <w:rPr>
                <w:rFonts w:hint="eastAsia" w:ascii="Times New Roman" w:hAnsi="Times New Roman"/>
              </w:rPr>
              <w:t>5、VMWARE虚拟化平台的定期系统补丁和防病毒预警、评估、安装更新程序。</w:t>
            </w:r>
          </w:p>
        </w:tc>
        <w:tc>
          <w:tcPr>
            <w:tcW w:w="1842" w:type="dxa"/>
          </w:tcPr>
          <w:p>
            <w:pPr>
              <w:rPr>
                <w:rFonts w:ascii="Times New Roman" w:hAnsi="Times New Roman"/>
              </w:rPr>
            </w:pPr>
            <w:r>
              <w:rPr>
                <w:rFonts w:hint="eastAsia" w:ascii="Times New Roman" w:hAnsi="Times New Roman"/>
              </w:rPr>
              <w:t>针对每季度互联网的信息安全以及医院的系统应用状况，</w:t>
            </w:r>
            <w:r>
              <w:rPr>
                <w:rFonts w:ascii="Times New Roman" w:hAnsi="Times New Roman"/>
                <w:color w:val="000000"/>
              </w:rPr>
              <w:t>每</w:t>
            </w:r>
            <w:r>
              <w:rPr>
                <w:rFonts w:hint="eastAsia" w:ascii="Times New Roman" w:hAnsi="Times New Roman"/>
                <w:color w:val="000000"/>
              </w:rPr>
              <w:t>月以邮件方式提交季度业界和原厂信息安全公告</w:t>
            </w:r>
          </w:p>
        </w:tc>
        <w:tc>
          <w:tcPr>
            <w:tcW w:w="3119" w:type="dxa"/>
          </w:tcPr>
          <w:p>
            <w:pPr>
              <w:pStyle w:val="43"/>
              <w:numPr>
                <w:ilvl w:val="0"/>
                <w:numId w:val="20"/>
              </w:numPr>
              <w:ind w:firstLineChars="0"/>
              <w:rPr>
                <w:rFonts w:ascii="Times New Roman" w:hAnsi="Times New Roman"/>
                <w:color w:val="000000"/>
              </w:rPr>
            </w:pPr>
            <w:r>
              <w:rPr>
                <w:rFonts w:hint="eastAsia" w:ascii="Times New Roman" w:hAnsi="Times New Roman"/>
              </w:rPr>
              <w:t>每季度定期</w:t>
            </w:r>
            <w:r>
              <w:rPr>
                <w:rFonts w:hint="eastAsia" w:ascii="Times New Roman" w:hAnsi="Times New Roman"/>
                <w:color w:val="000000"/>
              </w:rPr>
              <w:t>以电邮方式提交月度业界和原厂信息安全公告</w:t>
            </w:r>
          </w:p>
          <w:p>
            <w:pPr>
              <w:pStyle w:val="43"/>
              <w:numPr>
                <w:ilvl w:val="0"/>
                <w:numId w:val="20"/>
              </w:numPr>
              <w:ind w:firstLineChars="0"/>
              <w:rPr>
                <w:rFonts w:ascii="Times New Roman" w:hAnsi="Times New Roman"/>
                <w:color w:val="000000"/>
              </w:rPr>
            </w:pPr>
            <w:r>
              <w:rPr>
                <w:rFonts w:hint="eastAsia" w:ascii="Times New Roman" w:hAnsi="Times New Roman"/>
                <w:color w:val="000000"/>
              </w:rPr>
              <w:t>根据业务的系统应用状况，必要时提供具体优化方案，协助安装补丁、更新程序，并在实施后的五个工作日内提交详细的检查报告。</w:t>
            </w:r>
          </w:p>
          <w:p>
            <w:pPr>
              <w:pStyle w:val="43"/>
              <w:numPr>
                <w:ilvl w:val="0"/>
                <w:numId w:val="20"/>
              </w:numPr>
              <w:ind w:firstLineChars="0"/>
              <w:rPr>
                <w:rFonts w:ascii="Times New Roman" w:hAnsi="Times New Roman"/>
                <w:color w:val="000000"/>
              </w:rPr>
            </w:pPr>
            <w:r>
              <w:rPr>
                <w:rFonts w:hint="eastAsia" w:ascii="Times New Roman" w:hAnsi="Times New Roman"/>
                <w:color w:val="000000"/>
              </w:rPr>
              <w:t>根</w:t>
            </w:r>
            <w:r>
              <w:rPr>
                <w:rFonts w:ascii="Times New Roman" w:hAnsi="Times New Roman"/>
                <w:color w:val="000000"/>
              </w:rPr>
              <w:t>据</w:t>
            </w:r>
            <w:r>
              <w:rPr>
                <w:rFonts w:hint="eastAsia" w:ascii="Times New Roman" w:hAnsi="Times New Roman"/>
                <w:color w:val="000000"/>
              </w:rPr>
              <w:t>医院要求，提供安装更新程序现场服务。</w:t>
            </w:r>
          </w:p>
        </w:tc>
        <w:tc>
          <w:tcPr>
            <w:tcW w:w="1134" w:type="dxa"/>
          </w:tcPr>
          <w:p>
            <w:pPr>
              <w:rPr>
                <w:rFonts w:ascii="Times New Roman" w:hAnsi="Times New Roman"/>
              </w:rPr>
            </w:pPr>
            <w:r>
              <w:rPr>
                <w:rFonts w:hint="eastAsia" w:ascii="Times New Roman" w:hAnsi="Times New Roman"/>
              </w:rPr>
              <w:t>合同期内</w:t>
            </w:r>
            <w:r>
              <w:rPr>
                <w:rFonts w:ascii="Times New Roman" w:hAnsi="Times New Roman"/>
              </w:rPr>
              <w:t>4</w:t>
            </w:r>
            <w:r>
              <w:rPr>
                <w:rFonts w:hint="eastAsia" w:ascii="Times New Roman" w:hAnsi="Times New Roman"/>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ind w:left="315" w:hanging="315" w:hangingChars="150"/>
              <w:rPr>
                <w:rFonts w:ascii="Times New Roman" w:hAnsi="Times New Roman"/>
              </w:rPr>
            </w:pPr>
            <w:r>
              <w:rPr>
                <w:rFonts w:hint="eastAsia" w:ascii="Times New Roman" w:hAnsi="Times New Roman"/>
              </w:rPr>
              <w:t>6、VMWARE虚拟化平台和虚拟机权限检查</w:t>
            </w:r>
          </w:p>
        </w:tc>
        <w:tc>
          <w:tcPr>
            <w:tcW w:w="1842" w:type="dxa"/>
          </w:tcPr>
          <w:p>
            <w:pPr>
              <w:rPr>
                <w:rFonts w:ascii="Times New Roman" w:hAnsi="Times New Roman"/>
              </w:rPr>
            </w:pPr>
            <w:r>
              <w:rPr>
                <w:rFonts w:hint="eastAsia" w:ascii="Times New Roman" w:hAnsi="Times New Roman"/>
              </w:rPr>
              <w:t>每年一次</w:t>
            </w:r>
          </w:p>
        </w:tc>
        <w:tc>
          <w:tcPr>
            <w:tcW w:w="3119" w:type="dxa"/>
          </w:tcPr>
          <w:p>
            <w:pPr>
              <w:rPr>
                <w:rFonts w:ascii="Times New Roman" w:hAnsi="Times New Roman"/>
              </w:rPr>
            </w:pPr>
            <w:r>
              <w:rPr>
                <w:rFonts w:hint="eastAsia" w:ascii="Times New Roman" w:hAnsi="Times New Roman"/>
              </w:rPr>
              <w:t>1、提交权限检查报告</w:t>
            </w:r>
          </w:p>
          <w:p>
            <w:pPr>
              <w:rPr>
                <w:rFonts w:ascii="Times New Roman" w:hAnsi="Times New Roman"/>
              </w:rPr>
            </w:pPr>
            <w:r>
              <w:rPr>
                <w:rFonts w:hint="eastAsia" w:ascii="Times New Roman" w:hAnsi="Times New Roman"/>
              </w:rPr>
              <w:t>2、现场服务。</w:t>
            </w:r>
          </w:p>
        </w:tc>
        <w:tc>
          <w:tcPr>
            <w:tcW w:w="1134" w:type="dxa"/>
          </w:tcPr>
          <w:p>
            <w:pPr>
              <w:rPr>
                <w:rFonts w:ascii="Times New Roman" w:hAnsi="Times New Roman"/>
              </w:rPr>
            </w:pPr>
            <w:r>
              <w:rPr>
                <w:rFonts w:hint="eastAsia" w:ascii="Times New Roman" w:hAnsi="Times New Roman"/>
              </w:rPr>
              <w:t>合同期内1次/年</w:t>
            </w:r>
          </w:p>
        </w:tc>
      </w:tr>
    </w:tbl>
    <w:p>
      <w:pPr>
        <w:rPr>
          <w:rFonts w:ascii="Times New Roman" w:hAnsi="Times New Roman"/>
        </w:rPr>
      </w:pPr>
    </w:p>
    <w:p>
      <w:pPr>
        <w:pStyle w:val="4"/>
        <w:spacing w:line="360" w:lineRule="auto"/>
        <w:rPr>
          <w:sz w:val="21"/>
          <w:szCs w:val="21"/>
        </w:rPr>
      </w:pPr>
      <w:bookmarkStart w:id="25" w:name="_Toc361061354"/>
      <w:bookmarkStart w:id="26" w:name="_Toc73051419"/>
      <w:bookmarkStart w:id="27" w:name="_Toc361061438"/>
      <w:bookmarkStart w:id="28" w:name="_Toc348968644"/>
      <w:r>
        <w:rPr>
          <w:rFonts w:hint="eastAsia"/>
          <w:sz w:val="21"/>
          <w:szCs w:val="21"/>
        </w:rPr>
        <w:t>2、护航服务</w:t>
      </w:r>
      <w:bookmarkEnd w:id="25"/>
      <w:bookmarkEnd w:id="26"/>
      <w:bookmarkEnd w:id="27"/>
      <w:bookmarkEnd w:id="28"/>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rPr>
                <w:rFonts w:ascii="Times New Roman" w:hAnsi="Times New Roman"/>
              </w:rPr>
            </w:pPr>
            <w:r>
              <w:rPr>
                <w:rFonts w:hint="eastAsia" w:ascii="Times New Roman" w:hAnsi="Times New Roman"/>
              </w:rPr>
              <w:t>护航内容</w:t>
            </w:r>
          </w:p>
        </w:tc>
        <w:tc>
          <w:tcPr>
            <w:tcW w:w="1842" w:type="dxa"/>
          </w:tcPr>
          <w:p>
            <w:pPr>
              <w:rPr>
                <w:rFonts w:ascii="Times New Roman" w:hAnsi="Times New Roman"/>
              </w:rPr>
            </w:pPr>
            <w:r>
              <w:rPr>
                <w:rFonts w:hint="eastAsia" w:ascii="Times New Roman" w:hAnsi="Times New Roman"/>
              </w:rPr>
              <w:t>护航场景</w:t>
            </w:r>
          </w:p>
        </w:tc>
        <w:tc>
          <w:tcPr>
            <w:tcW w:w="3119" w:type="dxa"/>
          </w:tcPr>
          <w:p>
            <w:pPr>
              <w:rPr>
                <w:rFonts w:ascii="Times New Roman" w:hAnsi="Times New Roman"/>
              </w:rPr>
            </w:pPr>
            <w:r>
              <w:rPr>
                <w:rFonts w:hint="eastAsia" w:ascii="Times New Roman" w:hAnsi="Times New Roman"/>
              </w:rPr>
              <w:t>护航服务</w:t>
            </w:r>
          </w:p>
        </w:tc>
        <w:tc>
          <w:tcPr>
            <w:tcW w:w="1326" w:type="dxa"/>
          </w:tcPr>
          <w:p>
            <w:pPr>
              <w:rPr>
                <w:rFonts w:ascii="Times New Roman" w:hAnsi="Times New Roman"/>
              </w:rPr>
            </w:pPr>
            <w:r>
              <w:rPr>
                <w:rFonts w:hint="eastAsia" w:ascii="Times New Roman" w:hAnsi="Times New Roma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pStyle w:val="43"/>
              <w:numPr>
                <w:ilvl w:val="0"/>
                <w:numId w:val="21"/>
              </w:numPr>
              <w:ind w:firstLineChars="0"/>
              <w:rPr>
                <w:rFonts w:ascii="Times New Roman" w:hAnsi="Times New Roman"/>
              </w:rPr>
            </w:pPr>
            <w:r>
              <w:rPr>
                <w:rFonts w:hint="eastAsia" w:ascii="Times New Roman" w:hAnsi="Times New Roman"/>
              </w:rPr>
              <w:t>VMWARE虚拟化平台升级、迁移、扩容的技术支持服务</w:t>
            </w:r>
          </w:p>
        </w:tc>
        <w:tc>
          <w:tcPr>
            <w:tcW w:w="1842" w:type="dxa"/>
          </w:tcPr>
          <w:p>
            <w:pPr>
              <w:rPr>
                <w:rFonts w:ascii="Times New Roman" w:hAnsi="Times New Roman"/>
              </w:rPr>
            </w:pPr>
            <w:r>
              <w:rPr>
                <w:rFonts w:hint="eastAsia" w:ascii="Times New Roman" w:hAnsi="Times New Roman"/>
              </w:rPr>
              <w:t>医院每年对VMWARE虚拟化平台进行升级、迁移、扩容；期间</w:t>
            </w:r>
            <w:r>
              <w:rPr>
                <w:rFonts w:hint="eastAsia" w:ascii="Times New Roman" w:hAnsi="Times New Roman"/>
                <w:lang w:eastAsia="zh-CN"/>
              </w:rPr>
              <w:t>中标供应商</w:t>
            </w:r>
            <w:r>
              <w:rPr>
                <w:rFonts w:hint="eastAsia" w:ascii="Times New Roman" w:hAnsi="Times New Roman"/>
              </w:rPr>
              <w:t>提供现场技术支持服务，协助医院顺利完成升级、迁移、扩容工作，确保虚拟化平台后续的安全稳定运行。</w:t>
            </w:r>
          </w:p>
        </w:tc>
        <w:tc>
          <w:tcPr>
            <w:tcW w:w="3119" w:type="dxa"/>
          </w:tcPr>
          <w:p>
            <w:pPr>
              <w:pStyle w:val="43"/>
              <w:numPr>
                <w:ilvl w:val="0"/>
                <w:numId w:val="22"/>
              </w:numPr>
              <w:ind w:firstLineChars="0"/>
              <w:rPr>
                <w:rFonts w:ascii="Times New Roman" w:hAnsi="Times New Roman"/>
              </w:rPr>
            </w:pPr>
            <w:r>
              <w:rPr>
                <w:rFonts w:hint="eastAsia" w:ascii="Times New Roman" w:hAnsi="Times New Roman"/>
                <w:lang w:eastAsia="zh-CN"/>
              </w:rPr>
              <w:t>中标供应商</w:t>
            </w:r>
            <w:r>
              <w:rPr>
                <w:rFonts w:hint="eastAsia" w:ascii="Times New Roman" w:hAnsi="Times New Roman"/>
              </w:rPr>
              <w:t>现场服务</w:t>
            </w:r>
          </w:p>
          <w:p>
            <w:pPr>
              <w:pStyle w:val="43"/>
              <w:numPr>
                <w:ilvl w:val="0"/>
                <w:numId w:val="22"/>
              </w:numPr>
              <w:ind w:firstLineChars="0"/>
              <w:rPr>
                <w:rFonts w:ascii="Times New Roman" w:hAnsi="Times New Roman"/>
              </w:rPr>
            </w:pPr>
            <w:r>
              <w:rPr>
                <w:rFonts w:hint="eastAsia" w:ascii="Times New Roman" w:hAnsi="Times New Roman"/>
              </w:rPr>
              <w:t>7x24小时响应</w:t>
            </w:r>
          </w:p>
          <w:p>
            <w:pPr>
              <w:pStyle w:val="43"/>
              <w:numPr>
                <w:ilvl w:val="0"/>
                <w:numId w:val="22"/>
              </w:numPr>
              <w:ind w:firstLineChars="0"/>
              <w:rPr>
                <w:rFonts w:ascii="Times New Roman" w:hAnsi="Times New Roman"/>
              </w:rPr>
            </w:pPr>
            <w:r>
              <w:rPr>
                <w:rFonts w:hint="eastAsia" w:ascii="Times New Roman" w:hAnsi="Times New Roman"/>
              </w:rPr>
              <w:t>完成升级、迁移、扩容工作后，</w:t>
            </w:r>
            <w:r>
              <w:rPr>
                <w:rFonts w:hint="eastAsia" w:ascii="Times New Roman" w:hAnsi="Times New Roman"/>
                <w:lang w:eastAsia="zh-CN"/>
              </w:rPr>
              <w:t>中标供应商</w:t>
            </w:r>
            <w:r>
              <w:rPr>
                <w:rFonts w:hint="eastAsia" w:ascii="Times New Roman" w:hAnsi="Times New Roman"/>
              </w:rPr>
              <w:t xml:space="preserve">协助医院对虚拟化平台进行功能测试 </w:t>
            </w:r>
          </w:p>
          <w:p>
            <w:pPr>
              <w:pStyle w:val="43"/>
              <w:numPr>
                <w:ilvl w:val="0"/>
                <w:numId w:val="22"/>
              </w:numPr>
              <w:ind w:firstLineChars="0"/>
              <w:rPr>
                <w:rFonts w:ascii="Times New Roman" w:hAnsi="Times New Roman"/>
              </w:rPr>
            </w:pPr>
            <w:r>
              <w:rPr>
                <w:rFonts w:hint="eastAsia" w:ascii="Times New Roman" w:hAnsi="Times New Roman"/>
              </w:rPr>
              <w:t>虚拟化平台功能测试报告</w:t>
            </w:r>
            <w:r>
              <w:rPr>
                <w:rFonts w:hint="eastAsia" w:ascii="Times New Roman" w:hAnsi="Times New Roman"/>
                <w:color w:val="000000"/>
              </w:rPr>
              <w:t>在测试后的五个工作日内提交</w:t>
            </w:r>
          </w:p>
        </w:tc>
        <w:tc>
          <w:tcPr>
            <w:tcW w:w="1326" w:type="dxa"/>
          </w:tcPr>
          <w:p>
            <w:pPr>
              <w:rPr>
                <w:rFonts w:ascii="Times New Roman" w:hAnsi="Times New Roman"/>
              </w:rPr>
            </w:pPr>
            <w:r>
              <w:rPr>
                <w:rFonts w:hint="eastAsia" w:ascii="Times New Roman" w:hAnsi="Times New Roman"/>
              </w:rPr>
              <w:t>按实际需求进行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pStyle w:val="43"/>
              <w:numPr>
                <w:ilvl w:val="0"/>
                <w:numId w:val="21"/>
              </w:numPr>
              <w:ind w:firstLineChars="0"/>
              <w:rPr>
                <w:rFonts w:ascii="Times New Roman" w:hAnsi="Times New Roman"/>
              </w:rPr>
            </w:pPr>
            <w:r>
              <w:rPr>
                <w:rFonts w:hint="eastAsia" w:ascii="Times New Roman" w:hAnsi="Times New Roman"/>
              </w:rPr>
              <w:t>虚拟化平台物理主机故障应急演练服务</w:t>
            </w:r>
          </w:p>
        </w:tc>
        <w:tc>
          <w:tcPr>
            <w:tcW w:w="1842" w:type="dxa"/>
          </w:tcPr>
          <w:p>
            <w:pPr>
              <w:rPr>
                <w:rFonts w:ascii="Times New Roman" w:hAnsi="Times New Roman"/>
              </w:rPr>
            </w:pPr>
            <w:r>
              <w:rPr>
                <w:rFonts w:hint="eastAsia" w:ascii="Times New Roman" w:hAnsi="Times New Roman"/>
              </w:rPr>
              <w:t>对虚拟化环境的每套群集模拟一台物理主机故障情况下的虚拟化高可用功能。</w:t>
            </w:r>
          </w:p>
        </w:tc>
        <w:tc>
          <w:tcPr>
            <w:tcW w:w="3119" w:type="dxa"/>
          </w:tcPr>
          <w:p>
            <w:pPr>
              <w:pStyle w:val="43"/>
              <w:numPr>
                <w:ilvl w:val="0"/>
                <w:numId w:val="23"/>
              </w:numPr>
              <w:ind w:firstLineChars="0"/>
              <w:rPr>
                <w:rFonts w:ascii="Times New Roman" w:hAnsi="Times New Roman"/>
              </w:rPr>
            </w:pPr>
            <w:r>
              <w:rPr>
                <w:rFonts w:hint="eastAsia" w:ascii="Times New Roman" w:hAnsi="Times New Roman"/>
                <w:lang w:eastAsia="zh-CN"/>
              </w:rPr>
              <w:t>中标供应商</w:t>
            </w:r>
            <w:r>
              <w:rPr>
                <w:rFonts w:hint="eastAsia" w:ascii="Times New Roman" w:hAnsi="Times New Roman"/>
              </w:rPr>
              <w:t>现场服务</w:t>
            </w:r>
          </w:p>
          <w:p>
            <w:pPr>
              <w:pStyle w:val="43"/>
              <w:numPr>
                <w:ilvl w:val="0"/>
                <w:numId w:val="23"/>
              </w:numPr>
              <w:ind w:firstLineChars="0"/>
              <w:rPr>
                <w:rFonts w:ascii="Times New Roman" w:hAnsi="Times New Roman"/>
              </w:rPr>
            </w:pPr>
            <w:r>
              <w:rPr>
                <w:rFonts w:hint="eastAsia" w:ascii="Times New Roman" w:hAnsi="Times New Roman"/>
              </w:rPr>
              <w:t>完成演练后的五个工作日内</w:t>
            </w:r>
          </w:p>
          <w:p>
            <w:pPr>
              <w:pStyle w:val="43"/>
              <w:ind w:left="360" w:firstLine="0" w:firstLineChars="0"/>
              <w:rPr>
                <w:rFonts w:ascii="Times New Roman" w:hAnsi="Times New Roman"/>
              </w:rPr>
            </w:pPr>
            <w:r>
              <w:rPr>
                <w:rFonts w:hint="eastAsia" w:ascii="Times New Roman" w:hAnsi="Times New Roman"/>
              </w:rPr>
              <w:t>提交演练报告</w:t>
            </w:r>
          </w:p>
        </w:tc>
        <w:tc>
          <w:tcPr>
            <w:tcW w:w="1326" w:type="dxa"/>
          </w:tcPr>
          <w:p>
            <w:pPr>
              <w:rPr>
                <w:rFonts w:ascii="Times New Roman" w:hAnsi="Times New Roman"/>
              </w:rPr>
            </w:pPr>
            <w:r>
              <w:rPr>
                <w:rFonts w:hint="eastAsia" w:ascii="Times New Roman" w:hAnsi="Times New Roman"/>
              </w:rPr>
              <w:t>按实际需求进行</w:t>
            </w:r>
          </w:p>
        </w:tc>
      </w:tr>
    </w:tbl>
    <w:p>
      <w:pPr>
        <w:pStyle w:val="23"/>
        <w:numPr>
          <w:ilvl w:val="0"/>
          <w:numId w:val="0"/>
        </w:numPr>
        <w:spacing w:line="360" w:lineRule="auto"/>
        <w:ind w:firstLine="480" w:firstLineChars="200"/>
        <w:rPr>
          <w:rFonts w:hint="eastAsia" w:ascii="宋体" w:hAnsi="宋体"/>
          <w:b w:val="0"/>
          <w:bCs/>
          <w:sz w:val="24"/>
        </w:rPr>
      </w:pPr>
    </w:p>
    <w:p>
      <w:pPr>
        <w:pStyle w:val="23"/>
        <w:numPr>
          <w:ilvl w:val="0"/>
          <w:numId w:val="0"/>
        </w:numPr>
        <w:spacing w:line="360" w:lineRule="auto"/>
        <w:ind w:firstLine="480" w:firstLineChars="200"/>
        <w:rPr>
          <w:rFonts w:hint="eastAsia" w:ascii="宋体" w:hAnsi="宋体"/>
          <w:b w:val="0"/>
          <w:bCs/>
          <w:sz w:val="24"/>
        </w:rPr>
      </w:pPr>
      <w:bookmarkStart w:id="29" w:name="_Toc232142047"/>
      <w:bookmarkStart w:id="30" w:name="_Toc73051420"/>
      <w:r>
        <w:rPr>
          <w:rFonts w:hint="eastAsia" w:ascii="宋体" w:hAnsi="宋体"/>
          <w:b w:val="0"/>
          <w:bCs/>
          <w:sz w:val="24"/>
        </w:rPr>
        <w:t>（四）服务方式</w:t>
      </w:r>
      <w:bookmarkEnd w:id="29"/>
      <w:bookmarkEnd w:id="30"/>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保证在一年的服务期内提供每周7*24小时的技术支持服务（包括电话支持和现场响应服务），解决主机系统（包括小型机及其操作系统）、阵列、磁带机的所有问题。所有设备故障的服务方式均为上门维修，即由原厂派技术工程师到设备使用现场维护。在需要现场技术支持服务时，应在4个小时内到达设备使用现场解决问题，并提供对所有技术支持、服务请求、故障报修、技术咨询的单点专员联系，对所有问题的记录、分派、跟踪和管理、分析和报告。</w:t>
      </w:r>
    </w:p>
    <w:p>
      <w:pPr>
        <w:pStyle w:val="23"/>
        <w:numPr>
          <w:ilvl w:val="0"/>
          <w:numId w:val="0"/>
        </w:numPr>
        <w:spacing w:line="360" w:lineRule="auto"/>
        <w:ind w:firstLine="480" w:firstLineChars="200"/>
        <w:rPr>
          <w:rFonts w:hint="eastAsia" w:ascii="宋体" w:hAnsi="宋体"/>
          <w:b w:val="0"/>
          <w:bCs/>
          <w:sz w:val="24"/>
        </w:rPr>
      </w:pP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具体的服务方式如下：</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1、远程服务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提供7×24小时电话技术支持服务，包括服务请求、远程故障诊断、技术咨询等服务。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2、现场服务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在需要现场技术支持服务时，工程师到设备使用现场解决问题，作技术指导。根据问题情况划分为三种现场处理级别：</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（1）1级：系统不能工作，业务停止。</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处理方式：15分钟立即响应，技术人员及备件4小时内到达设备使用现场。硬件设备出现故障时，应进行紧急备件更换。</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（2）2级：系统能够工作，但部分功能失效。性能下降，但不至中断业务。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处理方式：半小时响应，技术人员及备件当日内到达现场，在尽短时间内解决故障。</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（3）3级：系统可以运行，但出现系统报错或低档平台的安装出现问题。</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处理方式：一小时响应，需前往现场时双方协商时间。</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3、巡检服务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技术人员对服务范围内的设备每季度提供一次或以上的系统巡检，并提交检查记录报告。通过系统健康检查对运行系统上的潜在的问题进行深入检查。在系统发生问题之前对系统上潜在的问题提出推荐解决方法。技术人员应针对采购人提出的技术问题作出回复，并定期组织双方进行技术交流。</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4、备件服务</w:t>
      </w:r>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lang w:eastAsia="zh-CN"/>
        </w:rPr>
        <w:t>中标</w:t>
      </w:r>
      <w:r>
        <w:rPr>
          <w:rFonts w:hint="eastAsia" w:ascii="宋体" w:hAnsi="宋体"/>
          <w:b w:val="0"/>
          <w:bCs/>
          <w:sz w:val="24"/>
        </w:rPr>
        <w:t>供应商建立保障采购人设备正常运作的备件库。</w:t>
      </w:r>
    </w:p>
    <w:p>
      <w:pPr>
        <w:pStyle w:val="23"/>
        <w:numPr>
          <w:ilvl w:val="0"/>
          <w:numId w:val="0"/>
        </w:numPr>
        <w:spacing w:line="360" w:lineRule="auto"/>
        <w:ind w:firstLine="480" w:firstLineChars="200"/>
        <w:rPr>
          <w:rFonts w:hint="eastAsia" w:ascii="宋体" w:hAnsi="宋体"/>
          <w:b w:val="0"/>
          <w:bCs/>
          <w:sz w:val="24"/>
        </w:rPr>
      </w:pPr>
      <w:bookmarkStart w:id="31" w:name="_Toc106527109"/>
      <w:r>
        <w:rPr>
          <w:rFonts w:hint="eastAsia" w:ascii="宋体" w:hAnsi="宋体"/>
          <w:b w:val="0"/>
          <w:bCs/>
          <w:sz w:val="24"/>
        </w:rPr>
        <w:t>5、按需培训服务</w:t>
      </w:r>
      <w:bookmarkEnd w:id="31"/>
    </w:p>
    <w:p>
      <w:pPr>
        <w:pStyle w:val="23"/>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在维护的同时，若用户提出说明要求或问题，维护人员应即时提供耐心、详细的讲解和说明。</w:t>
      </w:r>
    </w:p>
    <w:p>
      <w:pPr>
        <w:pStyle w:val="23"/>
        <w:numPr>
          <w:ilvl w:val="0"/>
          <w:numId w:val="0"/>
        </w:numPr>
        <w:spacing w:line="360" w:lineRule="auto"/>
        <w:ind w:firstLine="482" w:firstLineChars="200"/>
        <w:rPr>
          <w:rFonts w:ascii="宋体" w:hAnsi="宋体" w:cs="宋体"/>
          <w:b/>
          <w:sz w:val="24"/>
          <w:szCs w:val="24"/>
        </w:rPr>
      </w:pPr>
      <w:r>
        <w:rPr>
          <w:rFonts w:hint="eastAsia" w:ascii="宋体" w:hAnsi="宋体" w:cs="宋体"/>
          <w:b/>
          <w:sz w:val="24"/>
          <w:szCs w:val="24"/>
          <w:lang w:eastAsia="zh-CN"/>
        </w:rPr>
        <w:t>四、</w:t>
      </w:r>
      <w:r>
        <w:rPr>
          <w:rFonts w:hint="eastAsia" w:ascii="宋体" w:hAnsi="宋体" w:cs="宋体"/>
          <w:b/>
          <w:sz w:val="24"/>
          <w:szCs w:val="24"/>
        </w:rPr>
        <w:t>其他要求</w:t>
      </w:r>
    </w:p>
    <w:p>
      <w:pPr>
        <w:pStyle w:val="40"/>
        <w:numPr>
          <w:ilvl w:val="0"/>
          <w:numId w:val="0"/>
        </w:numPr>
        <w:autoSpaceDE w:val="0"/>
        <w:autoSpaceDN w:val="0"/>
        <w:adjustRightInd w:val="0"/>
        <w:snapToGrid w:val="0"/>
        <w:spacing w:line="460" w:lineRule="exact"/>
        <w:ind w:left="-142" w:leftChars="0" w:firstLine="480" w:firstLineChars="200"/>
        <w:jc w:val="left"/>
        <w:rPr>
          <w:rFonts w:ascii="宋体" w:hAnsi="宋体" w:cs="宋体"/>
          <w:color w:val="000000"/>
          <w:kern w:val="0"/>
          <w:sz w:val="24"/>
        </w:rPr>
      </w:pPr>
      <w:r>
        <w:rPr>
          <w:rFonts w:hint="eastAsia" w:ascii="宋体" w:hAnsi="宋体" w:cs="宋体"/>
          <w:sz w:val="24"/>
          <w:szCs w:val="24"/>
          <w:lang w:eastAsia="zh-CN"/>
        </w:rPr>
        <w:t>（一）</w:t>
      </w:r>
      <w:r>
        <w:rPr>
          <w:rFonts w:hint="eastAsia" w:ascii="宋体" w:hAnsi="宋体" w:cs="宋体"/>
          <w:sz w:val="24"/>
          <w:szCs w:val="24"/>
        </w:rPr>
        <w:t>项目验收：</w:t>
      </w:r>
      <w:r>
        <w:rPr>
          <w:rFonts w:hint="eastAsia" w:ascii="宋体" w:hAnsi="宋体" w:cs="宋体"/>
          <w:sz w:val="24"/>
          <w:szCs w:val="24"/>
          <w:lang w:eastAsia="zh-CN"/>
        </w:rPr>
        <w:t>每个</w:t>
      </w:r>
      <w:r>
        <w:rPr>
          <w:rFonts w:hint="eastAsia" w:ascii="宋体" w:hAnsi="宋体" w:cs="宋体"/>
          <w:color w:val="000000"/>
          <w:sz w:val="24"/>
        </w:rPr>
        <w:t>服务年满前</w:t>
      </w:r>
      <w:r>
        <w:rPr>
          <w:rFonts w:hint="eastAsia" w:ascii="宋体" w:hAnsi="宋体" w:cs="宋体"/>
          <w:color w:val="000000"/>
          <w:kern w:val="0"/>
          <w:sz w:val="24"/>
        </w:rPr>
        <w:t>10个工作日内，由双方相关人员对维护服务情况进行验收评价，如维护服务符合合同要求，无重大故障产生，则双方签署验收通过报告。如验收未通过，双方提出未通过缘由，并商定下次验收时间。</w:t>
      </w:r>
    </w:p>
    <w:p>
      <w:pPr>
        <w:widowControl/>
        <w:spacing w:line="360" w:lineRule="auto"/>
        <w:ind w:firstLine="480" w:firstLineChars="200"/>
        <w:jc w:val="both"/>
        <w:rPr>
          <w:rFonts w:hint="eastAsia" w:cs="仿宋" w:asciiTheme="minorEastAsia" w:hAnsiTheme="minorEastAsia" w:eastAsiaTheme="minorEastAsia"/>
          <w:b/>
          <w:spacing w:val="100"/>
          <w:w w:val="110"/>
          <w:kern w:val="0"/>
          <w:sz w:val="44"/>
          <w:szCs w:val="44"/>
          <w:lang w:eastAsia="zh-CN"/>
        </w:rPr>
      </w:pPr>
      <w:r>
        <w:rPr>
          <w:rFonts w:hint="eastAsia" w:ascii="宋体" w:hAnsi="宋体" w:cs="宋体"/>
          <w:sz w:val="24"/>
          <w:szCs w:val="24"/>
          <w:lang w:eastAsia="zh-CN"/>
        </w:rPr>
        <w:t>（二）</w:t>
      </w:r>
      <w:r>
        <w:rPr>
          <w:rFonts w:hint="eastAsia" w:ascii="宋体" w:hAnsi="宋体" w:cs="宋体"/>
          <w:sz w:val="24"/>
          <w:szCs w:val="24"/>
        </w:rPr>
        <w:t>付款方式：按年支付</w:t>
      </w:r>
      <w:r>
        <w:rPr>
          <w:rFonts w:hint="eastAsia" w:ascii="宋体" w:hAnsi="宋体"/>
          <w:color w:val="000000"/>
          <w:sz w:val="24"/>
          <w:szCs w:val="24"/>
        </w:rPr>
        <w:t>，</w:t>
      </w:r>
      <w:r>
        <w:rPr>
          <w:rFonts w:hint="eastAsia" w:ascii="宋体" w:hAnsi="宋体" w:cs="宋体"/>
          <w:sz w:val="24"/>
          <w:szCs w:val="24"/>
        </w:rPr>
        <w:t>即服务年开始</w:t>
      </w:r>
      <w:r>
        <w:rPr>
          <w:rFonts w:hint="eastAsia" w:ascii="宋体" w:hAnsi="宋体" w:cs="宋体"/>
          <w:sz w:val="24"/>
          <w:szCs w:val="24"/>
          <w:lang w:eastAsia="zh-CN"/>
        </w:rPr>
        <w:t>后，</w:t>
      </w:r>
      <w:r>
        <w:rPr>
          <w:rFonts w:hint="eastAsia" w:ascii="宋体" w:hAnsi="宋体"/>
          <w:color w:val="000000"/>
          <w:sz w:val="24"/>
          <w:szCs w:val="24"/>
        </w:rPr>
        <w:t>采购人在收到成交供应商开具有效发票</w:t>
      </w:r>
      <w:r>
        <w:rPr>
          <w:rFonts w:hint="eastAsia" w:ascii="宋体" w:hAnsi="宋体"/>
          <w:color w:val="000000"/>
          <w:sz w:val="24"/>
          <w:szCs w:val="24"/>
          <w:lang w:eastAsia="zh-CN"/>
        </w:rPr>
        <w:t>，</w:t>
      </w:r>
      <w:r>
        <w:rPr>
          <w:rFonts w:hint="eastAsia" w:ascii="宋体" w:hAnsi="宋体"/>
          <w:color w:val="000000"/>
          <w:sz w:val="24"/>
          <w:szCs w:val="24"/>
        </w:rPr>
        <w:t>办理</w:t>
      </w:r>
      <w:r>
        <w:rPr>
          <w:rFonts w:hint="eastAsia" w:ascii="宋体" w:hAnsi="宋体"/>
          <w:color w:val="000000"/>
          <w:sz w:val="24"/>
          <w:szCs w:val="24"/>
          <w:lang w:val="en-US" w:eastAsia="zh-CN"/>
        </w:rPr>
        <w:t>汇款计划</w:t>
      </w:r>
      <w:r>
        <w:rPr>
          <w:rFonts w:hint="eastAsia" w:ascii="宋体" w:hAnsi="宋体"/>
          <w:color w:val="000000"/>
          <w:sz w:val="24"/>
          <w:szCs w:val="24"/>
        </w:rPr>
        <w:t>交财务科之日起</w:t>
      </w:r>
      <w:r>
        <w:rPr>
          <w:rFonts w:hint="eastAsia" w:ascii="宋体" w:hAnsi="宋体"/>
          <w:color w:val="000000"/>
          <w:sz w:val="24"/>
          <w:szCs w:val="24"/>
          <w:lang w:val="en-US" w:eastAsia="zh-CN"/>
        </w:rPr>
        <w:t>,</w:t>
      </w:r>
      <w:r>
        <w:rPr>
          <w:rFonts w:hint="eastAsia" w:ascii="宋体" w:hAnsi="宋体"/>
          <w:color w:val="000000"/>
          <w:sz w:val="24"/>
          <w:szCs w:val="24"/>
        </w:rPr>
        <w:t>，</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项；在一年服务期满后，</w:t>
      </w:r>
      <w:r>
        <w:rPr>
          <w:rFonts w:hint="eastAsia" w:ascii="宋体" w:hAnsi="宋体"/>
          <w:color w:val="000000"/>
          <w:sz w:val="24"/>
          <w:szCs w:val="24"/>
        </w:rPr>
        <w:t>采购人在收到成交供应商开具有效发票及项目的</w:t>
      </w:r>
      <w:r>
        <w:rPr>
          <w:rFonts w:hint="eastAsia" w:ascii="宋体" w:hAnsi="宋体"/>
          <w:color w:val="000000"/>
          <w:sz w:val="24"/>
          <w:szCs w:val="24"/>
          <w:lang w:eastAsia="zh-CN"/>
        </w:rPr>
        <w:t>当年</w:t>
      </w:r>
      <w:r>
        <w:rPr>
          <w:rFonts w:hint="eastAsia" w:ascii="宋体" w:hAnsi="宋体"/>
          <w:color w:val="000000"/>
          <w:sz w:val="24"/>
          <w:szCs w:val="24"/>
        </w:rPr>
        <w:t>验收报告</w:t>
      </w:r>
      <w:r>
        <w:rPr>
          <w:rFonts w:hint="eastAsia" w:ascii="宋体" w:hAnsi="宋体"/>
          <w:color w:val="000000"/>
          <w:sz w:val="24"/>
          <w:szCs w:val="24"/>
          <w:lang w:eastAsia="zh-CN"/>
        </w:rPr>
        <w:t>，</w:t>
      </w:r>
      <w:r>
        <w:rPr>
          <w:rFonts w:hint="eastAsia" w:ascii="宋体" w:hAnsi="宋体"/>
          <w:color w:val="000000"/>
          <w:sz w:val="24"/>
          <w:szCs w:val="24"/>
          <w:lang w:val="en-US" w:eastAsia="zh-CN"/>
        </w:rPr>
        <w:t>办理汇款计划</w:t>
      </w:r>
      <w:r>
        <w:rPr>
          <w:rFonts w:hint="eastAsia" w:ascii="宋体" w:hAnsi="宋体"/>
          <w:color w:val="000000"/>
          <w:sz w:val="24"/>
          <w:szCs w:val="24"/>
        </w:rPr>
        <w:t>交财务科之日起，</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剩余的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w:t>
      </w:r>
    </w:p>
    <w:p>
      <w:pPr>
        <w:pStyle w:val="40"/>
        <w:numPr>
          <w:ilvl w:val="0"/>
          <w:numId w:val="0"/>
        </w:numPr>
        <w:spacing w:line="360" w:lineRule="auto"/>
        <w:ind w:left="0" w:leftChars="0" w:firstLine="338" w:firstLineChars="141"/>
        <w:rPr>
          <w:rFonts w:ascii="宋体" w:hAnsi="宋体" w:cs="宋体"/>
          <w:sz w:val="24"/>
          <w:szCs w:val="24"/>
          <w:highlight w:val="yellow"/>
          <w:lang w:val="en-US"/>
        </w:rPr>
      </w:pPr>
      <w:r>
        <w:rPr>
          <w:rFonts w:hint="eastAsia" w:ascii="宋体" w:hAnsi="宋体" w:cs="宋体"/>
          <w:sz w:val="24"/>
          <w:szCs w:val="24"/>
          <w:highlight w:val="yellow"/>
          <w:lang w:eastAsia="zh-CN"/>
        </w:rPr>
        <w:t>（三）</w:t>
      </w:r>
      <w:r>
        <w:rPr>
          <w:rFonts w:hint="eastAsia" w:ascii="宋体" w:hAnsi="宋体" w:cs="宋体"/>
          <w:sz w:val="24"/>
          <w:szCs w:val="24"/>
          <w:highlight w:val="yellow"/>
        </w:rPr>
        <w:t>服务期：</w:t>
      </w:r>
      <w:r>
        <w:rPr>
          <w:rFonts w:hint="eastAsia" w:ascii="宋体" w:hAnsi="宋体" w:cs="宋体"/>
          <w:sz w:val="24"/>
          <w:szCs w:val="24"/>
          <w:highlight w:val="yellow"/>
          <w:lang w:val="en-US" w:eastAsia="zh-CN"/>
        </w:rPr>
        <w:t>2年。（采购合同逐年签订，若第一年完全满足招投标文件要求，质量考核评价合格，方可继续签订第二年度合同）</w:t>
      </w:r>
    </w:p>
    <w:p>
      <w:pPr>
        <w:widowControl/>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10"/>
        <w:spacing w:line="440" w:lineRule="auto"/>
        <w:rPr>
          <w:rFonts w:hint="eastAsia"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rPr>
        <w:t>茂名市人民医院</w:t>
      </w:r>
      <w:r>
        <w:rPr>
          <w:rFonts w:hint="eastAsia" w:ascii="宋体" w:hAnsi="宋体" w:eastAsia="宋体" w:cs="仿宋"/>
          <w:b/>
          <w:bCs/>
          <w:sz w:val="24"/>
          <w:szCs w:val="24"/>
          <w:lang w:val="en-US" w:eastAsia="zh-CN"/>
        </w:rPr>
        <w:t>小型机系统、Oracle数据库维护服务项目</w:t>
      </w:r>
    </w:p>
    <w:p>
      <w:pPr>
        <w:pStyle w:val="10"/>
        <w:spacing w:line="440" w:lineRule="auto"/>
        <w:ind w:firstLine="1687" w:firstLineChars="700"/>
        <w:rPr>
          <w:rFonts w:hAnsi="宋体" w:cs="仿宋"/>
          <w:b/>
          <w:szCs w:val="24"/>
        </w:rPr>
      </w:pPr>
    </w:p>
    <w:p>
      <w:pPr>
        <w:pStyle w:val="10"/>
        <w:spacing w:line="440" w:lineRule="auto"/>
        <w:ind w:firstLine="1687" w:firstLineChars="7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32" w:name="_Toc202820351"/>
      <w:bookmarkStart w:id="33" w:name="_Toc202254105"/>
      <w:bookmarkStart w:id="34" w:name="_Toc202251700"/>
      <w:bookmarkStart w:id="35" w:name="_Toc202816996"/>
      <w:bookmarkStart w:id="36" w:name="_Toc28330"/>
      <w:bookmarkStart w:id="37" w:name="_Toc202251075"/>
      <w:bookmarkStart w:id="38" w:name="_Toc202252034"/>
      <w:bookmarkStart w:id="39" w:name="_Toc395800947"/>
      <w:bookmarkStart w:id="40" w:name="_Toc202819878"/>
      <w:r>
        <w:rPr>
          <w:rFonts w:hint="eastAsia" w:ascii="宋体" w:hAnsi="宋体" w:cs="仿宋"/>
          <w:b/>
          <w:bCs/>
        </w:rPr>
        <w:t>评审项目投标资料表（目录）</w:t>
      </w:r>
    </w:p>
    <w:tbl>
      <w:tblPr>
        <w:tblStyle w:val="17"/>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41" w:name="_Toc32684"/>
      <w:r>
        <w:rPr>
          <w:rFonts w:hint="eastAsia" w:ascii="宋体" w:hAnsi="宋体" w:cs="仿宋"/>
          <w:b/>
        </w:rPr>
        <w:t>一、资格性文件</w:t>
      </w:r>
      <w:bookmarkEnd w:id="32"/>
      <w:bookmarkEnd w:id="33"/>
      <w:bookmarkEnd w:id="34"/>
      <w:bookmarkEnd w:id="35"/>
      <w:bookmarkEnd w:id="36"/>
      <w:bookmarkEnd w:id="37"/>
      <w:bookmarkEnd w:id="38"/>
      <w:bookmarkEnd w:id="39"/>
      <w:bookmarkEnd w:id="40"/>
      <w:bookmarkEnd w:id="4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57216"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5721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619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27"/>
        <w:ind w:firstLine="480"/>
        <w:rPr>
          <w:rFonts w:ascii="宋体" w:hAnsi="宋体"/>
        </w:rPr>
      </w:pPr>
      <w:r>
        <w:rPr>
          <w:rFonts w:hint="eastAsia" w:ascii="宋体" w:hAnsi="宋体" w:cs="宋体"/>
        </w:rPr>
        <w:br w:type="page"/>
      </w:r>
    </w:p>
    <w:p>
      <w:pPr>
        <w:pStyle w:val="27"/>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59264;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58240;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小型机系统、Oracle数据库维护服务项目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（提供20</w:t>
      </w:r>
      <w:r>
        <w:rPr>
          <w:rFonts w:hint="eastAsia" w:ascii="宋体" w:hAnsi="宋体" w:cs="仿宋"/>
          <w:b/>
          <w:snapToGrid w:val="0"/>
          <w:kern w:val="0"/>
          <w:u w:val="single"/>
          <w:lang w:val="en-US" w:eastAsia="zh-CN"/>
        </w:rPr>
        <w:t>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、3、</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hint="eastAsia" w:ascii="宋体" w:hAnsi="宋体" w:cs="仿宋"/>
          <w:b/>
          <w:szCs w:val="24"/>
          <w:lang w:val="en-US" w:eastAsia="zh-CN"/>
        </w:rPr>
        <w:t>1</w:t>
      </w:r>
      <w:r>
        <w:rPr>
          <w:rFonts w:hint="eastAsia" w:ascii="宋体" w:hAnsi="宋体" w:cs="仿宋"/>
          <w:b/>
          <w:szCs w:val="24"/>
          <w:lang w:val="zh-CN"/>
        </w:rPr>
        <w:t>年任意</w:t>
      </w:r>
      <w:r>
        <w:rPr>
          <w:rFonts w:hint="eastAsia" w:ascii="宋体" w:hAnsi="宋体" w:cs="仿宋"/>
          <w:b/>
          <w:szCs w:val="24"/>
          <w:lang w:val="en-US" w:eastAsia="zh-CN"/>
        </w:rPr>
        <w:t>1</w:t>
      </w:r>
      <w:r>
        <w:rPr>
          <w:rFonts w:hint="eastAsia" w:ascii="宋体" w:hAnsi="宋体" w:cs="仿宋"/>
          <w:b/>
          <w:szCs w:val="24"/>
          <w:lang w:val="zh-CN"/>
        </w:rPr>
        <w:t>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6</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hint="eastAsia" w:ascii="宋体" w:hAnsi="宋体" w:cs="仿宋"/>
          <w:lang w:val="hr-HR"/>
        </w:rPr>
        <w:t>7、</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42" w:name="_Toc202254106"/>
      <w:bookmarkStart w:id="43" w:name="_Toc31980"/>
      <w:bookmarkStart w:id="44" w:name="_Toc202816997"/>
      <w:bookmarkStart w:id="45" w:name="_Toc202251701"/>
      <w:bookmarkStart w:id="46" w:name="_Toc395800949"/>
      <w:bookmarkStart w:id="47" w:name="_Toc202820352"/>
      <w:bookmarkStart w:id="48" w:name="_Toc202252035"/>
      <w:bookmarkStart w:id="49" w:name="_Toc202251076"/>
      <w:bookmarkStart w:id="50" w:name="_Toc20281987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51" w:name="_Toc202251077"/>
      <w:bookmarkStart w:id="52" w:name="_Toc202251702"/>
      <w:bookmarkStart w:id="53" w:name="_Toc202816998"/>
      <w:bookmarkStart w:id="54" w:name="_Toc4426"/>
      <w:bookmarkStart w:id="55" w:name="_Toc202254107"/>
      <w:bookmarkStart w:id="56" w:name="_Toc202820353"/>
      <w:bookmarkStart w:id="57" w:name="_Toc202252036"/>
      <w:bookmarkStart w:id="58" w:name="_Toc395800950"/>
      <w:bookmarkStart w:id="59" w:name="_Toc29676"/>
      <w:bookmarkStart w:id="60" w:name="_Toc202819880"/>
      <w:r>
        <w:rPr>
          <w:rFonts w:hint="eastAsia" w:ascii="宋体" w:hAnsi="宋体" w:cs="仿宋"/>
          <w:b/>
        </w:rPr>
        <w:t>二、服务部分</w:t>
      </w:r>
      <w:bookmarkEnd w:id="51"/>
      <w:bookmarkEnd w:id="52"/>
      <w:bookmarkEnd w:id="53"/>
      <w:bookmarkEnd w:id="54"/>
      <w:bookmarkEnd w:id="55"/>
      <w:bookmarkEnd w:id="56"/>
      <w:bookmarkEnd w:id="57"/>
      <w:bookmarkEnd w:id="58"/>
      <w:bookmarkEnd w:id="59"/>
      <w:bookmarkEnd w:id="60"/>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61" w:name="_Toc202820354"/>
      <w:bookmarkStart w:id="62" w:name="_Toc202819881"/>
      <w:bookmarkStart w:id="63" w:name="_Toc202816999"/>
    </w:p>
    <w:bookmarkEnd w:id="61"/>
    <w:bookmarkEnd w:id="62"/>
    <w:bookmarkEnd w:id="6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42"/>
    <w:bookmarkEnd w:id="43"/>
    <w:bookmarkEnd w:id="44"/>
    <w:bookmarkEnd w:id="45"/>
    <w:bookmarkEnd w:id="46"/>
    <w:bookmarkEnd w:id="47"/>
    <w:bookmarkEnd w:id="48"/>
    <w:bookmarkEnd w:id="49"/>
    <w:bookmarkEnd w:id="5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7"/>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4"/>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7"/>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7"/>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5"/>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5"/>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64" w:name="_Toc6273"/>
      <w:r>
        <w:rPr>
          <w:rFonts w:hint="eastAsia" w:ascii="宋体" w:hAnsi="宋体" w:cs="仿宋"/>
          <w:b/>
        </w:rPr>
        <w:t>四、价格部分</w:t>
      </w:r>
      <w:bookmarkEnd w:id="64"/>
    </w:p>
    <w:p>
      <w:pPr>
        <w:jc w:val="center"/>
        <w:rPr>
          <w:rFonts w:ascii="宋体" w:hAnsi="宋体" w:cs="仿宋"/>
          <w:b/>
          <w:bCs/>
        </w:rPr>
      </w:pPr>
      <w:r>
        <w:rPr>
          <w:rFonts w:hint="eastAsia" w:ascii="宋体" w:hAnsi="宋体" w:cs="仿宋"/>
          <w:b/>
          <w:bCs/>
        </w:rPr>
        <w:t>报价一览表</w:t>
      </w:r>
    </w:p>
    <w:tbl>
      <w:tblPr>
        <w:tblStyle w:val="1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7"/>
        <w:tblW w:w="8389" w:type="dxa"/>
        <w:jc w:val="center"/>
        <w:tblInd w:w="0" w:type="dxa"/>
        <w:tblLayout w:type="fixed"/>
        <w:tblCellMar>
          <w:top w:w="0" w:type="dxa"/>
          <w:left w:w="108" w:type="dxa"/>
          <w:bottom w:w="0" w:type="dxa"/>
          <w:right w:w="108" w:type="dxa"/>
        </w:tblCellMar>
      </w:tblPr>
      <w:tblGrid>
        <w:gridCol w:w="750"/>
        <w:gridCol w:w="2243"/>
        <w:gridCol w:w="794"/>
        <w:gridCol w:w="793"/>
        <w:gridCol w:w="794"/>
        <w:gridCol w:w="1904"/>
        <w:gridCol w:w="1111"/>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yala">
    <w:panose1 w:val="02000504070300020003"/>
    <w:charset w:val="00"/>
    <w:family w:val="auto"/>
    <w:pitch w:val="default"/>
    <w:sig w:usb0="A000006F" w:usb1="00000000" w:usb2="00000800" w:usb3="00000000" w:csb0="00000093"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 w:name="DengXian">
    <w:altName w:val="宋体"/>
    <w:panose1 w:val="02010600030101010101"/>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楷体_GB2312">
    <w:panose1 w:val="02010609030101010101"/>
    <w:charset w:val="86"/>
    <w:family w:val="modern"/>
    <w:pitch w:val="default"/>
    <w:sig w:usb0="00000001" w:usb1="080E0000" w:usb2="00000000" w:usb3="00000000" w:csb0="00040000" w:csb1="00000000"/>
  </w:font>
  <w:font w:name="瀹?浣? color : black">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31C"/>
    <w:multiLevelType w:val="multilevel"/>
    <w:tmpl w:val="021C231C"/>
    <w:lvl w:ilvl="0" w:tentative="0">
      <w:start w:val="1"/>
      <w:numFmt w:val="decimal"/>
      <w:lvlText w:val="%1、"/>
      <w:lvlJc w:val="left"/>
      <w:pPr>
        <w:ind w:left="360" w:hanging="360"/>
      </w:pPr>
      <w:rPr>
        <w:rFonts w:hint="default" w:ascii="Calibri" w:hAnsi="Calibr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036357"/>
    <w:multiLevelType w:val="multilevel"/>
    <w:tmpl w:val="090363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53555B"/>
    <w:multiLevelType w:val="multilevel"/>
    <w:tmpl w:val="0D53555B"/>
    <w:lvl w:ilvl="0" w:tentative="0">
      <w:start w:val="1"/>
      <w:numFmt w:val="decimal"/>
      <w:lvlText w:val="%1、"/>
      <w:lvlJc w:val="left"/>
      <w:pPr>
        <w:ind w:left="360" w:hanging="360"/>
      </w:pPr>
      <w:rPr>
        <w:rFonts w:hint="default" w:ascii="Calibri" w:hAnsi="Calibr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EB2883"/>
    <w:multiLevelType w:val="multilevel"/>
    <w:tmpl w:val="11EB28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4B197D"/>
    <w:multiLevelType w:val="multilevel"/>
    <w:tmpl w:val="184B19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22147C"/>
    <w:multiLevelType w:val="multilevel"/>
    <w:tmpl w:val="232214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575C40"/>
    <w:multiLevelType w:val="multilevel"/>
    <w:tmpl w:val="27575C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6E0EE3"/>
    <w:multiLevelType w:val="multilevel"/>
    <w:tmpl w:val="316E0E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FF5247"/>
    <w:multiLevelType w:val="multilevel"/>
    <w:tmpl w:val="34FF52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8C397A"/>
    <w:multiLevelType w:val="multilevel"/>
    <w:tmpl w:val="378C39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925782C"/>
    <w:multiLevelType w:val="multilevel"/>
    <w:tmpl w:val="392578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936088C"/>
    <w:multiLevelType w:val="multilevel"/>
    <w:tmpl w:val="393608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A96446"/>
    <w:multiLevelType w:val="multilevel"/>
    <w:tmpl w:val="40A964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5D449E"/>
    <w:multiLevelType w:val="multilevel"/>
    <w:tmpl w:val="415D44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6B83641"/>
    <w:multiLevelType w:val="multilevel"/>
    <w:tmpl w:val="46B836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DF6651"/>
    <w:multiLevelType w:val="multilevel"/>
    <w:tmpl w:val="53DF66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4982228"/>
    <w:multiLevelType w:val="multilevel"/>
    <w:tmpl w:val="5498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0C1C135"/>
    <w:multiLevelType w:val="singleLevel"/>
    <w:tmpl w:val="60C1C135"/>
    <w:lvl w:ilvl="0" w:tentative="0">
      <w:start w:val="1"/>
      <w:numFmt w:val="bullet"/>
      <w:pStyle w:val="8"/>
      <w:lvlText w:val=""/>
      <w:lvlJc w:val="left"/>
      <w:pPr>
        <w:tabs>
          <w:tab w:val="left" w:pos="360"/>
        </w:tabs>
        <w:ind w:left="360" w:hanging="360"/>
      </w:pPr>
      <w:rPr>
        <w:rFonts w:hint="default" w:ascii="Wingdings" w:hAnsi="Wingdings"/>
      </w:rPr>
    </w:lvl>
  </w:abstractNum>
  <w:abstractNum w:abstractNumId="18">
    <w:nsid w:val="60C1D1C8"/>
    <w:multiLevelType w:val="singleLevel"/>
    <w:tmpl w:val="60C1D1C8"/>
    <w:lvl w:ilvl="0" w:tentative="0">
      <w:start w:val="3"/>
      <w:numFmt w:val="chineseCounting"/>
      <w:suff w:val="nothing"/>
      <w:lvlText w:val="（%1）"/>
      <w:lvlJc w:val="left"/>
    </w:lvl>
  </w:abstractNum>
  <w:abstractNum w:abstractNumId="19">
    <w:nsid w:val="66AA6607"/>
    <w:multiLevelType w:val="multilevel"/>
    <w:tmpl w:val="66AA6607"/>
    <w:lvl w:ilvl="0" w:tentative="0">
      <w:start w:val="1"/>
      <w:numFmt w:val="decimal"/>
      <w:lvlText w:val="%1、"/>
      <w:lvlJc w:val="left"/>
      <w:pPr>
        <w:ind w:left="360" w:hanging="360"/>
      </w:pPr>
      <w:rPr>
        <w:rFonts w:hint="default" w:ascii="Calibri" w:hAnsi="Calibr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CA0DCA"/>
    <w:multiLevelType w:val="multilevel"/>
    <w:tmpl w:val="66CA0DCA"/>
    <w:lvl w:ilvl="0" w:tentative="0">
      <w:start w:val="1"/>
      <w:numFmt w:val="bullet"/>
      <w:pStyle w:val="37"/>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21">
    <w:nsid w:val="6E2A1A89"/>
    <w:multiLevelType w:val="multilevel"/>
    <w:tmpl w:val="6E2A1A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2421CA6"/>
    <w:multiLevelType w:val="multilevel"/>
    <w:tmpl w:val="72421C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20"/>
  </w:num>
  <w:num w:numId="3">
    <w:abstractNumId w:val="21"/>
  </w:num>
  <w:num w:numId="4">
    <w:abstractNumId w:val="15"/>
  </w:num>
  <w:num w:numId="5">
    <w:abstractNumId w:val="6"/>
  </w:num>
  <w:num w:numId="6">
    <w:abstractNumId w:val="3"/>
  </w:num>
  <w:num w:numId="7">
    <w:abstractNumId w:val="7"/>
  </w:num>
  <w:num w:numId="8">
    <w:abstractNumId w:val="4"/>
  </w:num>
  <w:num w:numId="9">
    <w:abstractNumId w:val="13"/>
  </w:num>
  <w:num w:numId="10">
    <w:abstractNumId w:val="5"/>
  </w:num>
  <w:num w:numId="11">
    <w:abstractNumId w:val="16"/>
  </w:num>
  <w:num w:numId="12">
    <w:abstractNumId w:val="11"/>
  </w:num>
  <w:num w:numId="13">
    <w:abstractNumId w:val="12"/>
  </w:num>
  <w:num w:numId="14">
    <w:abstractNumId w:val="18"/>
  </w:num>
  <w:num w:numId="15">
    <w:abstractNumId w:val="14"/>
  </w:num>
  <w:num w:numId="16">
    <w:abstractNumId w:val="0"/>
  </w:num>
  <w:num w:numId="17">
    <w:abstractNumId w:val="9"/>
  </w:num>
  <w:num w:numId="18">
    <w:abstractNumId w:val="2"/>
  </w:num>
  <w:num w:numId="19">
    <w:abstractNumId w:val="10"/>
  </w:num>
  <w:num w:numId="20">
    <w:abstractNumId w:val="19"/>
  </w:num>
  <w:num w:numId="21">
    <w:abstractNumId w:val="22"/>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212990"/>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64A6"/>
    <w:rsid w:val="00320573"/>
    <w:rsid w:val="00381D22"/>
    <w:rsid w:val="003B1888"/>
    <w:rsid w:val="003C6E44"/>
    <w:rsid w:val="004117A8"/>
    <w:rsid w:val="00416CA6"/>
    <w:rsid w:val="00440EE3"/>
    <w:rsid w:val="00446FB1"/>
    <w:rsid w:val="0044784D"/>
    <w:rsid w:val="004638DF"/>
    <w:rsid w:val="00463EB9"/>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4145"/>
    <w:rsid w:val="00533E87"/>
    <w:rsid w:val="00535504"/>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B1DE0"/>
    <w:rsid w:val="006C1EEE"/>
    <w:rsid w:val="006C24B2"/>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D6C76"/>
    <w:rsid w:val="007F0058"/>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7C9B"/>
    <w:rsid w:val="00B85125"/>
    <w:rsid w:val="00B924BB"/>
    <w:rsid w:val="00BA0DA4"/>
    <w:rsid w:val="00BB5EE7"/>
    <w:rsid w:val="00BC1779"/>
    <w:rsid w:val="00BC1A33"/>
    <w:rsid w:val="00BC49C6"/>
    <w:rsid w:val="00BC643B"/>
    <w:rsid w:val="00BD520A"/>
    <w:rsid w:val="00BE71A6"/>
    <w:rsid w:val="00C008C8"/>
    <w:rsid w:val="00C073D6"/>
    <w:rsid w:val="00C11D51"/>
    <w:rsid w:val="00C1362A"/>
    <w:rsid w:val="00C3110F"/>
    <w:rsid w:val="00C3676F"/>
    <w:rsid w:val="00C47F61"/>
    <w:rsid w:val="00C64B97"/>
    <w:rsid w:val="00C739C1"/>
    <w:rsid w:val="00C85034"/>
    <w:rsid w:val="00CA6C27"/>
    <w:rsid w:val="00CC2319"/>
    <w:rsid w:val="00CD3A79"/>
    <w:rsid w:val="00CE2A6A"/>
    <w:rsid w:val="00CE515C"/>
    <w:rsid w:val="00D36C71"/>
    <w:rsid w:val="00D438EF"/>
    <w:rsid w:val="00D51CDD"/>
    <w:rsid w:val="00D528DB"/>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21563"/>
    <w:rsid w:val="00E36B65"/>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168C59ED"/>
    <w:rsid w:val="191D3739"/>
    <w:rsid w:val="23D87429"/>
    <w:rsid w:val="31017980"/>
    <w:rsid w:val="553F0D7B"/>
    <w:rsid w:val="59F578D8"/>
    <w:rsid w:val="5E953DC0"/>
    <w:rsid w:val="5EF64929"/>
    <w:rsid w:val="6089290A"/>
    <w:rsid w:val="6F1550AC"/>
    <w:rsid w:val="70BE71A8"/>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41"/>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2"/>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6">
    <w:name w:val="Normal Indent"/>
    <w:basedOn w:val="1"/>
    <w:unhideWhenUsed/>
    <w:qFormat/>
    <w:uiPriority w:val="99"/>
    <w:pPr>
      <w:ind w:firstLine="420"/>
    </w:pPr>
    <w:rPr>
      <w:rFonts w:asciiTheme="minorHAnsi" w:hAnsiTheme="minorHAnsi" w:cstheme="minorBidi"/>
      <w:szCs w:val="22"/>
    </w:rPr>
  </w:style>
  <w:style w:type="paragraph" w:styleId="7">
    <w:name w:val="caption"/>
    <w:basedOn w:val="1"/>
    <w:next w:val="1"/>
    <w:qFormat/>
    <w:uiPriority w:val="35"/>
    <w:rPr>
      <w:rFonts w:ascii="Cambria" w:hAnsi="Cambria" w:eastAsia="黑体"/>
      <w:sz w:val="20"/>
      <w:szCs w:val="20"/>
    </w:rPr>
  </w:style>
  <w:style w:type="paragraph" w:styleId="8">
    <w:name w:val="List Bullet"/>
    <w:basedOn w:val="1"/>
    <w:unhideWhenUsed/>
    <w:qFormat/>
    <w:uiPriority w:val="99"/>
    <w:pPr>
      <w:numPr>
        <w:ilvl w:val="0"/>
        <w:numId w:val="1"/>
      </w:numPr>
    </w:pPr>
  </w:style>
  <w:style w:type="paragraph" w:styleId="9">
    <w:name w:val="Body Text Indent"/>
    <w:basedOn w:val="1"/>
    <w:link w:val="24"/>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Plain Text"/>
    <w:basedOn w:val="1"/>
    <w:link w:val="21"/>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29"/>
    <w:unhideWhenUsed/>
    <w:qFormat/>
    <w:uiPriority w:val="99"/>
    <w:rPr>
      <w:kern w:val="0"/>
      <w:sz w:val="18"/>
      <w:szCs w:val="18"/>
      <w:lang w:val="zh-CN" w:eastAsia="zh-CN"/>
    </w:rPr>
  </w:style>
  <w:style w:type="paragraph" w:styleId="12">
    <w:name w:val="footer"/>
    <w:basedOn w:val="1"/>
    <w:link w:val="31"/>
    <w:unhideWhenUsed/>
    <w:qFormat/>
    <w:uiPriority w:val="99"/>
    <w:pPr>
      <w:tabs>
        <w:tab w:val="center" w:pos="4153"/>
        <w:tab w:val="right" w:pos="8306"/>
      </w:tabs>
      <w:snapToGrid w:val="0"/>
      <w:jc w:val="left"/>
    </w:pPr>
    <w:rPr>
      <w:kern w:val="0"/>
      <w:sz w:val="18"/>
      <w:szCs w:val="18"/>
      <w:lang w:val="zh-CN" w:eastAsia="zh-CN"/>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6">
    <w:name w:val="Hyperlink"/>
    <w:unhideWhenUsed/>
    <w:qFormat/>
    <w:uiPriority w:val="99"/>
    <w:rPr>
      <w:color w:val="0563C1"/>
      <w:u w:val="single"/>
    </w:rPr>
  </w:style>
  <w:style w:type="table" w:styleId="18">
    <w:name w:val="Table Grid"/>
    <w:basedOn w:val="1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9">
    <w:name w:val="页脚 Char"/>
    <w:qFormat/>
    <w:uiPriority w:val="0"/>
    <w:rPr>
      <w:rFonts w:eastAsia="宋体"/>
      <w:kern w:val="2"/>
      <w:sz w:val="18"/>
      <w:szCs w:val="18"/>
      <w:lang w:val="en-US" w:eastAsia="zh-CN" w:bidi="ar-SA"/>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纯文本 字符"/>
    <w:link w:val="10"/>
    <w:qFormat/>
    <w:uiPriority w:val="99"/>
    <w:rPr>
      <w:rFonts w:ascii="宋体" w:hAnsi="Courier New" w:eastAsia="宋体" w:cs="Courier New"/>
      <w:sz w:val="24"/>
      <w:szCs w:val="21"/>
    </w:rPr>
  </w:style>
  <w:style w:type="character" w:customStyle="1" w:styleId="22">
    <w:name w:val="列表段落 字符"/>
    <w:link w:val="23"/>
    <w:qFormat/>
    <w:locked/>
    <w:uiPriority w:val="34"/>
    <w:rPr>
      <w:rFonts w:ascii="Calibri" w:hAnsi="Calibri" w:eastAsia="宋体" w:cs="Times New Roman"/>
    </w:rPr>
  </w:style>
  <w:style w:type="paragraph" w:customStyle="1" w:styleId="23">
    <w:name w:val="List Paragraph"/>
    <w:basedOn w:val="1"/>
    <w:link w:val="22"/>
    <w:qFormat/>
    <w:uiPriority w:val="34"/>
    <w:pPr>
      <w:ind w:firstLine="420" w:firstLineChars="200"/>
    </w:pPr>
    <w:rPr>
      <w:kern w:val="0"/>
      <w:sz w:val="20"/>
      <w:szCs w:val="20"/>
      <w:lang w:val="zh-CN" w:eastAsia="zh-CN"/>
    </w:rPr>
  </w:style>
  <w:style w:type="character" w:customStyle="1" w:styleId="24">
    <w:name w:val="正文文本缩进 字符"/>
    <w:link w:val="9"/>
    <w:qFormat/>
    <w:uiPriority w:val="99"/>
    <w:rPr>
      <w:rFonts w:ascii="仿宋_GB2312" w:hAnsi="Times New Roman" w:eastAsia="仿宋_GB2312" w:cs="Times New Roman"/>
      <w:sz w:val="32"/>
      <w:szCs w:val="20"/>
    </w:rPr>
  </w:style>
  <w:style w:type="character" w:customStyle="1" w:styleId="25">
    <w:name w:val="页眉 字符"/>
    <w:link w:val="13"/>
    <w:qFormat/>
    <w:uiPriority w:val="99"/>
    <w:rPr>
      <w:sz w:val="18"/>
      <w:szCs w:val="18"/>
    </w:rPr>
  </w:style>
  <w:style w:type="character" w:customStyle="1" w:styleId="26">
    <w:name w:val="1J Char"/>
    <w:link w:val="27"/>
    <w:qFormat/>
    <w:uiPriority w:val="0"/>
    <w:rPr>
      <w:rFonts w:eastAsia="宋体"/>
      <w:b/>
      <w:sz w:val="24"/>
      <w:szCs w:val="24"/>
    </w:rPr>
  </w:style>
  <w:style w:type="paragraph" w:customStyle="1" w:styleId="27">
    <w:name w:val="1J"/>
    <w:basedOn w:val="1"/>
    <w:link w:val="26"/>
    <w:qFormat/>
    <w:uiPriority w:val="0"/>
    <w:pPr>
      <w:jc w:val="center"/>
    </w:pPr>
    <w:rPr>
      <w:b/>
      <w:kern w:val="0"/>
      <w:sz w:val="24"/>
      <w:szCs w:val="24"/>
      <w:lang w:val="zh-CN" w:eastAsia="zh-CN"/>
    </w:rPr>
  </w:style>
  <w:style w:type="character" w:customStyle="1" w:styleId="28">
    <w:name w:val="fontstyle31"/>
    <w:qFormat/>
    <w:uiPriority w:val="0"/>
    <w:rPr>
      <w:rFonts w:hint="default" w:ascii="Calibri" w:hAnsi="Calibri"/>
      <w:color w:val="000000"/>
      <w:sz w:val="22"/>
      <w:szCs w:val="22"/>
    </w:rPr>
  </w:style>
  <w:style w:type="character" w:customStyle="1" w:styleId="29">
    <w:name w:val="批注框文本 字符"/>
    <w:link w:val="11"/>
    <w:semiHidden/>
    <w:qFormat/>
    <w:uiPriority w:val="99"/>
    <w:rPr>
      <w:sz w:val="18"/>
      <w:szCs w:val="18"/>
    </w:rPr>
  </w:style>
  <w:style w:type="character" w:customStyle="1" w:styleId="30">
    <w:name w:val="fontstyle21"/>
    <w:qFormat/>
    <w:uiPriority w:val="0"/>
    <w:rPr>
      <w:rFonts w:hint="default" w:ascii="TimesNewRomanPSMT" w:hAnsi="TimesNewRomanPSMT"/>
      <w:color w:val="000000"/>
      <w:sz w:val="18"/>
      <w:szCs w:val="18"/>
    </w:rPr>
  </w:style>
  <w:style w:type="character" w:customStyle="1" w:styleId="31">
    <w:name w:val="页脚 字符"/>
    <w:link w:val="12"/>
    <w:qFormat/>
    <w:uiPriority w:val="99"/>
    <w:rPr>
      <w:sz w:val="18"/>
      <w:szCs w:val="18"/>
    </w:rPr>
  </w:style>
  <w:style w:type="character" w:customStyle="1" w:styleId="32">
    <w:name w:val="标题 3 字符"/>
    <w:link w:val="5"/>
    <w:qFormat/>
    <w:uiPriority w:val="9"/>
    <w:rPr>
      <w:rFonts w:ascii="Times New Roman" w:hAnsi="Times New Roman" w:eastAsia="宋体" w:cs="Times New Roman"/>
      <w:b/>
      <w:kern w:val="0"/>
      <w:sz w:val="28"/>
      <w:szCs w:val="20"/>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6">
    <w:name w:val="列表段落1"/>
    <w:basedOn w:val="1"/>
    <w:qFormat/>
    <w:uiPriority w:val="0"/>
    <w:pPr>
      <w:ind w:firstLine="420" w:firstLineChars="200"/>
    </w:pPr>
    <w:rPr>
      <w:rFonts w:ascii="Times New Roman" w:hAnsi="Times New Roman"/>
      <w:sz w:val="28"/>
      <w:szCs w:val="24"/>
    </w:rPr>
  </w:style>
  <w:style w:type="paragraph" w:customStyle="1" w:styleId="37">
    <w:name w:val="编号1"/>
    <w:basedOn w:val="1"/>
    <w:qFormat/>
    <w:uiPriority w:val="0"/>
    <w:pPr>
      <w:numPr>
        <w:ilvl w:val="0"/>
        <w:numId w:val="2"/>
      </w:numPr>
    </w:pPr>
    <w:rPr>
      <w:rFonts w:ascii="Times New Roman" w:hAnsi="Times New Roman"/>
      <w:szCs w:val="24"/>
    </w:rPr>
  </w:style>
  <w:style w:type="character" w:customStyle="1" w:styleId="38">
    <w:name w:val="标题 1 字符"/>
    <w:link w:val="3"/>
    <w:qFormat/>
    <w:uiPriority w:val="9"/>
    <w:rPr>
      <w:b/>
      <w:bCs/>
      <w:kern w:val="44"/>
      <w:sz w:val="44"/>
      <w:szCs w:val="44"/>
    </w:rPr>
  </w:style>
  <w:style w:type="character" w:customStyle="1" w:styleId="39">
    <w:name w:val="Unresolved Mention"/>
    <w:unhideWhenUsed/>
    <w:qFormat/>
    <w:uiPriority w:val="99"/>
    <w:rPr>
      <w:color w:val="605E5C"/>
      <w:shd w:val="clear" w:color="auto" w:fill="E1DFDD"/>
    </w:rPr>
  </w:style>
  <w:style w:type="paragraph" w:customStyle="1" w:styleId="40">
    <w:name w:val="列出段落1"/>
    <w:basedOn w:val="1"/>
    <w:qFormat/>
    <w:uiPriority w:val="34"/>
    <w:pPr>
      <w:ind w:firstLine="420" w:firstLineChars="200"/>
    </w:pPr>
  </w:style>
  <w:style w:type="character" w:customStyle="1" w:styleId="41">
    <w:name w:val="标题 2 字符"/>
    <w:link w:val="4"/>
    <w:semiHidden/>
    <w:qFormat/>
    <w:uiPriority w:val="9"/>
    <w:rPr>
      <w:rFonts w:ascii="等线 Light" w:hAnsi="等线 Light" w:eastAsia="等线 Light" w:cs="Times New Roman"/>
      <w:b/>
      <w:bCs/>
      <w:kern w:val="2"/>
      <w:sz w:val="32"/>
      <w:szCs w:val="32"/>
    </w:rPr>
  </w:style>
  <w:style w:type="table" w:customStyle="1" w:styleId="42">
    <w:name w:val="网格型1"/>
    <w:basedOn w:val="1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3">
    <w:name w:val="List Paragraph1"/>
    <w:basedOn w:val="1"/>
    <w:next w:val="23"/>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17</Pages>
  <Words>1075</Words>
  <Characters>6128</Characters>
  <Lines>51</Lines>
  <Paragraphs>14</Paragraphs>
  <ScaleCrop>false</ScaleCrop>
  <LinksUpToDate>false</LinksUpToDate>
  <CharactersWithSpaces>7189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2021-06-11T08:57:42Z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