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仿宋"/>
          <w:b/>
          <w:spacing w:val="100"/>
          <w:w w:val="110"/>
          <w:kern w:val="0"/>
          <w:sz w:val="44"/>
          <w:szCs w:val="44"/>
        </w:rPr>
      </w:pPr>
    </w:p>
    <w:p>
      <w:pPr>
        <w:widowControl/>
        <w:jc w:val="left"/>
        <w:rPr>
          <w:rFonts w:ascii="宋体" w:hAnsi="宋体" w:cs="仿宋"/>
          <w:b/>
          <w:spacing w:val="100"/>
          <w:w w:val="110"/>
          <w:kern w:val="0"/>
          <w:sz w:val="44"/>
          <w:szCs w:val="44"/>
        </w:rPr>
      </w:pPr>
    </w:p>
    <w:p>
      <w:pPr>
        <w:pStyle w:val="4"/>
        <w:tabs>
          <w:tab w:val="left" w:pos="1260"/>
        </w:tabs>
        <w:spacing w:line="680" w:lineRule="auto"/>
        <w:ind w:firstLine="0" w:firstLineChars="0"/>
        <w:jc w:val="center"/>
        <w:rPr>
          <w:rFonts w:hAnsi="宋体" w:cs="仿宋"/>
          <w:b/>
          <w:spacing w:val="100"/>
          <w:w w:val="110"/>
          <w:kern w:val="0"/>
          <w:sz w:val="44"/>
          <w:szCs w:val="44"/>
        </w:rPr>
      </w:pPr>
    </w:p>
    <w:p>
      <w:pPr>
        <w:pStyle w:val="4"/>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4"/>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4"/>
        <w:spacing w:line="680" w:lineRule="auto"/>
        <w:ind w:firstLine="482"/>
        <w:jc w:val="center"/>
        <w:rPr>
          <w:rFonts w:hAnsi="宋体" w:cs="仿宋"/>
          <w:b/>
          <w:szCs w:val="24"/>
        </w:rPr>
      </w:pPr>
    </w:p>
    <w:p>
      <w:pPr>
        <w:pStyle w:val="4"/>
        <w:spacing w:line="440" w:lineRule="auto"/>
        <w:ind w:firstLine="482"/>
        <w:jc w:val="center"/>
        <w:rPr>
          <w:rFonts w:hAnsi="宋体" w:cs="仿宋"/>
          <w:b/>
          <w:szCs w:val="24"/>
        </w:rPr>
      </w:pPr>
    </w:p>
    <w:p>
      <w:pPr>
        <w:pStyle w:val="3"/>
        <w:spacing w:line="440" w:lineRule="auto"/>
        <w:ind w:firstLine="0" w:firstLineChars="0"/>
        <w:rPr>
          <w:rFonts w:ascii="宋体" w:hAnsi="宋体" w:eastAsia="宋体" w:cs="仿宋"/>
          <w:sz w:val="24"/>
          <w:szCs w:val="24"/>
          <w:u w:val="single"/>
        </w:rPr>
      </w:pPr>
    </w:p>
    <w:p>
      <w:pPr>
        <w:pStyle w:val="3"/>
        <w:spacing w:line="440" w:lineRule="auto"/>
        <w:ind w:firstLine="0" w:firstLineChars="0"/>
        <w:jc w:val="center"/>
        <w:rPr>
          <w:rFonts w:hint="eastAsia"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bCs/>
          <w:sz w:val="24"/>
          <w:szCs w:val="24"/>
        </w:rPr>
        <w:t>茂名市人民医院2021年度下水道排污系统清淤项目</w:t>
      </w:r>
      <w:bookmarkStart w:id="33" w:name="_GoBack"/>
      <w:bookmarkEnd w:id="33"/>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723" w:firstLineChars="300"/>
        <w:rPr>
          <w:rFonts w:hAnsi="宋体" w:cs="仿宋"/>
          <w:b/>
          <w:szCs w:val="24"/>
        </w:rPr>
      </w:pPr>
    </w:p>
    <w:p>
      <w:pPr>
        <w:pStyle w:val="4"/>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9878"/>
      <w:bookmarkStart w:id="1" w:name="_Toc28330"/>
      <w:bookmarkStart w:id="2" w:name="_Toc202251700"/>
      <w:bookmarkStart w:id="3" w:name="_Toc395800947"/>
      <w:bookmarkStart w:id="4" w:name="_Toc202252034"/>
      <w:bookmarkStart w:id="5" w:name="_Toc202254105"/>
      <w:bookmarkStart w:id="6" w:name="_Toc202820351"/>
      <w:bookmarkStart w:id="7" w:name="_Toc202816996"/>
      <w:bookmarkStart w:id="8" w:name="_Toc202251075"/>
      <w:r>
        <w:rPr>
          <w:rFonts w:hint="eastAsia" w:ascii="宋体" w:hAnsi="宋体" w:cs="仿宋"/>
          <w:b/>
          <w:bCs/>
        </w:rPr>
        <w:t>评审项目投标资料表（目录）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noWrap w:val="0"/>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noWrap w:val="0"/>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二、实施方案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依据贵方需求项目名称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4"/>
        <w:ind w:firstLine="0" w:firstLineChars="0"/>
        <w:rPr>
          <w:rFonts w:hAnsi="宋体"/>
          <w:b/>
          <w:bCs/>
          <w:sz w:val="21"/>
        </w:rPr>
      </w:pPr>
    </w:p>
    <w:p>
      <w:pPr>
        <w:pStyle w:val="4"/>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1" name="矩形 1"/>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yQ8A0QQCAAAqBAAADgAAAGRycy9lMm9Eb2MueG1srVPN&#10;jtMwEL4j8Q6W7zRp2S40aroHSrkgWGmXB5g6TmLJf/K4Tfo0SNx4CB4H8RqM3dL9gUMP5ODM2ONv&#10;5vtmvLwZjWZ7GVA5W/PppORMWuEaZbuaf7nfvHrLGUawDWhnZc0PEvnN6uWL5eArOXO9040MjEAs&#10;VoOveR+jr4oCRS8N4MR5aemwdcFAJDd0RRNgIHSji1lZXheDC40PTkhE2l0fD/kJMVwC6NpWCbl2&#10;YmekjUfUIDVEooS98shXudq2lSJ+bluUkemaE9OYV0pC9jatxWoJVRfA90qcSoBLSnjGyYCylPQM&#10;tYYIbBfUX1BGieDQtXEinCmORLIixGJaPtPmrgcvMxeSGv1ZdPx/sOLT/jYw1dAkcGbBUMN/ff3+&#10;88c3Nk3aDB4rCrnzt+HkIZmJ6NgGk/5EgY1Zz8NZTzlGJmhzdrWYvrkiqQWdTeeL69eLrHjxcN0H&#10;jB+kMywZNQ/UsKwj7D9ipJQU+ickZUOnVbNRWmcndNt3OrA9UHM3+Us105UnYdqyoeaL+WxOhQBN&#10;bEuTQqbxxBptl/M9uYGPgcv8/Qs4FbYG7I8FZIQUBpVRUSa9oOolNO9tw+LBk7KWHhRPxRjZcKYl&#10;vb9k5cgISl8SSey0JZKpM8deJCuO25Fgkrl1zYFauvNBdT1JmvuYw2mEsjqncU8z+tjPoA9P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MkPANEEAgAAKg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2" name="矩形 2"/>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q5K50BQIAACoEAAAOAAAAZHJzL2Uyb0RvYy54bWytU82O&#10;0zAQviPxDpbvNG2guzRqugdKuSBYaZcHmDpOYsl/8rhN+jRI3HgIHgfxGozd0v2BQw/kkIzj8Tff&#10;9814eTMazfYyoHK25rPJlDNphWuU7Wr+5X7z6i1nGME2oJ2VNT9I5Derly+Wg69k6XqnGxkYgVis&#10;Bl/zPkZfFQWKXhrAifPS0mbrgoFIy9AVTYCB0I0uyun0qhhcaHxwQiLS3/Vxk58QwyWArm2VkGsn&#10;dkbaeEQNUkMkSdgrj3yV2batFPFz26KMTNeclMb8piIUb9O7WC2h6gL4XokTBbiEwjNNBpSlomeo&#10;NURgu6D+gjJKBIeujRPhTHEUkh0hFbPpM2/uevAyayGr0Z9Nx/8HKz7tbwNTTc1LziwYavivr99/&#10;/vjGyuTN4LGilDt/G04rpDAJHdtg0pcksDH7eTj7KcfIBP0s31wvrq7nnAnam80XV68X2fHi4bgP&#10;GD9IZ1gKah6oYdlH2H/ESCUp9U9KqoZOq2ajtM6L0G3f6cD2QM3d5CdxpiNP0rRlQ80X8zIRAZrY&#10;liaFQuNJNdou13tyAh8DT/PzL+BEbA3YHwlkhJQGlVFRJr+g6iU0723D4sGTs5YuFE9kjGw405Lu&#10;X4pyZgSlL8kkddqSyNSZYy9SFMftSDAp3LrmQC3d+aC6niydZe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CrkrnQFAgAAKg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4"/>
        <w:ind w:firstLine="422"/>
        <w:rPr>
          <w:rFonts w:hAnsi="宋体"/>
          <w:b/>
          <w:bCs/>
          <w:sz w:val="21"/>
        </w:rPr>
      </w:pPr>
    </w:p>
    <w:p>
      <w:pPr>
        <w:pStyle w:val="7"/>
        <w:jc w:val="both"/>
        <w:rPr>
          <w:rFonts w:ascii="宋体" w:hAnsi="宋体"/>
        </w:rPr>
      </w:pPr>
      <w:r>
        <w:rPr>
          <w:rFonts w:hint="eastAsia" w:ascii="宋体" w:hAnsi="宋体" w:cs="宋体"/>
        </w:rPr>
        <w:br w:type="page"/>
      </w:r>
    </w:p>
    <w:p>
      <w:pPr>
        <w:pStyle w:val="7"/>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4"/>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3" name="矩形 3"/>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vVy/AQCAAAqBAAADgAAAGRycy9lMm9Eb2MueG1srVPL&#10;rtMwEN0j8Q+W9zR93F5o1PQuKGWD4EoXPmDqOIklv+Rxm/RrkNjxEXwO4jcYu6X3ueiCLJJxPD5z&#10;zpnx8mYwmu1lQOVsxSejMWfSClcr21b829fNm3ecYQRbg3ZWVvwgkd+sXr9a9r6UU9c5XcvACMRi&#10;2fuKdzH6sihQdNIAjpyXljYbFwxEWoa2qAP0hG50MR2Pr4vehdoHJyQi/V0fN/kJMVwC6JpGCbl2&#10;YmekjUfUIDVEkoSd8shXmW3TSBG/NA3KyHTFSWnMbypC8Ta9i9USyjaA75Q4UYBLKDzRZEBZKnqG&#10;WkMEtgvqGZRRIjh0TRwJZ4qjkOwIqZiMn3hz14GXWQtZjf5sOv4/WPF5fxuYqis+48yCoYb/+f7z&#10;968fbJa86T2WlHLnb8NphRQmoUMTTPqSBDZkPw9nP+UQmaCf06vF5O0VWS1obzJfXM8W2fHi/rgP&#10;GD9KZ1gKKh6oYdlH2H/CSCUp9V9KqoZOq3qjtM6L0G7f68D2QM3d5CdxpiOP0rRlfcUX8+mciABN&#10;bEOTQqHxpBptm+s9OoEPgcf5eQk4EVsDdkcCGSGlQWlUlMkvKDsJ9Qdbs3jw5KylC8UTGSNrzrSk&#10;+5einBlB6UsySZ22JDJ15tiLFMVhOxBMCreuPlBLdz6otiNLJ5l62qERyu6cxj3N6MN1Br2/4q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Pr1cvwEAgAAKg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4" name="矩形 4"/>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6jkDBQIAACoEAAAOAAAAZHJzL2Uyb0RvYy54bWytU8uu&#10;0zAQ3SPxD5b3NG1pe2nU9C4oZYPgShc+YOo4iSW/5HGb9GuQ2PERfA7iNxi7pfcBiy7IIhnH4zPn&#10;nBmvbgej2UEGVM5WfDIacyatcLWybcW/fN6+esMZRrA1aGdlxY8S+e365YtV70s5dZ3TtQyMQCyW&#10;va94F6MviwJFJw3gyHlpabNxwUCkZWiLOkBP6EYX0/F4UfQu1D44IRHp7+a0yc+I4RpA1zRKyI0T&#10;eyNtPKEGqSGSJOyUR77ObJtGivipaVBGpitOSmN+UxGKd+ldrFdQtgF8p8SZAlxD4ZkmA8pS0QvU&#10;BiKwfVB/QRklgkPXxJFwpjgJyY6Qisn4mTf3HXiZtZDV6C+m4/+DFR8Pd4GpuuIzziwYavivr99/&#10;/vjGZsmb3mNJKff+LpxXSGESOjTBpC9JYEP283jxUw6RCfo5nd0sFzdzzgTtTebLxetldrx4OO4D&#10;xvfSGZaCigdqWPYRDh8wUklK/ZOSqqHTqt4qrfMitLu3OrADUHO3+Umc6ciTNG1ZX/HlfJqIAE1s&#10;Q5NCofGkGm2b6z05gY+Bx/n5F3AitgHsTgQyQkqD0qgok19QdhLqd7Zm8ejJWUsXiicyRtacaUn3&#10;L0U5M4LS12SSOm1JZOrMqRcpisNuIJgU7lx9pJbufVBtR5ZOMvW0QyOU3TmPe5rRx+sM+nDF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H/qOQMFAgAAKg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4"/>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lang w:val="en-US" w:eastAsia="zh-CN"/>
        </w:rPr>
        <w:t xml:space="preserve">                      </w:t>
      </w:r>
      <w:r>
        <w:rPr>
          <w:rFonts w:hint="eastAsia" w:ascii="宋体" w:hAnsi="宋体" w:cs="宋体"/>
          <w:bCs/>
          <w:spacing w:val="-10"/>
          <w:szCs w:val="21"/>
        </w:rPr>
        <w:t>需求</w:t>
      </w:r>
      <w:r>
        <w:rPr>
          <w:rFonts w:hint="eastAsia" w:ascii="宋体" w:hAnsi="宋体" w:cs="仿宋"/>
        </w:rPr>
        <w:t>邀请，本签字人愿意参加报价，提供需求文件中规定的服务，并证明提交的下列文件和说明是准确的和真实的。</w:t>
      </w:r>
    </w:p>
    <w:p>
      <w:pPr>
        <w:spacing w:line="460" w:lineRule="exact"/>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460" w:lineRule="exact"/>
        <w:ind w:left="420" w:leftChars="200"/>
        <w:rPr>
          <w:rFonts w:ascii="宋体" w:hAnsi="宋体" w:cs="仿宋"/>
          <w:snapToGrid w:val="0"/>
          <w:kern w:val="0"/>
          <w:lang w:val="hr-HR"/>
        </w:rPr>
      </w:pPr>
      <w:r>
        <w:rPr>
          <w:rFonts w:hint="eastAsia" w:ascii="宋体" w:hAnsi="宋体" w:cs="仿宋"/>
          <w:snapToGrid w:val="0"/>
          <w:kern w:val="0"/>
        </w:rPr>
        <w:t>2、</w:t>
      </w:r>
      <w:r>
        <w:rPr>
          <w:rFonts w:hint="eastAsia" w:ascii="宋体" w:hAnsi="宋体" w:cs="仿宋"/>
          <w:snapToGrid w:val="0"/>
          <w:kern w:val="0"/>
          <w:lang w:val="hr-HR"/>
        </w:rPr>
        <w:t>具有良好的商业信誉和健全的财务会计制度（</w:t>
      </w:r>
      <w:r>
        <w:rPr>
          <w:rFonts w:hint="eastAsia" w:ascii="宋体" w:hAnsi="宋体" w:cs="仿宋"/>
        </w:rPr>
        <w:t>提供2017年度有效的财务报表（告），成立未满一年的则提供成立至今的财务报表（告）</w:t>
      </w:r>
      <w:r>
        <w:rPr>
          <w:rFonts w:hint="eastAsia" w:ascii="宋体" w:hAnsi="宋体" w:cs="仿宋"/>
          <w:snapToGrid w:val="0"/>
          <w:kern w:val="0"/>
          <w:lang w:val="hr-HR"/>
        </w:rPr>
        <w:t>）；</w:t>
      </w:r>
    </w:p>
    <w:p>
      <w:pPr>
        <w:ind w:firstLine="420" w:firstLineChars="200"/>
        <w:rPr>
          <w:rFonts w:ascii="宋体" w:hAnsi="宋体" w:cs="仿宋"/>
          <w:snapToGrid w:val="0"/>
          <w:kern w:val="0"/>
          <w:lang w:val="hr-HR"/>
        </w:rPr>
      </w:pPr>
      <w:r>
        <w:rPr>
          <w:rFonts w:hint="eastAsia" w:ascii="宋体" w:hAnsi="宋体" w:cs="仿宋"/>
          <w:szCs w:val="24"/>
        </w:rPr>
        <w:t>3</w:t>
      </w:r>
      <w:r>
        <w:rPr>
          <w:rFonts w:hint="eastAsia" w:ascii="宋体" w:hAnsi="宋体" w:cs="仿宋"/>
          <w:szCs w:val="24"/>
          <w:lang w:val="zh-CN"/>
        </w:rPr>
        <w:t>、参加政府采购活动前三年内，在经营活动中没有重大违法记录（提供承诺函，格式自拟）；</w:t>
      </w:r>
    </w:p>
    <w:p>
      <w:pPr>
        <w:ind w:firstLine="480"/>
        <w:rPr>
          <w:rFonts w:ascii="宋体" w:hAnsi="宋体" w:cs="仿宋"/>
        </w:rPr>
      </w:pPr>
      <w:r>
        <w:rPr>
          <w:rFonts w:hint="eastAsia" w:ascii="宋体" w:hAnsi="宋体" w:cs="仿宋"/>
          <w:lang w:val="hr-HR"/>
        </w:rPr>
        <w:t>4、</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t>
      </w:r>
      <w:r>
        <w:rPr>
          <w:rFonts w:ascii="宋体" w:hAnsi="宋体" w:cs="宋体"/>
          <w:color w:val="000000"/>
          <w:kern w:val="0"/>
          <w:sz w:val="22"/>
          <w:u w:val="single"/>
        </w:rPr>
        <w:t>www</w:t>
      </w:r>
      <w:r>
        <w:rPr>
          <w:rFonts w:ascii="宋体" w:hAnsi="宋体" w:cs="宋体"/>
          <w:color w:val="000000"/>
          <w:kern w:val="0"/>
          <w:sz w:val="22"/>
          <w:u w:val="single"/>
          <w:lang w:val="hr-HR"/>
        </w:rPr>
        <w:t>.</w:t>
      </w:r>
      <w:r>
        <w:rPr>
          <w:rFonts w:ascii="宋体" w:hAnsi="宋体" w:cs="宋体"/>
          <w:color w:val="000000"/>
          <w:kern w:val="0"/>
          <w:sz w:val="22"/>
          <w:u w:val="single"/>
        </w:rPr>
        <w:t>creditchina</w:t>
      </w:r>
      <w:r>
        <w:rPr>
          <w:rFonts w:ascii="宋体" w:hAnsi="宋体" w:cs="宋体"/>
          <w:color w:val="000000"/>
          <w:kern w:val="0"/>
          <w:sz w:val="22"/>
          <w:u w:val="single"/>
          <w:lang w:val="hr-HR"/>
        </w:rPr>
        <w:t>.</w:t>
      </w:r>
      <w:r>
        <w:rPr>
          <w:rFonts w:ascii="宋体" w:hAnsi="宋体" w:cs="宋体"/>
          <w:color w:val="000000"/>
          <w:kern w:val="0"/>
          <w:sz w:val="22"/>
          <w:u w:val="single"/>
        </w:rPr>
        <w:t>gov</w:t>
      </w:r>
      <w:r>
        <w:rPr>
          <w:rFonts w:ascii="宋体" w:hAnsi="宋体" w:cs="宋体"/>
          <w:color w:val="000000"/>
          <w:kern w:val="0"/>
          <w:sz w:val="22"/>
          <w:u w:val="single"/>
          <w:lang w:val="hr-HR"/>
        </w:rPr>
        <w:t>.</w:t>
      </w:r>
      <w:r>
        <w:rPr>
          <w:rFonts w:ascii="宋体" w:hAnsi="宋体" w:cs="宋体"/>
          <w:color w:val="000000"/>
          <w:kern w:val="0"/>
          <w:sz w:val="22"/>
          <w:u w:val="single"/>
        </w:rPr>
        <w:t>cn</w:t>
      </w:r>
      <w:r>
        <w:rPr>
          <w:rFonts w:ascii="宋体" w:hAnsi="宋体" w:cs="宋体"/>
          <w:color w:val="000000"/>
          <w:kern w:val="0"/>
          <w:sz w:val="22"/>
          <w:u w:val="single"/>
          <w:lang w:val="hr-HR"/>
        </w:rPr>
        <w:t>)</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r>
        <w:rPr>
          <w:rFonts w:hint="eastAsia" w:ascii="宋体" w:hAnsi="宋体" w:cs="宋体"/>
          <w:color w:val="000000"/>
          <w:kern w:val="0"/>
          <w:sz w:val="22"/>
        </w:rPr>
        <w:t>不处于中国政府采购网</w:t>
      </w:r>
      <w:r>
        <w:rPr>
          <w:rFonts w:ascii="宋体" w:hAnsi="宋体" w:cs="宋体"/>
          <w:color w:val="000000"/>
          <w:kern w:val="0"/>
          <w:sz w:val="22"/>
          <w:u w:val="single"/>
          <w:lang w:val="hr-HR"/>
        </w:rPr>
        <w:t>(</w:t>
      </w:r>
      <w:r>
        <w:rPr>
          <w:rFonts w:ascii="宋体" w:hAnsi="宋体" w:cs="宋体"/>
          <w:color w:val="000000"/>
          <w:kern w:val="0"/>
          <w:sz w:val="22"/>
          <w:u w:val="single"/>
        </w:rPr>
        <w:t>www</w:t>
      </w:r>
      <w:r>
        <w:rPr>
          <w:rFonts w:ascii="宋体" w:hAnsi="宋体" w:cs="宋体"/>
          <w:color w:val="000000"/>
          <w:kern w:val="0"/>
          <w:sz w:val="22"/>
          <w:u w:val="single"/>
          <w:lang w:val="hr-HR"/>
        </w:rPr>
        <w:t>.</w:t>
      </w:r>
      <w:r>
        <w:rPr>
          <w:rFonts w:ascii="宋体" w:hAnsi="宋体" w:cs="宋体"/>
          <w:color w:val="000000"/>
          <w:kern w:val="0"/>
          <w:sz w:val="22"/>
          <w:u w:val="single"/>
        </w:rPr>
        <w:t>ccgp</w:t>
      </w:r>
      <w:r>
        <w:rPr>
          <w:rFonts w:ascii="宋体" w:hAnsi="宋体" w:cs="宋体"/>
          <w:color w:val="000000"/>
          <w:kern w:val="0"/>
          <w:sz w:val="22"/>
          <w:u w:val="single"/>
          <w:lang w:val="hr-HR"/>
        </w:rPr>
        <w:t>.</w:t>
      </w:r>
      <w:r>
        <w:rPr>
          <w:rFonts w:ascii="宋体" w:hAnsi="宋体" w:cs="宋体"/>
          <w:color w:val="000000"/>
          <w:kern w:val="0"/>
          <w:sz w:val="22"/>
          <w:u w:val="single"/>
        </w:rPr>
        <w:t>gov</w:t>
      </w:r>
      <w:r>
        <w:rPr>
          <w:rFonts w:ascii="宋体" w:hAnsi="宋体" w:cs="宋体"/>
          <w:color w:val="000000"/>
          <w:kern w:val="0"/>
          <w:sz w:val="22"/>
          <w:u w:val="single"/>
          <w:lang w:val="hr-HR"/>
        </w:rPr>
        <w:t>.</w:t>
      </w:r>
      <w:r>
        <w:rPr>
          <w:rFonts w:ascii="宋体" w:hAnsi="宋体" w:cs="宋体"/>
          <w:color w:val="000000"/>
          <w:kern w:val="0"/>
          <w:sz w:val="22"/>
          <w:u w:val="single"/>
        </w:rPr>
        <w:t>cn</w:t>
      </w:r>
      <w:r>
        <w:rPr>
          <w:rFonts w:ascii="宋体" w:hAnsi="宋体" w:cs="宋体"/>
          <w:color w:val="000000"/>
          <w:kern w:val="0"/>
          <w:sz w:val="22"/>
          <w:u w:val="single"/>
          <w:lang w:val="hr-HR"/>
        </w:rPr>
        <w:t>)</w:t>
      </w:r>
      <w:r>
        <w:rPr>
          <w:rFonts w:hint="eastAsia" w:ascii="宋体" w:hAnsi="宋体" w:cs="宋体"/>
          <w:color w:val="000000"/>
          <w:kern w:val="0"/>
          <w:sz w:val="22"/>
          <w:lang w:val="hr-HR"/>
        </w:rPr>
        <w:t>“</w:t>
      </w:r>
      <w:r>
        <w:rPr>
          <w:rFonts w:hint="eastAsia" w:ascii="宋体" w:hAnsi="宋体" w:cs="宋体"/>
          <w:color w:val="000000"/>
          <w:kern w:val="0"/>
          <w:sz w:val="22"/>
        </w:rPr>
        <w:t>政府采购严重违法失信行为信息记录</w:t>
      </w:r>
      <w:r>
        <w:rPr>
          <w:rFonts w:hint="eastAsia" w:ascii="宋体" w:hAnsi="宋体" w:cs="宋体"/>
          <w:color w:val="000000"/>
          <w:kern w:val="0"/>
          <w:sz w:val="22"/>
          <w:lang w:val="hr-HR"/>
        </w:rPr>
        <w:t>”</w:t>
      </w:r>
      <w:r>
        <w:rPr>
          <w:rFonts w:hint="eastAsia" w:ascii="宋体" w:hAnsi="宋体" w:cs="宋体"/>
          <w:color w:val="000000"/>
          <w:kern w:val="0"/>
          <w:sz w:val="22"/>
        </w:rPr>
        <w:t>中的禁止参加政府采购活动期间。（备注：网上截图打印，如相关失信记录已失效，响应供应商需提供相关证明资料）；</w:t>
      </w:r>
    </w:p>
    <w:p>
      <w:pPr>
        <w:ind w:firstLine="480"/>
        <w:rPr>
          <w:rFonts w:hint="eastAsia" w:ascii="宋体" w:hAnsi="宋体" w:cs="仿宋"/>
        </w:rPr>
      </w:pPr>
      <w:r>
        <w:rPr>
          <w:rFonts w:hint="eastAsia" w:ascii="宋体" w:hAnsi="宋体" w:cs="仿宋"/>
        </w:rPr>
        <w:t>（相关证明文件附后）</w:t>
      </w:r>
    </w:p>
    <w:p>
      <w:pPr>
        <w:rPr>
          <w:rFonts w:hint="eastAsia"/>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31980"/>
      <w:bookmarkStart w:id="11" w:name="_Toc202819879"/>
      <w:bookmarkStart w:id="12" w:name="_Toc202251076"/>
      <w:bookmarkStart w:id="13" w:name="_Toc202820352"/>
      <w:bookmarkStart w:id="14" w:name="_Toc395800949"/>
      <w:bookmarkStart w:id="15" w:name="_Toc202251701"/>
      <w:bookmarkStart w:id="16" w:name="_Toc202254106"/>
      <w:bookmarkStart w:id="17" w:name="_Toc202252035"/>
      <w:bookmarkStart w:id="1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pPr>
        <w:spacing w:line="360" w:lineRule="auto"/>
        <w:jc w:val="center"/>
        <w:outlineLvl w:val="1"/>
        <w:rPr>
          <w:rFonts w:ascii="宋体" w:hAnsi="宋体" w:cs="仿宋"/>
          <w:b/>
          <w:bCs/>
        </w:rPr>
      </w:pPr>
      <w:bookmarkStart w:id="19" w:name="_Toc4426"/>
      <w:bookmarkStart w:id="20" w:name="_Toc202820353"/>
      <w:bookmarkStart w:id="21" w:name="_Toc395800950"/>
      <w:bookmarkStart w:id="22" w:name="_Toc202252036"/>
      <w:bookmarkStart w:id="23" w:name="_Toc202254107"/>
      <w:bookmarkStart w:id="24" w:name="_Toc29676"/>
      <w:bookmarkStart w:id="25" w:name="_Toc202819880"/>
      <w:bookmarkStart w:id="26" w:name="_Toc202251702"/>
      <w:bookmarkStart w:id="27" w:name="_Toc202816998"/>
      <w:bookmarkStart w:id="28" w:name="_Toc202251077"/>
      <w:r>
        <w:rPr>
          <w:rFonts w:hint="eastAsia" w:ascii="宋体" w:hAnsi="宋体" w:cs="仿宋"/>
          <w:b/>
        </w:rPr>
        <w:t>二</w:t>
      </w:r>
      <w:bookmarkEnd w:id="19"/>
      <w:bookmarkEnd w:id="20"/>
      <w:bookmarkEnd w:id="21"/>
      <w:bookmarkEnd w:id="22"/>
      <w:bookmarkEnd w:id="23"/>
      <w:bookmarkEnd w:id="24"/>
      <w:bookmarkEnd w:id="25"/>
      <w:bookmarkEnd w:id="26"/>
      <w:bookmarkEnd w:id="27"/>
      <w:bookmarkEnd w:id="28"/>
      <w:r>
        <w:rPr>
          <w:rFonts w:hint="eastAsia" w:ascii="宋体" w:hAnsi="宋体" w:cs="仿宋"/>
          <w:b/>
        </w:rPr>
        <w:t>、</w:t>
      </w:r>
      <w:r>
        <w:rPr>
          <w:rFonts w:hint="eastAsia" w:ascii="宋体" w:hAnsi="宋体" w:cs="仿宋"/>
          <w:b/>
          <w:bCs/>
        </w:rPr>
        <w:t>实施方案</w:t>
      </w:r>
      <w:r>
        <w:rPr>
          <w:rFonts w:hint="eastAsia" w:ascii="宋体" w:hAnsi="宋体" w:cs="仿宋"/>
          <w:b/>
        </w:rPr>
        <w:t>（格式自拟）</w:t>
      </w:r>
    </w:p>
    <w:p>
      <w:pPr>
        <w:ind w:firstLine="482"/>
        <w:rPr>
          <w:rFonts w:hint="eastAsia" w:ascii="宋体" w:hAnsi="宋体" w:cs="仿宋"/>
          <w:b/>
          <w:bCs/>
        </w:rPr>
      </w:pPr>
    </w:p>
    <w:p>
      <w:pPr>
        <w:ind w:firstLine="482"/>
        <w:rPr>
          <w:rFonts w:hint="eastAsia" w:ascii="宋体" w:hAnsi="宋体" w:cs="仿宋"/>
          <w:b/>
          <w:bCs/>
        </w:rPr>
      </w:pPr>
      <w:r>
        <w:rPr>
          <w:rFonts w:hint="eastAsia" w:ascii="宋体" w:hAnsi="宋体" w:cs="仿宋"/>
          <w:b/>
          <w:bCs/>
        </w:rPr>
        <w:t>2.1实施方案</w:t>
      </w:r>
      <w:r>
        <w:rPr>
          <w:rFonts w:hint="eastAsia" w:ascii="宋体" w:hAnsi="宋体" w:cs="仿宋"/>
          <w:b/>
        </w:rPr>
        <w:t>（格式自拟）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29" w:name="_Toc202820354"/>
      <w:bookmarkStart w:id="30" w:name="_Toc202816999"/>
      <w:bookmarkStart w:id="31" w:name="_Toc202819881"/>
    </w:p>
    <w:bookmarkEnd w:id="29"/>
    <w:bookmarkEnd w:id="30"/>
    <w:bookmarkEnd w:id="31"/>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8"/>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9"/>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10"/>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8"/>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8"/>
        <w:ind w:firstLine="0" w:firstLineChars="0"/>
        <w:rPr>
          <w:rFonts w:ascii="宋体" w:hAnsi="宋体" w:cs="仿宋"/>
          <w:b/>
          <w:spacing w:val="0"/>
          <w:kern w:val="2"/>
          <w:lang w:val="en-GB"/>
        </w:rPr>
      </w:pPr>
    </w:p>
    <w:p>
      <w:pPr>
        <w:widowControl/>
        <w:jc w:val="left"/>
        <w:rPr>
          <w:rFonts w:ascii="宋体" w:hAnsi="宋体" w:cs="仿宋"/>
          <w:b/>
          <w:lang w:val="en-GB"/>
        </w:rPr>
      </w:pPr>
      <w:r>
        <w:rPr>
          <w:rFonts w:hint="eastAsia" w:ascii="宋体" w:hAnsi="宋体" w:cs="仿宋"/>
          <w:b/>
          <w:lang w:val="en-GB"/>
        </w:rPr>
        <w:br w:type="page"/>
      </w:r>
      <w:r>
        <w:rPr>
          <w:rFonts w:hint="eastAsia" w:ascii="宋体" w:hAnsi="宋体" w:cs="仿宋"/>
          <w:b/>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8"/>
        <w:ind w:firstLine="600"/>
        <w:rPr>
          <w:rFonts w:ascii="宋体" w:hAnsi="宋体" w:cs="仿宋"/>
          <w:sz w:val="28"/>
          <w:szCs w:val="28"/>
        </w:rPr>
      </w:pPr>
    </w:p>
    <w:p>
      <w:pPr>
        <w:pStyle w:val="8"/>
        <w:ind w:firstLine="600"/>
        <w:rPr>
          <w:rFonts w:ascii="宋体" w:hAnsi="宋体" w:cs="仿宋"/>
          <w:sz w:val="28"/>
          <w:szCs w:val="28"/>
        </w:rPr>
      </w:pPr>
    </w:p>
    <w:p>
      <w:pPr>
        <w:pStyle w:val="8"/>
        <w:ind w:firstLine="600"/>
        <w:rPr>
          <w:rFonts w:ascii="宋体" w:hAnsi="宋体" w:cs="仿宋"/>
          <w:sz w:val="28"/>
          <w:szCs w:val="28"/>
        </w:rPr>
      </w:pPr>
    </w:p>
    <w:p>
      <w:pPr>
        <w:pStyle w:val="8"/>
        <w:ind w:firstLine="600"/>
        <w:rPr>
          <w:rFonts w:ascii="宋体" w:hAnsi="宋体" w:cs="仿宋"/>
          <w:sz w:val="28"/>
          <w:szCs w:val="28"/>
        </w:rPr>
      </w:pPr>
    </w:p>
    <w:p>
      <w:pPr>
        <w:pStyle w:val="8"/>
        <w:ind w:firstLine="600"/>
        <w:rPr>
          <w:rFonts w:ascii="宋体" w:hAnsi="宋体" w:cs="仿宋"/>
          <w:sz w:val="28"/>
          <w:szCs w:val="28"/>
        </w:rPr>
      </w:pPr>
    </w:p>
    <w:p>
      <w:pPr>
        <w:pStyle w:val="8"/>
        <w:ind w:firstLine="600"/>
        <w:rPr>
          <w:rFonts w:ascii="宋体" w:hAnsi="宋体" w:cs="仿宋"/>
          <w:sz w:val="28"/>
          <w:szCs w:val="28"/>
        </w:rPr>
      </w:pPr>
    </w:p>
    <w:p>
      <w:pPr>
        <w:pStyle w:val="8"/>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460"/>
        <w:rPr>
          <w:rFonts w:ascii="宋体" w:hAnsi="宋体"/>
          <w:sz w:val="21"/>
          <w:szCs w:val="21"/>
        </w:rPr>
      </w:pPr>
    </w:p>
    <w:p>
      <w:pPr>
        <w:pStyle w:val="8"/>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2" w:name="_Toc6273"/>
      <w:r>
        <w:rPr>
          <w:rFonts w:hint="eastAsia" w:ascii="宋体" w:hAnsi="宋体" w:cs="仿宋"/>
          <w:b/>
        </w:rPr>
        <w:t>四、价格部分</w:t>
      </w:r>
      <w:bookmarkEnd w:id="32"/>
    </w:p>
    <w:p>
      <w:pPr>
        <w:jc w:val="center"/>
        <w:rPr>
          <w:rFonts w:ascii="宋体" w:hAnsi="宋体" w:cs="仿宋"/>
          <w:b/>
          <w:bCs/>
        </w:rPr>
      </w:pPr>
      <w:r>
        <w:rPr>
          <w:rFonts w:hint="eastAsia" w:ascii="宋体" w:hAnsi="宋体" w:cs="仿宋"/>
          <w:b/>
          <w:bCs/>
        </w:rPr>
        <w:t>报价一览表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报价明细表</w:t>
      </w:r>
    </w:p>
    <w:tbl>
      <w:tblPr>
        <w:tblStyle w:val="5"/>
        <w:tblW w:w="0" w:type="auto"/>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机械设备名称</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jc w:val="center"/>
              <w:rPr>
                <w:rFonts w:hint="eastAsia" w:ascii="宋体" w:hAnsi="宋体" w:cs="宋体"/>
                <w:b/>
                <w:szCs w:val="21"/>
              </w:rPr>
            </w:pPr>
            <w:r>
              <w:rPr>
                <w:rFonts w:hint="eastAsia" w:ascii="宋体" w:hAnsi="宋体" w:cs="宋体"/>
                <w:b/>
                <w:szCs w:val="21"/>
              </w:rPr>
              <w:t>材料</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b/>
                <w:szCs w:val="21"/>
              </w:rPr>
            </w:pPr>
            <w:r>
              <w:rPr>
                <w:rFonts w:hint="eastAsia" w:ascii="宋体" w:hAnsi="宋体" w:cs="宋体"/>
                <w:b/>
                <w:szCs w:val="21"/>
              </w:rPr>
              <w:t>工种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56" w:beforeLines="50" w:after="156" w:afterLines="50" w:line="360" w:lineRule="exact"/>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56" w:beforeLines="50" w:after="156" w:afterLines="50" w:line="360" w:lineRule="exact"/>
              <w:jc w:val="center"/>
              <w:rPr>
                <w:rFonts w:hint="eastAsia"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56" w:beforeLines="50" w:after="156" w:afterLines="50" w:line="360" w:lineRule="exact"/>
              <w:jc w:val="center"/>
              <w:rPr>
                <w:rFonts w:hint="eastAsia"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56" w:beforeLines="50" w:after="156" w:afterLines="50" w:line="360" w:lineRule="exact"/>
              <w:ind w:firstLine="420"/>
              <w:jc w:val="center"/>
              <w:rPr>
                <w:rFonts w:ascii="宋体" w:hAnsi="宋体" w:cs="宋体"/>
                <w:szCs w:val="21"/>
              </w:rPr>
            </w:pPr>
          </w:p>
        </w:tc>
      </w:tr>
    </w:tbl>
    <w:p>
      <w:pPr>
        <w:widowControl/>
        <w:jc w:val="left"/>
        <w:rPr>
          <w:rFonts w:hint="eastAsia" w:ascii="宋体" w:hAnsi="宋体"/>
        </w:rPr>
      </w:pPr>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27477"/>
    <w:rsid w:val="4772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35"/>
    <w:rPr>
      <w:rFonts w:ascii="Cambria" w:hAnsi="Cambria" w:eastAsia="黑体" w:cs="Times New Roman"/>
      <w:sz w:val="20"/>
      <w:szCs w:val="20"/>
    </w:rPr>
  </w:style>
  <w:style w:type="paragraph" w:styleId="3">
    <w:name w:val="Body Text Indent"/>
    <w:basedOn w:val="1"/>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4">
    <w:name w:val="Plain Text"/>
    <w:basedOn w:val="1"/>
    <w:unhideWhenUsed/>
    <w:qFormat/>
    <w:uiPriority w:val="99"/>
    <w:pPr>
      <w:spacing w:line="440" w:lineRule="exact"/>
      <w:ind w:firstLine="880" w:firstLineChars="200"/>
    </w:pPr>
    <w:rPr>
      <w:rFonts w:ascii="宋体" w:hAnsi="Courier New" w:eastAsia="宋体" w:cs="Courier New"/>
      <w:sz w:val="24"/>
      <w:szCs w:val="21"/>
    </w:rPr>
  </w:style>
  <w:style w:type="paragraph" w:customStyle="1" w:styleId="7">
    <w:name w:val="1J"/>
    <w:basedOn w:val="1"/>
    <w:qFormat/>
    <w:uiPriority w:val="0"/>
    <w:pPr>
      <w:jc w:val="center"/>
    </w:pPr>
    <w:rPr>
      <w:rFonts w:eastAsia="宋体"/>
      <w:b/>
      <w:sz w:val="24"/>
      <w:szCs w:val="24"/>
    </w:rPr>
  </w:style>
  <w:style w:type="paragraph" w:customStyle="1" w:styleId="8">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9">
    <w:name w:val="题注4"/>
    <w:basedOn w:val="1"/>
    <w:next w:val="2"/>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10">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2021-03-30T03:02:00Z</dcterms:created>
  <dc:creator>周小龙</dc:creator>
  <cp:lastModifiedBy>周小龙</cp:lastModifiedBy>
  <dcterms:modified xsi:type="dcterms:W3CDTF">2021-03-30T03:07:25Z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A914ED542F1F49329BA4E283F69555F7</vt:lpwstr>
  </property>
</Properties>
</file>